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0D7629" w:rsidP="000D7629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 xml:space="preserve">La </w:t>
      </w:r>
      <w:r w:rsidR="0001468E">
        <w:rPr>
          <w:color w:val="000000"/>
          <w:spacing w:val="2"/>
          <w:sz w:val="28"/>
          <w:szCs w:val="28"/>
        </w:rPr>
        <w:t xml:space="preserve"> Sottoscritta  </w:t>
      </w:r>
      <w:r>
        <w:rPr>
          <w:color w:val="000000"/>
          <w:spacing w:val="2"/>
          <w:sz w:val="28"/>
          <w:szCs w:val="28"/>
        </w:rPr>
        <w:t xml:space="preserve">Maria Rita Coluccia dichiara </w:t>
      </w:r>
      <w:r w:rsidR="0001468E">
        <w:rPr>
          <w:color w:val="000000"/>
          <w:spacing w:val="2"/>
          <w:sz w:val="28"/>
          <w:szCs w:val="28"/>
        </w:rPr>
        <w:t xml:space="preserve"> che   i</w:t>
      </w:r>
      <w:r>
        <w:rPr>
          <w:color w:val="000000"/>
          <w:spacing w:val="2"/>
          <w:sz w:val="28"/>
          <w:szCs w:val="28"/>
        </w:rPr>
        <w:t xml:space="preserve"> </w:t>
      </w:r>
      <w:r w:rsidR="0001468E">
        <w:rPr>
          <w:color w:val="000000"/>
          <w:spacing w:val="4"/>
          <w:sz w:val="28"/>
          <w:szCs w:val="28"/>
        </w:rPr>
        <w:t>parenti entro il secondo grado non hanno consentito, com’è</w:t>
      </w:r>
      <w:r w:rsidR="0001468E"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lett. f ) del d. lgs. n. </w:t>
      </w:r>
      <w:r w:rsidR="0001468E"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0D7629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Brindisi</w:t>
      </w:r>
      <w:r w:rsidR="0001468E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20 febbraio 20</w:t>
      </w:r>
      <w:r w:rsidR="00101F0E">
        <w:rPr>
          <w:color w:val="000000"/>
          <w:spacing w:val="-6"/>
          <w:sz w:val="28"/>
          <w:szCs w:val="28"/>
        </w:rPr>
        <w:t>1</w:t>
      </w:r>
      <w:r w:rsidR="00E3743C">
        <w:rPr>
          <w:color w:val="000000"/>
          <w:spacing w:val="-6"/>
          <w:sz w:val="28"/>
          <w:szCs w:val="28"/>
        </w:rPr>
        <w:t>7</w:t>
      </w:r>
      <w:bookmarkStart w:id="0" w:name="_GoBack"/>
      <w:bookmarkEnd w:id="0"/>
    </w:p>
    <w:p w:rsidR="0001468E" w:rsidRDefault="0001468E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Firma</w:t>
      </w:r>
    </w:p>
    <w:p w:rsidR="00F054F5" w:rsidRDefault="00F054F5"/>
    <w:sectPr w:rsidR="00F05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F7" w:rsidRDefault="009B1BF7" w:rsidP="0001468E">
      <w:r>
        <w:separator/>
      </w:r>
    </w:p>
  </w:endnote>
  <w:endnote w:type="continuationSeparator" w:id="0">
    <w:p w:rsidR="009B1BF7" w:rsidRDefault="009B1BF7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F7" w:rsidRDefault="009B1BF7" w:rsidP="0001468E">
      <w:r>
        <w:separator/>
      </w:r>
    </w:p>
  </w:footnote>
  <w:footnote w:type="continuationSeparator" w:id="0">
    <w:p w:rsidR="009B1BF7" w:rsidRDefault="009B1BF7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D7629"/>
    <w:rsid w:val="000F125B"/>
    <w:rsid w:val="00101F0E"/>
    <w:rsid w:val="00160D07"/>
    <w:rsid w:val="00172757"/>
    <w:rsid w:val="001F29C1"/>
    <w:rsid w:val="00235E30"/>
    <w:rsid w:val="00320C79"/>
    <w:rsid w:val="00346A5C"/>
    <w:rsid w:val="00356227"/>
    <w:rsid w:val="009A1415"/>
    <w:rsid w:val="009B1BF7"/>
    <w:rsid w:val="009E73A6"/>
    <w:rsid w:val="00AB4003"/>
    <w:rsid w:val="00C231E9"/>
    <w:rsid w:val="00C613D2"/>
    <w:rsid w:val="00E3743C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E48E9-17B5-4091-8C07-AA94E55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dpp1053035</cp:lastModifiedBy>
  <cp:revision>10</cp:revision>
  <cp:lastPrinted>2020-02-21T13:35:00Z</cp:lastPrinted>
  <dcterms:created xsi:type="dcterms:W3CDTF">2019-10-21T11:39:00Z</dcterms:created>
  <dcterms:modified xsi:type="dcterms:W3CDTF">2020-03-30T12:33:00Z</dcterms:modified>
</cp:coreProperties>
</file>