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01468E" w:rsidP="000D0786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>II   Sottoscritto</w:t>
      </w:r>
      <w:r w:rsidR="000D0786">
        <w:rPr>
          <w:color w:val="000000"/>
          <w:spacing w:val="2"/>
          <w:sz w:val="28"/>
          <w:szCs w:val="28"/>
        </w:rPr>
        <w:t xml:space="preserve"> Vincenzo D’Angelo dichi</w:t>
      </w:r>
      <w:r>
        <w:rPr>
          <w:color w:val="000000"/>
          <w:spacing w:val="2"/>
          <w:sz w:val="28"/>
          <w:szCs w:val="28"/>
        </w:rPr>
        <w:t>ara   che   i</w:t>
      </w:r>
      <w:r w:rsidR="000D078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parenti entro il secondo grado non hanno consentito, com’è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lett. f ) del d.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lgs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n. </w:t>
      </w:r>
      <w:r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0D0786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Nuoro</w:t>
      </w:r>
      <w:r w:rsidR="0001468E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 w:rsidR="006820F4">
        <w:rPr>
          <w:color w:val="000000"/>
          <w:spacing w:val="-6"/>
          <w:sz w:val="28"/>
          <w:szCs w:val="28"/>
        </w:rPr>
        <w:t xml:space="preserve"> 19.1.2022</w:t>
      </w:r>
    </w:p>
    <w:p w:rsidR="006820F4" w:rsidRDefault="006820F4" w:rsidP="0001468E">
      <w:pPr>
        <w:shd w:val="clear" w:color="auto" w:fill="FFFFFF"/>
        <w:spacing w:before="710"/>
        <w:ind w:left="640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VICEPREFETTO</w:t>
      </w:r>
    </w:p>
    <w:p w:rsidR="006820F4" w:rsidRDefault="006820F4" w:rsidP="0001468E">
      <w:pPr>
        <w:shd w:val="clear" w:color="auto" w:fill="FFFFFF"/>
        <w:spacing w:before="710"/>
        <w:ind w:left="640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f.to D’Angelo</w:t>
      </w:r>
    </w:p>
    <w:p w:rsidR="006820F4" w:rsidRDefault="006820F4" w:rsidP="0001468E">
      <w:pPr>
        <w:shd w:val="clear" w:color="auto" w:fill="FFFFFF"/>
        <w:spacing w:before="710"/>
        <w:ind w:left="6403"/>
        <w:rPr>
          <w:color w:val="000000"/>
          <w:spacing w:val="-3"/>
          <w:sz w:val="28"/>
          <w:szCs w:val="28"/>
        </w:rPr>
      </w:pPr>
    </w:p>
    <w:p w:rsidR="006820F4" w:rsidRPr="006820F4" w:rsidRDefault="006820F4" w:rsidP="006820F4">
      <w:pPr>
        <w:shd w:val="clear" w:color="auto" w:fill="FFFFFF"/>
        <w:spacing w:before="71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Originale firmato agli atti d’ufficio.</w:t>
      </w:r>
      <w:bookmarkStart w:id="0" w:name="_GoBack"/>
      <w:bookmarkEnd w:id="0"/>
    </w:p>
    <w:p w:rsidR="00F054F5" w:rsidRDefault="00F054F5"/>
    <w:sectPr w:rsidR="00F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25" w:rsidRDefault="00C27225" w:rsidP="0001468E">
      <w:r>
        <w:separator/>
      </w:r>
    </w:p>
  </w:endnote>
  <w:endnote w:type="continuationSeparator" w:id="0">
    <w:p w:rsidR="00C27225" w:rsidRDefault="00C27225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25" w:rsidRDefault="00C27225" w:rsidP="0001468E">
      <w:r>
        <w:separator/>
      </w:r>
    </w:p>
  </w:footnote>
  <w:footnote w:type="continuationSeparator" w:id="0">
    <w:p w:rsidR="00C27225" w:rsidRDefault="00C27225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D0786"/>
    <w:rsid w:val="000F125B"/>
    <w:rsid w:val="00160D07"/>
    <w:rsid w:val="00172757"/>
    <w:rsid w:val="001F29C1"/>
    <w:rsid w:val="00235E30"/>
    <w:rsid w:val="00320C79"/>
    <w:rsid w:val="00346A5C"/>
    <w:rsid w:val="00356227"/>
    <w:rsid w:val="006820F4"/>
    <w:rsid w:val="00AB4003"/>
    <w:rsid w:val="00C27225"/>
    <w:rsid w:val="00C613D2"/>
    <w:rsid w:val="00DA0FD7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dpp1043636</cp:lastModifiedBy>
  <cp:revision>2</cp:revision>
  <dcterms:created xsi:type="dcterms:W3CDTF">2022-01-19T15:50:00Z</dcterms:created>
  <dcterms:modified xsi:type="dcterms:W3CDTF">2022-01-19T15:50:00Z</dcterms:modified>
</cp:coreProperties>
</file>