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F1" w:rsidRDefault="006147F1"/>
    <w:tbl>
      <w:tblPr>
        <w:tblStyle w:val="Grigliatabella"/>
        <w:tblpPr w:leftFromText="141" w:rightFromText="141" w:vertAnchor="text" w:tblpY="1"/>
        <w:tblOverlap w:val="never"/>
        <w:tblW w:w="0" w:type="auto"/>
        <w:tblLook w:val="04A0" w:firstRow="1" w:lastRow="0" w:firstColumn="1" w:lastColumn="0" w:noHBand="0" w:noVBand="1"/>
      </w:tblPr>
      <w:tblGrid>
        <w:gridCol w:w="2802"/>
      </w:tblGrid>
      <w:tr w:rsidR="006147F1" w:rsidTr="00C305B0">
        <w:trPr>
          <w:trHeight w:val="850"/>
        </w:trPr>
        <w:tc>
          <w:tcPr>
            <w:tcW w:w="2802" w:type="dxa"/>
          </w:tcPr>
          <w:p w:rsidR="001B4909" w:rsidRDefault="001B4909" w:rsidP="00C305B0">
            <w:pPr>
              <w:jc w:val="right"/>
              <w:rPr>
                <w:rFonts w:ascii="Arial" w:hAnsi="Arial" w:cs="Arial"/>
                <w:b/>
              </w:rPr>
            </w:pPr>
          </w:p>
          <w:p w:rsidR="006147F1" w:rsidRPr="006F32B0" w:rsidRDefault="006147F1" w:rsidP="00C305B0">
            <w:pPr>
              <w:jc w:val="right"/>
              <w:rPr>
                <w:rFonts w:ascii="Arial" w:hAnsi="Arial" w:cs="Arial"/>
                <w:b/>
              </w:rPr>
            </w:pPr>
            <w:r w:rsidRPr="006F32B0">
              <w:rPr>
                <w:rFonts w:ascii="Arial" w:hAnsi="Arial" w:cs="Arial"/>
                <w:b/>
              </w:rPr>
              <w:t>CURRICULUM VITAE</w:t>
            </w:r>
          </w:p>
        </w:tc>
      </w:tr>
    </w:tbl>
    <w:p w:rsidR="00C305B0" w:rsidRDefault="00C305B0" w:rsidP="00C305B0"/>
    <w:p w:rsidR="00C305B0" w:rsidRDefault="00922D28" w:rsidP="00C305B0">
      <w:r>
        <w:tab/>
      </w:r>
      <w:r>
        <w:tab/>
      </w:r>
      <w:r>
        <w:tab/>
      </w:r>
      <w:r>
        <w:tab/>
      </w:r>
      <w:r>
        <w:tab/>
      </w:r>
      <w:r>
        <w:tab/>
      </w:r>
      <w:r>
        <w:tab/>
      </w:r>
      <w:r>
        <w:tab/>
      </w:r>
      <w:r>
        <w:tab/>
      </w:r>
      <w:r>
        <w:tab/>
      </w:r>
    </w:p>
    <w:tbl>
      <w:tblPr>
        <w:tblStyle w:val="Grigliatabella"/>
        <w:tblW w:w="0" w:type="auto"/>
        <w:tblLook w:val="04A0" w:firstRow="1" w:lastRow="0" w:firstColumn="1" w:lastColumn="0" w:noHBand="0" w:noVBand="1"/>
      </w:tblPr>
      <w:tblGrid>
        <w:gridCol w:w="2802"/>
        <w:gridCol w:w="283"/>
        <w:gridCol w:w="5812"/>
      </w:tblGrid>
      <w:tr w:rsidR="00C305B0" w:rsidTr="00922D28">
        <w:trPr>
          <w:gridAfter w:val="2"/>
          <w:wAfter w:w="6095" w:type="dxa"/>
          <w:trHeight w:val="304"/>
        </w:trPr>
        <w:tc>
          <w:tcPr>
            <w:tcW w:w="2802" w:type="dxa"/>
            <w:vAlign w:val="center"/>
          </w:tcPr>
          <w:p w:rsidR="00C305B0" w:rsidRPr="001B4909" w:rsidRDefault="00C305B0" w:rsidP="00922D28">
            <w:pPr>
              <w:jc w:val="right"/>
              <w:rPr>
                <w:rFonts w:ascii="Arial" w:hAnsi="Arial" w:cs="Arial"/>
                <w:sz w:val="18"/>
                <w:szCs w:val="18"/>
              </w:rPr>
            </w:pPr>
            <w:r w:rsidRPr="001B4909">
              <w:rPr>
                <w:rFonts w:ascii="Arial" w:hAnsi="Arial" w:cs="Arial"/>
                <w:sz w:val="18"/>
                <w:szCs w:val="18"/>
              </w:rPr>
              <w:t>INFORMAZIONI PERSONALI</w:t>
            </w:r>
          </w:p>
        </w:tc>
      </w:tr>
      <w:tr w:rsidR="00B0242A" w:rsidTr="00B0242A">
        <w:trPr>
          <w:trHeight w:val="372"/>
        </w:trPr>
        <w:tc>
          <w:tcPr>
            <w:tcW w:w="2802" w:type="dxa"/>
            <w:tcBorders>
              <w:right w:val="single" w:sz="4" w:space="0" w:color="auto"/>
            </w:tcBorders>
          </w:tcPr>
          <w:p w:rsidR="00B0242A" w:rsidRPr="001B4909" w:rsidRDefault="00B0242A" w:rsidP="00B0242A">
            <w:pPr>
              <w:jc w:val="right"/>
              <w:rPr>
                <w:rFonts w:ascii="Calibri" w:hAnsi="Calibri" w:cs="Arial"/>
              </w:rPr>
            </w:pPr>
            <w:r w:rsidRPr="001B4909">
              <w:rPr>
                <w:rFonts w:ascii="Calibri" w:hAnsi="Calibri" w:cs="Arial"/>
              </w:rPr>
              <w:t>Nome</w:t>
            </w:r>
          </w:p>
        </w:tc>
        <w:tc>
          <w:tcPr>
            <w:tcW w:w="283" w:type="dxa"/>
            <w:tcBorders>
              <w:top w:val="nil"/>
              <w:left w:val="single" w:sz="4" w:space="0" w:color="auto"/>
              <w:bottom w:val="nil"/>
              <w:right w:val="single" w:sz="4" w:space="0" w:color="auto"/>
            </w:tcBorders>
          </w:tcPr>
          <w:p w:rsidR="00B0242A" w:rsidRDefault="00B0242A" w:rsidP="00B0242A">
            <w:pPr>
              <w:ind w:left="317" w:hanging="175"/>
              <w:jc w:val="right"/>
            </w:pPr>
          </w:p>
        </w:tc>
        <w:tc>
          <w:tcPr>
            <w:tcW w:w="5812" w:type="dxa"/>
            <w:tcBorders>
              <w:left w:val="single" w:sz="4" w:space="0" w:color="auto"/>
            </w:tcBorders>
          </w:tcPr>
          <w:p w:rsidR="00B0242A" w:rsidRDefault="00B0242A" w:rsidP="00B0242A">
            <w:pPr>
              <w:ind w:left="317" w:hanging="175"/>
            </w:pPr>
            <w:r w:rsidRPr="00D0415D">
              <w:rPr>
                <w:color w:val="000000"/>
                <w:spacing w:val="-4"/>
              </w:rPr>
              <w:t>Ranieri Giuseppe</w:t>
            </w:r>
          </w:p>
        </w:tc>
      </w:tr>
      <w:tr w:rsidR="00B0242A" w:rsidTr="00B0242A">
        <w:trPr>
          <w:trHeight w:val="406"/>
        </w:trPr>
        <w:tc>
          <w:tcPr>
            <w:tcW w:w="2802" w:type="dxa"/>
            <w:tcBorders>
              <w:right w:val="single" w:sz="4" w:space="0" w:color="auto"/>
            </w:tcBorders>
          </w:tcPr>
          <w:p w:rsidR="00B0242A" w:rsidRPr="001B4909" w:rsidRDefault="00B0242A" w:rsidP="00B0242A">
            <w:pPr>
              <w:jc w:val="right"/>
              <w:rPr>
                <w:rFonts w:ascii="Calibri" w:hAnsi="Calibri" w:cs="Arial"/>
              </w:rPr>
            </w:pPr>
            <w:r w:rsidRPr="001B4909">
              <w:rPr>
                <w:rFonts w:ascii="Calibri" w:hAnsi="Calibri" w:cs="Arial"/>
              </w:rPr>
              <w:t xml:space="preserve">    Data di nascita</w:t>
            </w:r>
          </w:p>
        </w:tc>
        <w:tc>
          <w:tcPr>
            <w:tcW w:w="283" w:type="dxa"/>
            <w:tcBorders>
              <w:top w:val="nil"/>
              <w:left w:val="single" w:sz="4" w:space="0" w:color="auto"/>
              <w:bottom w:val="nil"/>
              <w:right w:val="single" w:sz="4" w:space="0" w:color="auto"/>
            </w:tcBorders>
          </w:tcPr>
          <w:p w:rsidR="00B0242A" w:rsidRDefault="00B0242A" w:rsidP="00B0242A">
            <w:pPr>
              <w:ind w:left="317" w:hanging="175"/>
              <w:jc w:val="right"/>
            </w:pPr>
          </w:p>
        </w:tc>
        <w:tc>
          <w:tcPr>
            <w:tcW w:w="5812" w:type="dxa"/>
            <w:tcBorders>
              <w:left w:val="single" w:sz="4" w:space="0" w:color="auto"/>
            </w:tcBorders>
          </w:tcPr>
          <w:p w:rsidR="00B0242A" w:rsidRDefault="00B0242A" w:rsidP="00B0242A">
            <w:pPr>
              <w:ind w:left="317" w:hanging="175"/>
            </w:pPr>
            <w:r>
              <w:t>29/08/1960</w:t>
            </w:r>
          </w:p>
        </w:tc>
      </w:tr>
      <w:tr w:rsidR="00B0242A" w:rsidTr="00B0242A">
        <w:trPr>
          <w:trHeight w:val="412"/>
        </w:trPr>
        <w:tc>
          <w:tcPr>
            <w:tcW w:w="2802" w:type="dxa"/>
            <w:tcBorders>
              <w:right w:val="single" w:sz="4" w:space="0" w:color="auto"/>
            </w:tcBorders>
          </w:tcPr>
          <w:p w:rsidR="00B0242A" w:rsidRPr="001B4909" w:rsidRDefault="00B0242A" w:rsidP="00B0242A">
            <w:pPr>
              <w:jc w:val="right"/>
              <w:rPr>
                <w:rFonts w:ascii="Calibri" w:hAnsi="Calibri" w:cs="Arial"/>
              </w:rPr>
            </w:pPr>
            <w:r w:rsidRPr="001B4909">
              <w:rPr>
                <w:rFonts w:ascii="Calibri" w:hAnsi="Calibri" w:cs="Arial"/>
              </w:rPr>
              <w:t>Qualifica</w:t>
            </w:r>
          </w:p>
        </w:tc>
        <w:tc>
          <w:tcPr>
            <w:tcW w:w="283" w:type="dxa"/>
            <w:tcBorders>
              <w:top w:val="nil"/>
              <w:left w:val="single" w:sz="4" w:space="0" w:color="auto"/>
              <w:bottom w:val="nil"/>
              <w:right w:val="single" w:sz="4" w:space="0" w:color="auto"/>
            </w:tcBorders>
          </w:tcPr>
          <w:p w:rsidR="00B0242A" w:rsidRDefault="00B0242A" w:rsidP="00B0242A">
            <w:pPr>
              <w:ind w:left="317" w:hanging="175"/>
              <w:jc w:val="right"/>
            </w:pPr>
          </w:p>
        </w:tc>
        <w:tc>
          <w:tcPr>
            <w:tcW w:w="5812" w:type="dxa"/>
            <w:tcBorders>
              <w:left w:val="single" w:sz="4" w:space="0" w:color="auto"/>
            </w:tcBorders>
          </w:tcPr>
          <w:p w:rsidR="00B0242A" w:rsidRDefault="00B0242A" w:rsidP="00B0242A">
            <w:pPr>
              <w:ind w:left="317" w:hanging="175"/>
            </w:pPr>
            <w:r>
              <w:t>Viceprefetto</w:t>
            </w:r>
          </w:p>
        </w:tc>
      </w:tr>
      <w:tr w:rsidR="00B0242A" w:rsidTr="00B0242A">
        <w:trPr>
          <w:trHeight w:val="418"/>
        </w:trPr>
        <w:tc>
          <w:tcPr>
            <w:tcW w:w="2802" w:type="dxa"/>
            <w:tcBorders>
              <w:right w:val="single" w:sz="4" w:space="0" w:color="auto"/>
            </w:tcBorders>
          </w:tcPr>
          <w:p w:rsidR="00B0242A" w:rsidRPr="001B4909" w:rsidRDefault="00B0242A" w:rsidP="00B0242A">
            <w:pPr>
              <w:jc w:val="right"/>
              <w:rPr>
                <w:rFonts w:ascii="Calibri" w:hAnsi="Calibri" w:cs="Arial"/>
              </w:rPr>
            </w:pPr>
            <w:r>
              <w:rPr>
                <w:rFonts w:ascii="Calibri" w:hAnsi="Calibri" w:cs="Arial"/>
              </w:rPr>
              <w:t>Sede di servizio</w:t>
            </w:r>
          </w:p>
        </w:tc>
        <w:tc>
          <w:tcPr>
            <w:tcW w:w="283" w:type="dxa"/>
            <w:tcBorders>
              <w:top w:val="nil"/>
              <w:left w:val="single" w:sz="4" w:space="0" w:color="auto"/>
              <w:bottom w:val="nil"/>
              <w:right w:val="single" w:sz="4" w:space="0" w:color="auto"/>
            </w:tcBorders>
          </w:tcPr>
          <w:p w:rsidR="00B0242A" w:rsidRDefault="00B0242A" w:rsidP="00B0242A">
            <w:pPr>
              <w:ind w:left="317" w:hanging="175"/>
              <w:jc w:val="right"/>
            </w:pPr>
          </w:p>
        </w:tc>
        <w:tc>
          <w:tcPr>
            <w:tcW w:w="5812" w:type="dxa"/>
            <w:tcBorders>
              <w:left w:val="single" w:sz="4" w:space="0" w:color="auto"/>
            </w:tcBorders>
          </w:tcPr>
          <w:p w:rsidR="00B0242A" w:rsidRDefault="00B0242A" w:rsidP="00B0242A">
            <w:pPr>
              <w:ind w:left="317" w:hanging="175"/>
            </w:pPr>
            <w:r>
              <w:t>Ministero dell’Interno</w:t>
            </w:r>
          </w:p>
          <w:p w:rsidR="00B0242A" w:rsidRDefault="00B0242A" w:rsidP="00B0242A">
            <w:pPr>
              <w:ind w:left="317" w:hanging="175"/>
            </w:pPr>
          </w:p>
        </w:tc>
      </w:tr>
      <w:tr w:rsidR="00B0242A" w:rsidTr="00B0242A">
        <w:trPr>
          <w:trHeight w:val="410"/>
        </w:trPr>
        <w:tc>
          <w:tcPr>
            <w:tcW w:w="2802" w:type="dxa"/>
            <w:tcBorders>
              <w:right w:val="single" w:sz="4" w:space="0" w:color="auto"/>
            </w:tcBorders>
          </w:tcPr>
          <w:p w:rsidR="00B0242A" w:rsidRPr="001B4909" w:rsidRDefault="00B0242A" w:rsidP="00B0242A">
            <w:pPr>
              <w:jc w:val="right"/>
              <w:rPr>
                <w:rFonts w:ascii="Calibri" w:hAnsi="Calibri" w:cs="Arial"/>
              </w:rPr>
            </w:pPr>
            <w:r w:rsidRPr="001B4909">
              <w:rPr>
                <w:rFonts w:ascii="Calibri" w:hAnsi="Calibri" w:cs="Arial"/>
              </w:rPr>
              <w:t>Incarico attuale</w:t>
            </w:r>
          </w:p>
        </w:tc>
        <w:tc>
          <w:tcPr>
            <w:tcW w:w="283" w:type="dxa"/>
            <w:tcBorders>
              <w:top w:val="nil"/>
              <w:left w:val="single" w:sz="4" w:space="0" w:color="auto"/>
              <w:bottom w:val="nil"/>
              <w:right w:val="single" w:sz="4" w:space="0" w:color="auto"/>
            </w:tcBorders>
          </w:tcPr>
          <w:p w:rsidR="00B0242A" w:rsidRDefault="00B0242A" w:rsidP="00B0242A">
            <w:pPr>
              <w:ind w:left="317" w:hanging="175"/>
              <w:jc w:val="right"/>
            </w:pPr>
          </w:p>
        </w:tc>
        <w:tc>
          <w:tcPr>
            <w:tcW w:w="5812" w:type="dxa"/>
            <w:tcBorders>
              <w:left w:val="single" w:sz="4" w:space="0" w:color="auto"/>
            </w:tcBorders>
          </w:tcPr>
          <w:p w:rsidR="00B0242A" w:rsidRDefault="00B0242A" w:rsidP="00B0242A">
            <w:pPr>
              <w:ind w:left="34"/>
            </w:pPr>
            <w:r w:rsidRPr="00D0415D">
              <w:rPr>
                <w:color w:val="000000"/>
                <w:spacing w:val="-1"/>
              </w:rPr>
              <w:t xml:space="preserve">Dirigente - Ufficio VI Innovazione </w:t>
            </w:r>
            <w:r>
              <w:rPr>
                <w:color w:val="000000"/>
                <w:spacing w:val="-1"/>
              </w:rPr>
              <w:t xml:space="preserve">e </w:t>
            </w:r>
            <w:r w:rsidRPr="00D0415D">
              <w:rPr>
                <w:color w:val="000000"/>
                <w:spacing w:val="-1"/>
              </w:rPr>
              <w:t>Organizza</w:t>
            </w:r>
            <w:r>
              <w:rPr>
                <w:color w:val="000000"/>
                <w:spacing w:val="-1"/>
              </w:rPr>
              <w:t>zione</w:t>
            </w:r>
            <w:r w:rsidRPr="00D0415D">
              <w:rPr>
                <w:color w:val="000000"/>
                <w:spacing w:val="-1"/>
              </w:rPr>
              <w:t xml:space="preserve"> del Dipartimento politiche personale amministrazione civile e risorse strumentali e finanziarie</w:t>
            </w:r>
          </w:p>
        </w:tc>
      </w:tr>
      <w:tr w:rsidR="00B0242A" w:rsidTr="00B0242A">
        <w:tc>
          <w:tcPr>
            <w:tcW w:w="2802" w:type="dxa"/>
            <w:tcBorders>
              <w:right w:val="single" w:sz="4" w:space="0" w:color="auto"/>
            </w:tcBorders>
          </w:tcPr>
          <w:p w:rsidR="00B0242A" w:rsidRPr="001B4909" w:rsidRDefault="00B0242A" w:rsidP="00B0242A">
            <w:pPr>
              <w:jc w:val="right"/>
              <w:rPr>
                <w:rFonts w:ascii="Calibri" w:hAnsi="Calibri" w:cs="Arial"/>
              </w:rPr>
            </w:pPr>
            <w:r w:rsidRPr="001B4909">
              <w:rPr>
                <w:rFonts w:ascii="Calibri" w:hAnsi="Calibri" w:cs="Arial"/>
              </w:rPr>
              <w:t>Numero telefonico dell’ufficio</w:t>
            </w:r>
          </w:p>
        </w:tc>
        <w:tc>
          <w:tcPr>
            <w:tcW w:w="283" w:type="dxa"/>
            <w:tcBorders>
              <w:top w:val="nil"/>
              <w:left w:val="single" w:sz="4" w:space="0" w:color="auto"/>
              <w:bottom w:val="nil"/>
              <w:right w:val="single" w:sz="4" w:space="0" w:color="auto"/>
            </w:tcBorders>
          </w:tcPr>
          <w:p w:rsidR="00B0242A" w:rsidRDefault="00B0242A" w:rsidP="00B0242A">
            <w:pPr>
              <w:ind w:left="317" w:hanging="175"/>
              <w:jc w:val="right"/>
            </w:pPr>
          </w:p>
        </w:tc>
        <w:tc>
          <w:tcPr>
            <w:tcW w:w="5812" w:type="dxa"/>
            <w:tcBorders>
              <w:left w:val="single" w:sz="4" w:space="0" w:color="auto"/>
            </w:tcBorders>
          </w:tcPr>
          <w:p w:rsidR="00B0242A" w:rsidRDefault="00B0242A" w:rsidP="00B0242A">
            <w:pPr>
              <w:ind w:left="317" w:hanging="175"/>
            </w:pPr>
            <w:r>
              <w:t>0646537453</w:t>
            </w:r>
          </w:p>
        </w:tc>
      </w:tr>
      <w:tr w:rsidR="00B0242A" w:rsidTr="00B0242A">
        <w:trPr>
          <w:trHeight w:val="438"/>
        </w:trPr>
        <w:tc>
          <w:tcPr>
            <w:tcW w:w="2802" w:type="dxa"/>
            <w:tcBorders>
              <w:right w:val="single" w:sz="4" w:space="0" w:color="auto"/>
            </w:tcBorders>
          </w:tcPr>
          <w:p w:rsidR="00B0242A" w:rsidRPr="001B4909" w:rsidRDefault="00B0242A" w:rsidP="00B0242A">
            <w:pPr>
              <w:jc w:val="right"/>
              <w:rPr>
                <w:rFonts w:ascii="Calibri" w:hAnsi="Calibri" w:cs="Arial"/>
              </w:rPr>
            </w:pPr>
            <w:proofErr w:type="spellStart"/>
            <w:r>
              <w:rPr>
                <w:rFonts w:ascii="Calibri" w:hAnsi="Calibri" w:cs="Arial"/>
              </w:rPr>
              <w:t>Pec</w:t>
            </w:r>
            <w:proofErr w:type="spellEnd"/>
            <w:r>
              <w:rPr>
                <w:rFonts w:ascii="Calibri" w:hAnsi="Calibri" w:cs="Arial"/>
              </w:rPr>
              <w:t xml:space="preserve"> dell’Ufficio</w:t>
            </w:r>
          </w:p>
        </w:tc>
        <w:tc>
          <w:tcPr>
            <w:tcW w:w="283" w:type="dxa"/>
            <w:tcBorders>
              <w:top w:val="nil"/>
              <w:left w:val="single" w:sz="4" w:space="0" w:color="auto"/>
              <w:bottom w:val="nil"/>
              <w:right w:val="single" w:sz="4" w:space="0" w:color="auto"/>
            </w:tcBorders>
          </w:tcPr>
          <w:p w:rsidR="00B0242A" w:rsidRDefault="00B0242A" w:rsidP="00B0242A">
            <w:pPr>
              <w:ind w:left="317" w:hanging="175"/>
              <w:jc w:val="right"/>
            </w:pPr>
          </w:p>
        </w:tc>
        <w:tc>
          <w:tcPr>
            <w:tcW w:w="5812" w:type="dxa"/>
            <w:tcBorders>
              <w:left w:val="single" w:sz="4" w:space="0" w:color="auto"/>
            </w:tcBorders>
          </w:tcPr>
          <w:p w:rsidR="00B0242A" w:rsidRDefault="00B0242A" w:rsidP="00B0242A">
            <w:pPr>
              <w:ind w:left="317" w:hanging="175"/>
            </w:pPr>
            <w:r>
              <w:t>Dippersciv.uff1capodip.prot@pec.interno.it</w:t>
            </w:r>
          </w:p>
        </w:tc>
      </w:tr>
      <w:tr w:rsidR="00B0242A" w:rsidTr="00B0242A">
        <w:trPr>
          <w:trHeight w:val="402"/>
        </w:trPr>
        <w:tc>
          <w:tcPr>
            <w:tcW w:w="2802" w:type="dxa"/>
            <w:tcBorders>
              <w:right w:val="single" w:sz="4" w:space="0" w:color="auto"/>
            </w:tcBorders>
          </w:tcPr>
          <w:p w:rsidR="00B0242A" w:rsidRPr="001B4909" w:rsidRDefault="00B0242A" w:rsidP="00B0242A">
            <w:pPr>
              <w:jc w:val="right"/>
              <w:rPr>
                <w:rFonts w:ascii="Calibri" w:hAnsi="Calibri" w:cs="Arial"/>
              </w:rPr>
            </w:pPr>
            <w:r w:rsidRPr="001B4909">
              <w:rPr>
                <w:rFonts w:ascii="Calibri" w:hAnsi="Calibri" w:cs="Arial"/>
              </w:rPr>
              <w:t>E-mail istituzionale</w:t>
            </w:r>
          </w:p>
        </w:tc>
        <w:tc>
          <w:tcPr>
            <w:tcW w:w="283" w:type="dxa"/>
            <w:tcBorders>
              <w:top w:val="nil"/>
              <w:left w:val="single" w:sz="4" w:space="0" w:color="auto"/>
              <w:bottom w:val="nil"/>
              <w:right w:val="single" w:sz="4" w:space="0" w:color="auto"/>
            </w:tcBorders>
          </w:tcPr>
          <w:p w:rsidR="00B0242A" w:rsidRDefault="00B0242A" w:rsidP="00B0242A">
            <w:pPr>
              <w:ind w:left="317" w:hanging="175"/>
              <w:jc w:val="right"/>
            </w:pPr>
          </w:p>
        </w:tc>
        <w:tc>
          <w:tcPr>
            <w:tcW w:w="5812" w:type="dxa"/>
            <w:tcBorders>
              <w:left w:val="single" w:sz="4" w:space="0" w:color="auto"/>
            </w:tcBorders>
          </w:tcPr>
          <w:p w:rsidR="00B0242A" w:rsidRDefault="00B0242A" w:rsidP="00B0242A">
            <w:pPr>
              <w:ind w:left="317" w:hanging="175"/>
            </w:pPr>
            <w:r>
              <w:t>giuseppe1.ranieri@interno.it</w:t>
            </w:r>
          </w:p>
        </w:tc>
      </w:tr>
    </w:tbl>
    <w:p w:rsidR="00C305B0" w:rsidRDefault="00C305B0" w:rsidP="00C305B0">
      <w:pPr>
        <w:tabs>
          <w:tab w:val="left" w:pos="3686"/>
        </w:tabs>
      </w:pPr>
    </w:p>
    <w:p w:rsidR="00C305B0" w:rsidRDefault="00C305B0" w:rsidP="00C305B0"/>
    <w:tbl>
      <w:tblPr>
        <w:tblStyle w:val="Grigliatabella"/>
        <w:tblW w:w="0" w:type="auto"/>
        <w:tblLook w:val="04A0" w:firstRow="1" w:lastRow="0" w:firstColumn="1" w:lastColumn="0" w:noHBand="0" w:noVBand="1"/>
      </w:tblPr>
      <w:tblGrid>
        <w:gridCol w:w="2802"/>
        <w:gridCol w:w="283"/>
        <w:gridCol w:w="5812"/>
      </w:tblGrid>
      <w:tr w:rsidR="00C305B0" w:rsidTr="00B0242A">
        <w:trPr>
          <w:gridAfter w:val="2"/>
          <w:wAfter w:w="6095" w:type="dxa"/>
          <w:trHeight w:val="881"/>
        </w:trPr>
        <w:tc>
          <w:tcPr>
            <w:tcW w:w="2802" w:type="dxa"/>
          </w:tcPr>
          <w:p w:rsidR="00C305B0" w:rsidRDefault="00C305B0" w:rsidP="00486C24">
            <w:pPr>
              <w:jc w:val="right"/>
            </w:pPr>
            <w:r>
              <w:t>TITOLI DI STUDIO E PROFESSIONALI ED ESPERIENZE LAVORATIVE</w:t>
            </w:r>
          </w:p>
        </w:tc>
      </w:tr>
      <w:tr w:rsidR="00B0242A" w:rsidTr="00B0242A">
        <w:trPr>
          <w:trHeight w:val="336"/>
        </w:trPr>
        <w:tc>
          <w:tcPr>
            <w:tcW w:w="2802" w:type="dxa"/>
            <w:tcBorders>
              <w:right w:val="single" w:sz="4" w:space="0" w:color="auto"/>
            </w:tcBorders>
          </w:tcPr>
          <w:p w:rsidR="00B0242A" w:rsidRDefault="00B0242A" w:rsidP="00B0242A">
            <w:pPr>
              <w:jc w:val="right"/>
            </w:pPr>
            <w:r>
              <w:t>Titolo di studio</w:t>
            </w:r>
          </w:p>
        </w:tc>
        <w:tc>
          <w:tcPr>
            <w:tcW w:w="283" w:type="dxa"/>
            <w:tcBorders>
              <w:top w:val="nil"/>
              <w:left w:val="single" w:sz="4" w:space="0" w:color="auto"/>
              <w:bottom w:val="nil"/>
              <w:right w:val="single" w:sz="4" w:space="0" w:color="auto"/>
            </w:tcBorders>
          </w:tcPr>
          <w:p w:rsidR="00B0242A" w:rsidRDefault="00B0242A" w:rsidP="00B0242A"/>
        </w:tc>
        <w:tc>
          <w:tcPr>
            <w:tcW w:w="5812" w:type="dxa"/>
            <w:tcBorders>
              <w:left w:val="single" w:sz="4" w:space="0" w:color="auto"/>
            </w:tcBorders>
          </w:tcPr>
          <w:p w:rsidR="00B0242A" w:rsidRDefault="00B0242A" w:rsidP="00B0242A">
            <w:pPr>
              <w:ind w:left="317" w:hanging="175"/>
            </w:pPr>
            <w:r>
              <w:rPr>
                <w:color w:val="000000"/>
                <w:spacing w:val="-2"/>
              </w:rPr>
              <w:t>laurea in giurisprudenza</w:t>
            </w:r>
          </w:p>
        </w:tc>
      </w:tr>
      <w:tr w:rsidR="00B0242A" w:rsidTr="00B0242A">
        <w:trPr>
          <w:trHeight w:val="553"/>
        </w:trPr>
        <w:tc>
          <w:tcPr>
            <w:tcW w:w="2802" w:type="dxa"/>
            <w:tcBorders>
              <w:right w:val="single" w:sz="4" w:space="0" w:color="auto"/>
            </w:tcBorders>
          </w:tcPr>
          <w:p w:rsidR="00B0242A" w:rsidRDefault="00B0242A" w:rsidP="00B0242A">
            <w:pPr>
              <w:jc w:val="right"/>
            </w:pPr>
            <w:r>
              <w:t>Altri titoli di studio e professionali</w:t>
            </w:r>
          </w:p>
        </w:tc>
        <w:tc>
          <w:tcPr>
            <w:tcW w:w="283" w:type="dxa"/>
            <w:tcBorders>
              <w:top w:val="nil"/>
              <w:left w:val="single" w:sz="4" w:space="0" w:color="auto"/>
              <w:bottom w:val="nil"/>
              <w:right w:val="single" w:sz="4" w:space="0" w:color="auto"/>
            </w:tcBorders>
          </w:tcPr>
          <w:p w:rsidR="00B0242A" w:rsidRDefault="00B0242A" w:rsidP="00B0242A"/>
        </w:tc>
        <w:tc>
          <w:tcPr>
            <w:tcW w:w="5812" w:type="dxa"/>
            <w:tcBorders>
              <w:left w:val="single" w:sz="4" w:space="0" w:color="auto"/>
            </w:tcBorders>
          </w:tcPr>
          <w:p w:rsidR="00B0242A" w:rsidRDefault="00B0242A" w:rsidP="00B0242A">
            <w:pPr>
              <w:widowControl w:val="0"/>
              <w:shd w:val="clear" w:color="auto" w:fill="FFFFFF"/>
              <w:autoSpaceDE w:val="0"/>
              <w:autoSpaceDN w:val="0"/>
              <w:adjustRightInd w:val="0"/>
              <w:spacing w:before="168" w:line="245" w:lineRule="exact"/>
              <w:ind w:left="5" w:right="10"/>
              <w:jc w:val="both"/>
            </w:pPr>
            <w:r w:rsidRPr="00F23F3B">
              <w:t>-abilitazione professionale all'esercizio dell'attività forense -abilitazione all'insegnamento delle materie giuridico-economiche</w:t>
            </w:r>
          </w:p>
        </w:tc>
      </w:tr>
      <w:tr w:rsidR="00B0242A" w:rsidTr="00B0242A">
        <w:trPr>
          <w:trHeight w:val="717"/>
        </w:trPr>
        <w:tc>
          <w:tcPr>
            <w:tcW w:w="2802" w:type="dxa"/>
            <w:tcBorders>
              <w:right w:val="single" w:sz="4" w:space="0" w:color="auto"/>
            </w:tcBorders>
          </w:tcPr>
          <w:p w:rsidR="00B0242A" w:rsidRDefault="00B0242A" w:rsidP="00B0242A">
            <w:pPr>
              <w:jc w:val="right"/>
            </w:pPr>
            <w:r>
              <w:t>Esperienze professionali (incarichi ricoperti)</w:t>
            </w:r>
          </w:p>
        </w:tc>
        <w:tc>
          <w:tcPr>
            <w:tcW w:w="283" w:type="dxa"/>
            <w:tcBorders>
              <w:top w:val="nil"/>
              <w:left w:val="single" w:sz="4" w:space="0" w:color="auto"/>
              <w:bottom w:val="nil"/>
              <w:right w:val="single" w:sz="4" w:space="0" w:color="auto"/>
            </w:tcBorders>
          </w:tcPr>
          <w:p w:rsidR="00B0242A" w:rsidRDefault="00B0242A" w:rsidP="00B0242A"/>
        </w:tc>
        <w:tc>
          <w:tcPr>
            <w:tcW w:w="5812" w:type="dxa"/>
            <w:tcBorders>
              <w:left w:val="single" w:sz="4" w:space="0" w:color="auto"/>
            </w:tcBorders>
          </w:tcPr>
          <w:p w:rsidR="00B0242A" w:rsidRDefault="00B0242A" w:rsidP="00834458">
            <w:pPr>
              <w:ind w:left="317" w:hanging="175"/>
              <w:jc w:val="both"/>
            </w:pPr>
            <w:r w:rsidRPr="00F41F20">
              <w:t xml:space="preserve">Direzione Generale della Protezione Civile e SS.AA.: Ufficio Corsi e Concorsi, Ufficio Coordinamento ed Affari Generali, con l'incarico di responsabile dell'Ufficio Relazioni Sindacali con le OO.SS. Nazionali del C.N.W.F.. Altri incarichi: Componente di Commissioni esaminatrici di concorsi riservati al personale civile del C.N.W.F.; Componente della delegazione di Parte Pubblica per le trattative relative agli accordi integrativi del C.C.N.L. del C.N.W.F., presso l'A.R.A.N.; Componente della Commissione Nazionale, ex </w:t>
            </w:r>
            <w:proofErr w:type="spellStart"/>
            <w:r w:rsidRPr="00F41F20">
              <w:t>lege</w:t>
            </w:r>
            <w:proofErr w:type="spellEnd"/>
            <w:r w:rsidRPr="00F41F20">
              <w:t xml:space="preserve"> 146/90, per l'esperimento dei tentativi di conciliazione dei conflitti nazionali di lavoro in occasione degli scioperi indetti dalle 00.SS. Nazionali dei Vigili del fuoco e Componente della Commissione Centrale di disciplina per l'irrogazione delle sanzioni disciplinari al personale del C.N.W.F.. Invio in missione presso la Prefetture di Imperia . - MINISTERO DELL INTERNO</w:t>
            </w:r>
          </w:p>
          <w:p w:rsidR="00B0242A" w:rsidRDefault="00B0242A" w:rsidP="00834458">
            <w:pPr>
              <w:ind w:left="317" w:hanging="175"/>
              <w:jc w:val="both"/>
            </w:pPr>
            <w:r w:rsidRPr="00F41F20">
              <w:t xml:space="preserve">Capo Gabinetto, Dirigente Area Protezione Civile, Dirigente Area Enti Locali. Altri incarichi: Vice presidente C.R.I. Vibo </w:t>
            </w:r>
            <w:r w:rsidRPr="00F41F20">
              <w:lastRenderedPageBreak/>
              <w:t>Valentia, Presidente Commissione elettorale Caulonia (R.C.) e della Sotto Commissione elettorale di Vibo Valentia. Commissario straordinario, ai sensi dell'art. 141 del T.U.E.L. dei seguenti Comuni : Dasà, Polia, San Calogero,     Sant'Onofrio     Ricadi     e     Spadola     (V.V).</w:t>
            </w:r>
            <w:r>
              <w:t xml:space="preserve"> Componente Commissione Straordinaria ex art. 143 T.U.E.L. dei seguenti Comuni: Guardavalle (CZ) e Sant'Onofrio (V.V.). Componente-coordinatore del "pool" nominato a seguito della dichiarazione dello stato di emergenza per gli eventi alluvionali del novembre 2004, Vice coordinatore del CCS. in occasione dei gravi eventi alluvionali del luglio 2006 e Componente del Comitato Regionale di Protezione Civile. Invio in missione Prefettura Reggio Calabria. Docente presso la Scuola Allievi di Vibo Valentia. - PREFETTURA DI VIBO VALENTIA</w:t>
            </w:r>
          </w:p>
          <w:p w:rsidR="00B0242A" w:rsidRDefault="00B0242A" w:rsidP="00D25636">
            <w:pPr>
              <w:ind w:left="317" w:hanging="175"/>
              <w:jc w:val="both"/>
            </w:pPr>
            <w:r>
              <w:t xml:space="preserve">Incarico di Capo Gabinetto presso la Prefettura di Trapani con decorrenza 15 novembre 2010. Presidente della Commissione di gara per l'appalto di servizi del centro immigrati di Salina Grande (TR). Presidente f.f. della territoriale Commissione per i richiedenti asilo, coordinatore unità di crisi per l'emergenza umanitaria 2011 e reggente dell'Area Immigrazione. Presidente del Consorzio Trapanese Sviluppo e Legalità. Presidente della Commissione di accesso nominata ai sensi dell'art. 143, comma II, del d. </w:t>
            </w:r>
            <w:proofErr w:type="spellStart"/>
            <w:r>
              <w:t>l.vo</w:t>
            </w:r>
            <w:proofErr w:type="spellEnd"/>
            <w:r>
              <w:t xml:space="preserve"> 267/2000. - PREFETTURA DI TRAPANI</w:t>
            </w:r>
          </w:p>
          <w:p w:rsidR="00B0242A" w:rsidRDefault="00834458" w:rsidP="00D25636">
            <w:pPr>
              <w:ind w:left="317" w:hanging="175"/>
              <w:jc w:val="both"/>
            </w:pPr>
            <w:r>
              <w:t>Proroga dell’</w:t>
            </w:r>
            <w:r w:rsidR="00B0242A">
              <w:t xml:space="preserve">Incarico di Direttore dell'Ufficio VII (ora Ufficio VI), di diretta collaborazione del Capo Dipartimento per le Politiche del Personale presso il Ministero dell'Interno, con decorrenza </w:t>
            </w:r>
            <w:r>
              <w:t>3</w:t>
            </w:r>
            <w:r w:rsidR="00B0242A">
              <w:t xml:space="preserve"> giugno 201</w:t>
            </w:r>
            <w:r>
              <w:t>5</w:t>
            </w:r>
            <w:r w:rsidR="00B0242A">
              <w:t xml:space="preserve">. Presidente della Commissione del concorso per il passaggio del personale della P.S. dal ruolo tecnico-operativo ai ruoli del personale civile dell'Amministrazione dell'Interno. Incarico di docenza presso la Scuola Allievi Ufficiali dei Carabinieri di Roma, XII Corso sottoufficiali. Nomina di sub-commissario presso il Comune di Giugliano (Napoli) con decorrenza 7 novembre 2012. </w:t>
            </w:r>
          </w:p>
          <w:p w:rsidR="00B0242A" w:rsidRDefault="00D25636" w:rsidP="00D25636">
            <w:pPr>
              <w:ind w:left="317" w:hanging="175"/>
              <w:jc w:val="both"/>
            </w:pPr>
            <w:r>
              <w:t xml:space="preserve">   Nominato con decreto del Capo Dipartimento per le politiche del personale del 2 marzo 2016 c</w:t>
            </w:r>
            <w:r w:rsidR="00B0242A">
              <w:t xml:space="preserve">omponente del </w:t>
            </w:r>
            <w:r>
              <w:t>“</w:t>
            </w:r>
            <w:r w:rsidR="00B0242A">
              <w:t xml:space="preserve"> Gruppo di lavoro per lo studio e l’analisi delle problematiche </w:t>
            </w:r>
            <w:r>
              <w:t xml:space="preserve">insorte nell’applicazione del decreto legislativo 19 maggio 2000 n. 139”. Commissario governativo del Comune di </w:t>
            </w:r>
            <w:proofErr w:type="spellStart"/>
            <w:r>
              <w:t>Valfornace</w:t>
            </w:r>
            <w:proofErr w:type="spellEnd"/>
            <w:r>
              <w:t>, provincia di Macerata(a seguito della fusione dei comuni di Fiordimonte e Pievebovigliana)con decreto del Prefetto di Macerata dell’11 gennaio 2017</w:t>
            </w:r>
            <w:r w:rsidR="00B0242A">
              <w:t>- MINISTERO DELL INTERNO</w:t>
            </w:r>
          </w:p>
          <w:p w:rsidR="00B0242A" w:rsidRDefault="00B0242A" w:rsidP="00B0242A">
            <w:pPr>
              <w:ind w:left="317" w:hanging="175"/>
            </w:pPr>
          </w:p>
        </w:tc>
      </w:tr>
      <w:tr w:rsidR="00B0242A" w:rsidTr="00B0242A">
        <w:tc>
          <w:tcPr>
            <w:tcW w:w="2802" w:type="dxa"/>
            <w:tcBorders>
              <w:right w:val="single" w:sz="4" w:space="0" w:color="auto"/>
            </w:tcBorders>
          </w:tcPr>
          <w:p w:rsidR="00B0242A" w:rsidRDefault="00B0242A" w:rsidP="00B0242A">
            <w:pPr>
              <w:jc w:val="right"/>
            </w:pPr>
            <w:r>
              <w:lastRenderedPageBreak/>
              <w:t>Capacità linguistiche</w:t>
            </w:r>
          </w:p>
          <w:p w:rsidR="00B0242A" w:rsidRDefault="00B0242A" w:rsidP="00B0242A">
            <w:pPr>
              <w:jc w:val="right"/>
            </w:pPr>
          </w:p>
          <w:p w:rsidR="00B0242A" w:rsidRDefault="00B0242A" w:rsidP="00B0242A">
            <w:pPr>
              <w:jc w:val="right"/>
            </w:pPr>
          </w:p>
        </w:tc>
        <w:tc>
          <w:tcPr>
            <w:tcW w:w="283" w:type="dxa"/>
            <w:tcBorders>
              <w:top w:val="nil"/>
              <w:left w:val="single" w:sz="4" w:space="0" w:color="auto"/>
              <w:bottom w:val="nil"/>
              <w:right w:val="single" w:sz="4" w:space="0" w:color="auto"/>
            </w:tcBorders>
          </w:tcPr>
          <w:p w:rsidR="00B0242A" w:rsidRDefault="00B0242A" w:rsidP="00B0242A"/>
        </w:tc>
        <w:tc>
          <w:tcPr>
            <w:tcW w:w="5812" w:type="dxa"/>
            <w:tcBorders>
              <w:left w:val="single" w:sz="4" w:space="0" w:color="auto"/>
            </w:tcBorders>
          </w:tcPr>
          <w:tbl>
            <w:tblPr>
              <w:tblStyle w:val="Grigliatabella"/>
              <w:tblW w:w="0" w:type="auto"/>
              <w:tblLook w:val="04A0" w:firstRow="1" w:lastRow="0" w:firstColumn="1" w:lastColumn="0" w:noHBand="0" w:noVBand="1"/>
            </w:tblPr>
            <w:tblGrid>
              <w:gridCol w:w="1446"/>
              <w:gridCol w:w="2268"/>
              <w:gridCol w:w="1843"/>
            </w:tblGrid>
            <w:tr w:rsidR="00B0242A" w:rsidTr="00B0242A">
              <w:tc>
                <w:tcPr>
                  <w:tcW w:w="1446" w:type="dxa"/>
                </w:tcPr>
                <w:p w:rsidR="00B0242A" w:rsidRPr="00AE0138" w:rsidRDefault="00B0242A" w:rsidP="00B0242A">
                  <w:pPr>
                    <w:ind w:left="317" w:hanging="175"/>
                    <w:jc w:val="center"/>
                  </w:pPr>
                  <w:r w:rsidRPr="00AE0138">
                    <w:t>Lingua</w:t>
                  </w:r>
                </w:p>
              </w:tc>
              <w:tc>
                <w:tcPr>
                  <w:tcW w:w="2268" w:type="dxa"/>
                </w:tcPr>
                <w:p w:rsidR="00B0242A" w:rsidRPr="00AE0138" w:rsidRDefault="00B0242A" w:rsidP="00B0242A">
                  <w:pPr>
                    <w:ind w:left="317" w:hanging="175"/>
                    <w:jc w:val="center"/>
                  </w:pPr>
                  <w:r w:rsidRPr="00AE0138">
                    <w:t>Livello Parlato</w:t>
                  </w:r>
                </w:p>
              </w:tc>
              <w:tc>
                <w:tcPr>
                  <w:tcW w:w="1843" w:type="dxa"/>
                </w:tcPr>
                <w:p w:rsidR="00B0242A" w:rsidRPr="00AE0138" w:rsidRDefault="00B0242A" w:rsidP="00B0242A">
                  <w:pPr>
                    <w:ind w:left="317" w:hanging="175"/>
                    <w:jc w:val="center"/>
                  </w:pPr>
                  <w:r w:rsidRPr="00AE0138">
                    <w:t>Livello Scritto</w:t>
                  </w:r>
                </w:p>
              </w:tc>
            </w:tr>
            <w:tr w:rsidR="00B0242A" w:rsidTr="00B0242A">
              <w:tc>
                <w:tcPr>
                  <w:tcW w:w="1446" w:type="dxa"/>
                </w:tcPr>
                <w:p w:rsidR="00B0242A" w:rsidRDefault="00B0242A" w:rsidP="00B0242A">
                  <w:pPr>
                    <w:ind w:left="317" w:hanging="175"/>
                  </w:pPr>
                  <w:r>
                    <w:t>Inglese</w:t>
                  </w:r>
                </w:p>
              </w:tc>
              <w:tc>
                <w:tcPr>
                  <w:tcW w:w="2268" w:type="dxa"/>
                </w:tcPr>
                <w:p w:rsidR="00B0242A" w:rsidRDefault="00B0242A" w:rsidP="00B0242A">
                  <w:pPr>
                    <w:ind w:left="317" w:hanging="175"/>
                  </w:pPr>
                  <w:r>
                    <w:t>Eccellente</w:t>
                  </w:r>
                </w:p>
              </w:tc>
              <w:tc>
                <w:tcPr>
                  <w:tcW w:w="1843" w:type="dxa"/>
                </w:tcPr>
                <w:p w:rsidR="00B0242A" w:rsidRDefault="00B0242A" w:rsidP="00B0242A">
                  <w:pPr>
                    <w:ind w:left="317" w:hanging="175"/>
                  </w:pPr>
                  <w:r>
                    <w:t>Eccellente</w:t>
                  </w:r>
                </w:p>
              </w:tc>
            </w:tr>
            <w:tr w:rsidR="00B0242A" w:rsidTr="00B0242A">
              <w:tc>
                <w:tcPr>
                  <w:tcW w:w="1446" w:type="dxa"/>
                </w:tcPr>
                <w:p w:rsidR="00B0242A" w:rsidRDefault="00B0242A" w:rsidP="00B0242A">
                  <w:pPr>
                    <w:ind w:left="317" w:hanging="175"/>
                  </w:pPr>
                  <w:r>
                    <w:t>Francese</w:t>
                  </w:r>
                </w:p>
              </w:tc>
              <w:tc>
                <w:tcPr>
                  <w:tcW w:w="2268" w:type="dxa"/>
                </w:tcPr>
                <w:p w:rsidR="00B0242A" w:rsidRDefault="00B0242A" w:rsidP="00B0242A">
                  <w:pPr>
                    <w:ind w:left="317" w:hanging="175"/>
                  </w:pPr>
                  <w:r>
                    <w:t>Eccellente</w:t>
                  </w:r>
                </w:p>
              </w:tc>
              <w:tc>
                <w:tcPr>
                  <w:tcW w:w="1843" w:type="dxa"/>
                </w:tcPr>
                <w:p w:rsidR="00B0242A" w:rsidRDefault="00B0242A" w:rsidP="00B0242A">
                  <w:pPr>
                    <w:ind w:left="317" w:hanging="175"/>
                  </w:pPr>
                  <w:r>
                    <w:t>Eccellente</w:t>
                  </w:r>
                </w:p>
              </w:tc>
            </w:tr>
          </w:tbl>
          <w:p w:rsidR="00B0242A" w:rsidRDefault="00B0242A" w:rsidP="00B0242A">
            <w:pPr>
              <w:ind w:left="317" w:hanging="175"/>
            </w:pPr>
          </w:p>
        </w:tc>
      </w:tr>
      <w:tr w:rsidR="00B0242A" w:rsidTr="00B0242A">
        <w:tc>
          <w:tcPr>
            <w:tcW w:w="2802" w:type="dxa"/>
            <w:tcBorders>
              <w:right w:val="single" w:sz="4" w:space="0" w:color="auto"/>
            </w:tcBorders>
          </w:tcPr>
          <w:p w:rsidR="00B0242A" w:rsidRDefault="00B0242A" w:rsidP="00B0242A">
            <w:pPr>
              <w:jc w:val="right"/>
            </w:pPr>
            <w:r>
              <w:t>Capacità nell’ uso delle tecnologie</w:t>
            </w:r>
          </w:p>
          <w:p w:rsidR="00B0242A" w:rsidRDefault="00B0242A" w:rsidP="00B0242A">
            <w:pPr>
              <w:jc w:val="right"/>
            </w:pPr>
          </w:p>
        </w:tc>
        <w:tc>
          <w:tcPr>
            <w:tcW w:w="283" w:type="dxa"/>
            <w:tcBorders>
              <w:top w:val="nil"/>
              <w:left w:val="single" w:sz="4" w:space="0" w:color="auto"/>
              <w:bottom w:val="nil"/>
              <w:right w:val="single" w:sz="4" w:space="0" w:color="auto"/>
            </w:tcBorders>
          </w:tcPr>
          <w:p w:rsidR="00B0242A" w:rsidRDefault="00B0242A" w:rsidP="00B0242A"/>
        </w:tc>
        <w:tc>
          <w:tcPr>
            <w:tcW w:w="5812" w:type="dxa"/>
            <w:tcBorders>
              <w:left w:val="single" w:sz="4" w:space="0" w:color="auto"/>
            </w:tcBorders>
          </w:tcPr>
          <w:p w:rsidR="00B0242A" w:rsidRDefault="00B0242A" w:rsidP="00B0242A">
            <w:pPr>
              <w:ind w:left="317" w:hanging="175"/>
            </w:pPr>
            <w:r w:rsidRPr="00F41F20">
              <w:t>Conoscenza e utilizzo dei comuni e più diffusi strumenti informatici. Elaborazione testi (Word). Internet e Intranet</w:t>
            </w:r>
          </w:p>
        </w:tc>
      </w:tr>
      <w:tr w:rsidR="00B0242A" w:rsidTr="00B0242A">
        <w:tc>
          <w:tcPr>
            <w:tcW w:w="2802" w:type="dxa"/>
            <w:tcBorders>
              <w:right w:val="single" w:sz="4" w:space="0" w:color="auto"/>
            </w:tcBorders>
          </w:tcPr>
          <w:p w:rsidR="00B0242A" w:rsidRDefault="00B0242A" w:rsidP="00B0242A">
            <w:pPr>
              <w:jc w:val="right"/>
            </w:pPr>
            <w:r>
              <w:lastRenderedPageBreak/>
              <w:t>Altro ( partecipazione a convegni e seminari, pubblicazioni, collaborazioni a riviste, ecc., ed ogni altra informazione che il dirigente ritiene di dover pubblicare)</w:t>
            </w:r>
          </w:p>
        </w:tc>
        <w:tc>
          <w:tcPr>
            <w:tcW w:w="283" w:type="dxa"/>
            <w:tcBorders>
              <w:top w:val="nil"/>
              <w:left w:val="single" w:sz="4" w:space="0" w:color="auto"/>
              <w:bottom w:val="nil"/>
              <w:right w:val="single" w:sz="4" w:space="0" w:color="auto"/>
            </w:tcBorders>
          </w:tcPr>
          <w:p w:rsidR="00B0242A" w:rsidRDefault="00B0242A" w:rsidP="00B0242A"/>
        </w:tc>
        <w:tc>
          <w:tcPr>
            <w:tcW w:w="5812" w:type="dxa"/>
            <w:tcBorders>
              <w:left w:val="single" w:sz="4" w:space="0" w:color="auto"/>
            </w:tcBorders>
          </w:tcPr>
          <w:p w:rsidR="00B0242A" w:rsidRDefault="00B0242A" w:rsidP="00227FEB">
            <w:pPr>
              <w:ind w:left="317" w:hanging="175"/>
              <w:jc w:val="both"/>
            </w:pPr>
            <w:r w:rsidRPr="00F41F20">
              <w:t>Componente del gruppo di lavoro presso la S.S.A. I. per le finalità di cui al progetto formativo in materia di attività di prevenzione antimafia ed anticorruzion</w:t>
            </w:r>
            <w:r>
              <w:t>e</w:t>
            </w:r>
          </w:p>
        </w:tc>
      </w:tr>
    </w:tbl>
    <w:p w:rsidR="00C305B0" w:rsidRDefault="00C305B0" w:rsidP="00C305B0"/>
    <w:p w:rsidR="006147F1" w:rsidRDefault="006147F1">
      <w:bookmarkStart w:id="0" w:name="_GoBack"/>
      <w:bookmarkEnd w:id="0"/>
    </w:p>
    <w:sectPr w:rsidR="006147F1" w:rsidSect="00BB42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EE"/>
    <w:rsid w:val="00024017"/>
    <w:rsid w:val="000C0F99"/>
    <w:rsid w:val="001B4909"/>
    <w:rsid w:val="00227FEB"/>
    <w:rsid w:val="00263A21"/>
    <w:rsid w:val="002C319B"/>
    <w:rsid w:val="004358F3"/>
    <w:rsid w:val="00486C24"/>
    <w:rsid w:val="004A0D8F"/>
    <w:rsid w:val="006147F1"/>
    <w:rsid w:val="006F32B0"/>
    <w:rsid w:val="00834458"/>
    <w:rsid w:val="00896B05"/>
    <w:rsid w:val="00922D28"/>
    <w:rsid w:val="00AE0138"/>
    <w:rsid w:val="00B0242A"/>
    <w:rsid w:val="00B64DEE"/>
    <w:rsid w:val="00BB4275"/>
    <w:rsid w:val="00C305B0"/>
    <w:rsid w:val="00D25636"/>
    <w:rsid w:val="00D421C5"/>
    <w:rsid w:val="00DD051B"/>
    <w:rsid w:val="00E45E99"/>
    <w:rsid w:val="00F903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45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45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5B450-1A4E-479A-BA8D-84E3AF8E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4177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 Porfiri</dc:creator>
  <cp:lastModifiedBy>dpp1048019</cp:lastModifiedBy>
  <cp:revision>4</cp:revision>
  <dcterms:created xsi:type="dcterms:W3CDTF">2017-05-02T13:31:00Z</dcterms:created>
  <dcterms:modified xsi:type="dcterms:W3CDTF">2017-05-02T13:33:00Z</dcterms:modified>
</cp:coreProperties>
</file>