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BA80" w14:textId="77777777" w:rsidR="00053AAF" w:rsidRDefault="00053AAF" w:rsidP="00053AAF">
      <w:pPr>
        <w:ind w:right="-442"/>
        <w:jc w:val="both"/>
      </w:pPr>
    </w:p>
    <w:p w14:paraId="02397194" w14:textId="77777777" w:rsidR="00053AAF" w:rsidRPr="000C7FEB" w:rsidRDefault="00053AAF" w:rsidP="00053AAF">
      <w:pPr>
        <w:ind w:right="-442"/>
        <w:jc w:val="both"/>
      </w:pPr>
    </w:p>
    <w:p w14:paraId="70C6DA24" w14:textId="7B236FDA" w:rsidR="00053AAF" w:rsidRPr="002E584A" w:rsidRDefault="00053AAF" w:rsidP="006C7B79">
      <w:pPr>
        <w:jc w:val="center"/>
        <w:rPr>
          <w:rFonts w:cs="KacstOffice"/>
          <w:sz w:val="28"/>
        </w:rPr>
      </w:pPr>
      <w:r w:rsidRPr="002E584A">
        <w:rPr>
          <w:rFonts w:cs="KacstOffice"/>
          <w:b/>
          <w:sz w:val="28"/>
          <w:u w:val="single"/>
        </w:rPr>
        <w:t>ADEMPIMENTI</w:t>
      </w:r>
      <w:r w:rsidRPr="002E584A">
        <w:rPr>
          <w:rFonts w:cs="KacstOffice"/>
          <w:b/>
          <w:sz w:val="28"/>
        </w:rPr>
        <w:t xml:space="preserve"> </w:t>
      </w:r>
      <w:r w:rsidRPr="002E584A">
        <w:rPr>
          <w:rFonts w:cs="KacstOffice"/>
          <w:sz w:val="28"/>
        </w:rPr>
        <w:t xml:space="preserve">DEL RICHIEDENTE DOPO AVER RITIRATO IN PREFETTURA IL  </w:t>
      </w:r>
      <w:r w:rsidRPr="002E584A">
        <w:rPr>
          <w:rFonts w:cs="KacstOffice"/>
          <w:b/>
          <w:sz w:val="28"/>
          <w:u w:val="single"/>
        </w:rPr>
        <w:t>DECRETO DI AFFISSIONE.</w:t>
      </w:r>
    </w:p>
    <w:p w14:paraId="17AB7CE4" w14:textId="77777777" w:rsidR="00053AAF" w:rsidRDefault="00053AAF" w:rsidP="00053AAF">
      <w:pPr>
        <w:jc w:val="both"/>
        <w:rPr>
          <w:rFonts w:cs="KacstOffice"/>
          <w:u w:val="single"/>
        </w:rPr>
      </w:pPr>
    </w:p>
    <w:p w14:paraId="28E3037B" w14:textId="77777777" w:rsidR="000A1E43" w:rsidRDefault="000A1E43" w:rsidP="00053AAF">
      <w:pPr>
        <w:jc w:val="both"/>
        <w:rPr>
          <w:rFonts w:cs="KacstOffice"/>
          <w:u w:val="single"/>
        </w:rPr>
      </w:pPr>
    </w:p>
    <w:p w14:paraId="2809588E" w14:textId="77777777" w:rsidR="00E32407" w:rsidRPr="00E32407" w:rsidRDefault="00E32407" w:rsidP="00053AAF">
      <w:pPr>
        <w:jc w:val="both"/>
        <w:rPr>
          <w:rFonts w:cs="KacstOffice"/>
        </w:rPr>
      </w:pPr>
      <w:r w:rsidRPr="00E32407">
        <w:rPr>
          <w:rFonts w:cs="KacstOffice"/>
        </w:rPr>
        <w:t>Presso i comuni indicati nel decreto vanno consegnat</w:t>
      </w:r>
      <w:r>
        <w:rPr>
          <w:rFonts w:cs="KacstOffice"/>
        </w:rPr>
        <w:t>i</w:t>
      </w:r>
      <w:r w:rsidRPr="00E32407">
        <w:rPr>
          <w:rFonts w:cs="KacstOffice"/>
        </w:rPr>
        <w:t>, a cura del richiedente</w:t>
      </w:r>
      <w:r>
        <w:rPr>
          <w:rFonts w:cs="KacstOffice"/>
        </w:rPr>
        <w:t xml:space="preserve"> o del delegato</w:t>
      </w:r>
      <w:r w:rsidRPr="00E32407">
        <w:rPr>
          <w:rFonts w:cs="KacstOffice"/>
        </w:rPr>
        <w:t xml:space="preserve"> i seguenti documenti</w:t>
      </w:r>
      <w:r w:rsidR="00123558">
        <w:rPr>
          <w:rFonts w:cs="KacstOffice"/>
        </w:rPr>
        <w:t xml:space="preserve"> per l’affissione all’albo pretorio</w:t>
      </w:r>
      <w:r w:rsidRPr="00E32407">
        <w:rPr>
          <w:rFonts w:cs="KacstOffice"/>
        </w:rPr>
        <w:t>:</w:t>
      </w:r>
    </w:p>
    <w:p w14:paraId="09971562" w14:textId="77777777" w:rsidR="00053AAF" w:rsidRPr="002E584A" w:rsidRDefault="00053AAF" w:rsidP="00053AAF">
      <w:pPr>
        <w:jc w:val="both"/>
        <w:rPr>
          <w:rFonts w:cs="KacstOffice"/>
          <w:u w:val="single"/>
        </w:rPr>
      </w:pPr>
    </w:p>
    <w:p w14:paraId="041C0342" w14:textId="77777777" w:rsidR="00053AAF" w:rsidRPr="002E584A" w:rsidRDefault="00053AAF" w:rsidP="00A57516">
      <w:pPr>
        <w:pStyle w:val="Paragrafoelenco"/>
        <w:numPr>
          <w:ilvl w:val="0"/>
          <w:numId w:val="1"/>
        </w:numPr>
        <w:tabs>
          <w:tab w:val="left" w:pos="5103"/>
        </w:tabs>
        <w:jc w:val="both"/>
        <w:rPr>
          <w:rFonts w:cs="KacstOffice"/>
        </w:rPr>
      </w:pPr>
      <w:r w:rsidRPr="002E584A">
        <w:rPr>
          <w:rFonts w:cs="KacstOffice"/>
        </w:rPr>
        <w:t xml:space="preserve">Il </w:t>
      </w:r>
      <w:r w:rsidR="00A57516" w:rsidRPr="002E584A">
        <w:rPr>
          <w:rFonts w:cs="KacstOffice"/>
          <w:b/>
          <w:u w:val="single"/>
        </w:rPr>
        <w:t>DECRETO</w:t>
      </w:r>
      <w:r w:rsidRPr="002E584A">
        <w:rPr>
          <w:rFonts w:cs="KacstOffice"/>
        </w:rPr>
        <w:t xml:space="preserve"> che autorizza l’affissione del sunto della domanda</w:t>
      </w:r>
      <w:r w:rsidR="00861302">
        <w:rPr>
          <w:rFonts w:cs="KacstOffice"/>
        </w:rPr>
        <w:t xml:space="preserve"> all’albo pretorio</w:t>
      </w:r>
      <w:r w:rsidRPr="002E584A">
        <w:rPr>
          <w:rFonts w:cs="KacstOffice"/>
          <w:u w:val="single"/>
        </w:rPr>
        <w:t>,</w:t>
      </w:r>
      <w:r w:rsidRPr="002E584A">
        <w:rPr>
          <w:rFonts w:cs="KacstOffice"/>
        </w:rPr>
        <w:t xml:space="preserve"> rilasciato in copia conforme dalla Prefettura </w:t>
      </w:r>
      <w:r w:rsidR="006C7B79" w:rsidRPr="002E584A">
        <w:rPr>
          <w:rFonts w:cs="KacstOffice"/>
        </w:rPr>
        <w:t>(p</w:t>
      </w:r>
      <w:r w:rsidRPr="002E584A">
        <w:rPr>
          <w:rFonts w:cs="KacstOffice"/>
        </w:rPr>
        <w:t>er i minori adottati la pubblicazione va fatta solo nel Comune di residenza</w:t>
      </w:r>
      <w:r w:rsidR="006C7B79" w:rsidRPr="002E584A">
        <w:rPr>
          <w:rFonts w:cs="KacstOffice"/>
        </w:rPr>
        <w:t>)</w:t>
      </w:r>
    </w:p>
    <w:p w14:paraId="41B5A65C" w14:textId="77777777" w:rsidR="00053AAF" w:rsidRPr="002E584A" w:rsidRDefault="00053AAF" w:rsidP="00053AAF">
      <w:pPr>
        <w:jc w:val="both"/>
        <w:rPr>
          <w:rFonts w:cs="KacstOffice"/>
        </w:rPr>
      </w:pPr>
    </w:p>
    <w:p w14:paraId="70BBF7C7" w14:textId="77777777" w:rsidR="00053AAF" w:rsidRPr="002E584A" w:rsidRDefault="00E32407" w:rsidP="00A57516">
      <w:pPr>
        <w:pStyle w:val="Paragrafoelenco"/>
        <w:numPr>
          <w:ilvl w:val="0"/>
          <w:numId w:val="1"/>
        </w:numPr>
        <w:jc w:val="both"/>
        <w:rPr>
          <w:rFonts w:cs="KacstOffice"/>
        </w:rPr>
      </w:pPr>
      <w:r>
        <w:rPr>
          <w:rFonts w:cs="KacstOffice"/>
        </w:rPr>
        <w:t>Un</w:t>
      </w:r>
      <w:r w:rsidR="00053AAF" w:rsidRPr="002E584A">
        <w:rPr>
          <w:rFonts w:cs="KacstOffice"/>
        </w:rPr>
        <w:t xml:space="preserve"> </w:t>
      </w:r>
      <w:r w:rsidR="00053AAF" w:rsidRPr="002E584A">
        <w:rPr>
          <w:rFonts w:cs="KacstOffice"/>
          <w:b/>
        </w:rPr>
        <w:t>“</w:t>
      </w:r>
      <w:r w:rsidR="006C7B79" w:rsidRPr="002E584A">
        <w:rPr>
          <w:rFonts w:cs="KacstOffice"/>
          <w:b/>
          <w:u w:val="single"/>
        </w:rPr>
        <w:t>AVVISO</w:t>
      </w:r>
      <w:r w:rsidR="002E584A" w:rsidRPr="002E584A">
        <w:rPr>
          <w:rFonts w:cs="KacstOffice"/>
          <w:b/>
        </w:rPr>
        <w:t>”</w:t>
      </w:r>
      <w:r w:rsidR="006C7B79" w:rsidRPr="002E584A">
        <w:rPr>
          <w:rFonts w:cs="KacstOffice"/>
          <w:b/>
        </w:rPr>
        <w:t xml:space="preserve"> </w:t>
      </w:r>
      <w:r w:rsidR="00053AAF" w:rsidRPr="00E32407">
        <w:rPr>
          <w:rFonts w:cs="KacstOffice"/>
        </w:rPr>
        <w:t xml:space="preserve">di aver presentato domanda di cambiamento del nome o del </w:t>
      </w:r>
      <w:r w:rsidR="002E584A" w:rsidRPr="00E32407">
        <w:rPr>
          <w:rFonts w:cs="KacstOffice"/>
        </w:rPr>
        <w:t>cognome</w:t>
      </w:r>
      <w:r w:rsidRPr="00E32407">
        <w:rPr>
          <w:rFonts w:cs="KacstOffice"/>
        </w:rPr>
        <w:t xml:space="preserve">, </w:t>
      </w:r>
      <w:r>
        <w:rPr>
          <w:rFonts w:cs="KacstOffice"/>
        </w:rPr>
        <w:t>u</w:t>
      </w:r>
      <w:r w:rsidRPr="002E584A">
        <w:rPr>
          <w:rFonts w:cs="KacstOffice"/>
        </w:rPr>
        <w:t>n</w:t>
      </w:r>
      <w:r>
        <w:rPr>
          <w:rFonts w:cs="KacstOffice"/>
        </w:rPr>
        <w:t>itamente al decreto</w:t>
      </w:r>
      <w:r w:rsidR="00053AAF" w:rsidRPr="002E584A">
        <w:rPr>
          <w:rFonts w:cs="KacstOffice"/>
        </w:rPr>
        <w:t>, compilato e sottoscritto dall’inte</w:t>
      </w:r>
      <w:r>
        <w:rPr>
          <w:rFonts w:cs="KacstOffice"/>
        </w:rPr>
        <w:t>ressato o da chi ne fa le veci.</w:t>
      </w:r>
    </w:p>
    <w:p w14:paraId="761D7DC2" w14:textId="77777777" w:rsidR="00053AAF" w:rsidRPr="002E584A" w:rsidRDefault="00053AAF" w:rsidP="00053AAF">
      <w:pPr>
        <w:jc w:val="both"/>
        <w:rPr>
          <w:rFonts w:cs="KacstOffice"/>
        </w:rPr>
      </w:pPr>
    </w:p>
    <w:p w14:paraId="646E6E0A" w14:textId="77777777" w:rsidR="00053AAF" w:rsidRPr="002E584A" w:rsidRDefault="00053AAF" w:rsidP="00053AAF">
      <w:pPr>
        <w:jc w:val="both"/>
        <w:rPr>
          <w:rFonts w:cs="KacstOffice"/>
          <w:b/>
        </w:rPr>
      </w:pPr>
    </w:p>
    <w:p w14:paraId="7B806B7E" w14:textId="77777777" w:rsidR="002E584A" w:rsidRPr="002E584A" w:rsidRDefault="00123558" w:rsidP="002E584A">
      <w:pPr>
        <w:jc w:val="both"/>
        <w:rPr>
          <w:rFonts w:cs="KacstOffice"/>
        </w:rPr>
      </w:pPr>
      <w:r>
        <w:rPr>
          <w:rFonts w:cs="KacstOffice"/>
          <w:u w:val="single"/>
        </w:rPr>
        <w:t xml:space="preserve">Decorso il </w:t>
      </w:r>
      <w:r w:rsidR="00053AAF" w:rsidRPr="002E584A">
        <w:rPr>
          <w:rFonts w:cs="KacstOffice"/>
          <w:u w:val="single"/>
        </w:rPr>
        <w:t>termine</w:t>
      </w:r>
      <w:r>
        <w:rPr>
          <w:rFonts w:cs="KacstOffice"/>
          <w:u w:val="single"/>
        </w:rPr>
        <w:t xml:space="preserve"> di 30 giorni consecutivi di affissione al comune</w:t>
      </w:r>
      <w:r w:rsidR="00053AAF" w:rsidRPr="002E584A">
        <w:rPr>
          <w:rFonts w:cs="KacstOffice"/>
        </w:rPr>
        <w:t xml:space="preserve"> l’interessato ritira il decreto facendosi rilasciare apposita relazione nella quale il Responsabile del Comune attesti l’eseguita affissione, specifica</w:t>
      </w:r>
      <w:r w:rsidR="002E584A" w:rsidRPr="002E584A">
        <w:rPr>
          <w:rFonts w:cs="KacstOffice"/>
        </w:rPr>
        <w:t xml:space="preserve">ndo i termini d’inizio e fine. </w:t>
      </w:r>
    </w:p>
    <w:p w14:paraId="08A8B644" w14:textId="77777777" w:rsidR="002E584A" w:rsidRPr="002E584A" w:rsidRDefault="002E584A" w:rsidP="002E584A">
      <w:pPr>
        <w:jc w:val="both"/>
        <w:rPr>
          <w:rFonts w:cs="KacstOffice"/>
        </w:rPr>
      </w:pPr>
    </w:p>
    <w:p w14:paraId="4B64FAFC" w14:textId="77777777" w:rsidR="002E584A" w:rsidRDefault="00053AAF" w:rsidP="002E584A">
      <w:pPr>
        <w:jc w:val="both"/>
        <w:rPr>
          <w:rFonts w:cs="KacstOffice"/>
        </w:rPr>
      </w:pPr>
      <w:r w:rsidRPr="00861302">
        <w:rPr>
          <w:rFonts w:cs="KacstOffice"/>
        </w:rPr>
        <w:t xml:space="preserve">Il decreto e la relazione di avvenuta affissione </w:t>
      </w:r>
      <w:r w:rsidRPr="002E584A">
        <w:rPr>
          <w:rFonts w:cs="KacstOffice"/>
          <w:u w:val="single"/>
        </w:rPr>
        <w:t>vanno restituiti alla Prefettura</w:t>
      </w:r>
      <w:r w:rsidRPr="002E584A">
        <w:rPr>
          <w:rFonts w:cs="KacstOffice"/>
        </w:rPr>
        <w:t xml:space="preserve"> per i successivi adempimenti del procedimento all’indirizzo di posta elettronica certificata: </w:t>
      </w:r>
      <w:hyperlink r:id="rId5">
        <w:r w:rsidRPr="002E584A">
          <w:rPr>
            <w:rStyle w:val="CollegamentoInternet"/>
            <w:rFonts w:cs="KacstOffice"/>
            <w:b/>
            <w:color w:val="000000"/>
          </w:rPr>
          <w:t>protocollo.prefmb@pec.interno.it</w:t>
        </w:r>
      </w:hyperlink>
      <w:r w:rsidRPr="002E584A">
        <w:rPr>
          <w:rFonts w:cs="KacstOffice"/>
        </w:rPr>
        <w:t xml:space="preserve"> indicando in </w:t>
      </w:r>
      <w:r w:rsidR="006C7B79" w:rsidRPr="002E584A">
        <w:rPr>
          <w:rFonts w:cs="KacstOffice"/>
          <w:b/>
        </w:rPr>
        <w:t>OGGETTO</w:t>
      </w:r>
      <w:r w:rsidRPr="002E584A">
        <w:rPr>
          <w:rFonts w:cs="KacstOffice"/>
        </w:rPr>
        <w:t xml:space="preserve">: </w:t>
      </w:r>
    </w:p>
    <w:p w14:paraId="7BFD7CCB" w14:textId="77777777" w:rsidR="00E32407" w:rsidRPr="002E584A" w:rsidRDefault="00E32407" w:rsidP="002E584A">
      <w:pPr>
        <w:jc w:val="both"/>
        <w:rPr>
          <w:rFonts w:cs="KacstOffice"/>
        </w:rPr>
      </w:pPr>
    </w:p>
    <w:p w14:paraId="46A9837D" w14:textId="77777777" w:rsidR="00053AAF" w:rsidRDefault="00053AAF" w:rsidP="00755B2C">
      <w:pPr>
        <w:spacing w:line="360" w:lineRule="auto"/>
        <w:jc w:val="both"/>
        <w:rPr>
          <w:rFonts w:cs="KacstOffice"/>
        </w:rPr>
      </w:pPr>
      <w:r w:rsidRPr="002E584A">
        <w:rPr>
          <w:rFonts w:cs="KacstOffice"/>
        </w:rPr>
        <w:t>“Esegui</w:t>
      </w:r>
      <w:r w:rsidR="002E584A" w:rsidRPr="002E584A">
        <w:rPr>
          <w:rFonts w:cs="KacstOffice"/>
        </w:rPr>
        <w:t xml:space="preserve">te affissioni istanza di cambio </w:t>
      </w:r>
      <w:r w:rsidRPr="002E584A">
        <w:rPr>
          <w:rFonts w:cs="KacstOffice"/>
        </w:rPr>
        <w:t>(cognome o nome) di (generalità dell’interessato)</w:t>
      </w:r>
      <w:r w:rsidR="006C7B79" w:rsidRPr="002E584A">
        <w:rPr>
          <w:rFonts w:cs="KacstOffice"/>
        </w:rPr>
        <w:t xml:space="preserve"> fascicolo </w:t>
      </w:r>
      <w:r w:rsidR="00755B2C">
        <w:rPr>
          <w:rFonts w:cs="KacstOffice"/>
        </w:rPr>
        <w:t>n..……./……..</w:t>
      </w:r>
      <w:r w:rsidRPr="002E584A">
        <w:rPr>
          <w:rFonts w:cs="KacstOffice"/>
        </w:rPr>
        <w:t xml:space="preserve">” </w:t>
      </w:r>
    </w:p>
    <w:p w14:paraId="7026231B" w14:textId="77777777" w:rsidR="00861302" w:rsidRPr="002E584A" w:rsidRDefault="00861302" w:rsidP="002E584A">
      <w:pPr>
        <w:jc w:val="both"/>
        <w:rPr>
          <w:rFonts w:cs="KacstOffice"/>
        </w:rPr>
      </w:pPr>
    </w:p>
    <w:p w14:paraId="021DB4B4" w14:textId="77777777" w:rsidR="006C7B79" w:rsidRPr="002E584A" w:rsidRDefault="00861302" w:rsidP="00053AAF">
      <w:pPr>
        <w:jc w:val="both"/>
        <w:rPr>
          <w:rFonts w:cs="KacstOffice"/>
        </w:rPr>
      </w:pPr>
      <w:r>
        <w:rPr>
          <w:rFonts w:cs="KacstOffice"/>
        </w:rPr>
        <w:t>La Prefettura quindi, decorsi 30 giorni per l’affissione e ulteriori 30 giorni per eventuali opposizioni, predispone il Decreto Definitivo e convoca di nuovo l’interessato per il ritiro.</w:t>
      </w:r>
    </w:p>
    <w:p w14:paraId="48AA1476" w14:textId="77777777" w:rsidR="006C7B79" w:rsidRPr="002E584A" w:rsidRDefault="006C7B79" w:rsidP="00053AAF">
      <w:pPr>
        <w:jc w:val="both"/>
        <w:rPr>
          <w:rFonts w:cs="KacstOffice"/>
        </w:rPr>
      </w:pPr>
    </w:p>
    <w:p w14:paraId="3FDFE01E" w14:textId="77777777" w:rsidR="006C7B79" w:rsidRPr="002E584A" w:rsidRDefault="006C7B79" w:rsidP="00053AAF">
      <w:pPr>
        <w:jc w:val="both"/>
        <w:rPr>
          <w:rFonts w:cs="KacstOffice"/>
        </w:rPr>
      </w:pPr>
    </w:p>
    <w:p w14:paraId="0AA5A2F0" w14:textId="77777777" w:rsidR="006C7B79" w:rsidRPr="002E584A" w:rsidRDefault="006C7B79" w:rsidP="00053AAF">
      <w:pPr>
        <w:jc w:val="both"/>
        <w:rPr>
          <w:rFonts w:cs="KacstOffice"/>
        </w:rPr>
      </w:pPr>
    </w:p>
    <w:p w14:paraId="0F6881F8" w14:textId="77777777" w:rsidR="006C7B79" w:rsidRPr="002E584A" w:rsidRDefault="006C7B79" w:rsidP="00053AAF">
      <w:pPr>
        <w:jc w:val="both"/>
        <w:rPr>
          <w:rFonts w:cs="KacstOffice"/>
        </w:rPr>
      </w:pPr>
    </w:p>
    <w:p w14:paraId="374EC416" w14:textId="77777777" w:rsidR="006C7B79" w:rsidRDefault="006C7B79" w:rsidP="00053AAF">
      <w:pPr>
        <w:jc w:val="both"/>
        <w:rPr>
          <w:rFonts w:cs="KacstOffice"/>
        </w:rPr>
      </w:pPr>
    </w:p>
    <w:p w14:paraId="63C55449" w14:textId="77777777" w:rsidR="00123558" w:rsidRDefault="00123558" w:rsidP="00053AAF">
      <w:pPr>
        <w:jc w:val="both"/>
        <w:rPr>
          <w:rFonts w:cs="KacstOffice"/>
        </w:rPr>
      </w:pPr>
    </w:p>
    <w:p w14:paraId="243F5B9F" w14:textId="77777777" w:rsidR="00123558" w:rsidRPr="002E584A" w:rsidRDefault="00123558" w:rsidP="00053AAF">
      <w:pPr>
        <w:jc w:val="both"/>
        <w:rPr>
          <w:rFonts w:cs="KacstOffice"/>
        </w:rPr>
      </w:pPr>
    </w:p>
    <w:p w14:paraId="2DAABA34" w14:textId="77777777" w:rsidR="00053AAF" w:rsidRPr="002E584A" w:rsidRDefault="00053AAF" w:rsidP="00053AAF">
      <w:pPr>
        <w:pBdr>
          <w:bottom w:val="single" w:sz="6" w:space="1" w:color="000000"/>
        </w:pBdr>
        <w:jc w:val="both"/>
        <w:rPr>
          <w:rFonts w:cs="KacstOffice"/>
        </w:rPr>
      </w:pPr>
    </w:p>
    <w:p w14:paraId="09B635C2" w14:textId="77777777" w:rsidR="00053AAF" w:rsidRPr="002E584A" w:rsidRDefault="00053AAF" w:rsidP="00053AAF">
      <w:pPr>
        <w:jc w:val="both"/>
        <w:rPr>
          <w:rFonts w:cs="KacstOffice"/>
        </w:rPr>
      </w:pPr>
    </w:p>
    <w:p w14:paraId="2E39174A" w14:textId="77777777" w:rsidR="00053AAF" w:rsidRPr="002E584A" w:rsidRDefault="00053AAF" w:rsidP="00053AAF">
      <w:pPr>
        <w:jc w:val="both"/>
        <w:rPr>
          <w:rFonts w:cs="KacstOffice"/>
        </w:rPr>
      </w:pPr>
      <w:r w:rsidRPr="002E584A">
        <w:rPr>
          <w:rFonts w:cs="KacstOffice"/>
        </w:rPr>
        <w:t>Con l’articolo 32 della Legge 18 giugno 2009 n.69 gli obblighi di pubblicazione di atti e provvedimenti amministrativi aventi effetto di pubblicità legale si intendono assolti con la pubblicazione nei propri siti informatici da parte delle Amministrazioni e degli Enti pubblici obbligati.</w:t>
      </w:r>
    </w:p>
    <w:p w14:paraId="5F3F341E" w14:textId="77777777" w:rsidR="00053AAF" w:rsidRPr="002E584A" w:rsidRDefault="00053AAF" w:rsidP="00053AAF">
      <w:pPr>
        <w:jc w:val="both"/>
        <w:rPr>
          <w:rFonts w:cs="KacstOffice"/>
        </w:rPr>
      </w:pPr>
      <w:r w:rsidRPr="002E584A">
        <w:rPr>
          <w:rFonts w:cs="KacstOffice"/>
        </w:rPr>
        <w:t xml:space="preserve">Tale norma, quindi sancisce il passaggio da un regime di pubblicità legale mediante affissione degli atti in un luogo fisico (ad es. l'Albo pretorio) ad uno virtuale (il sito istituzionale). </w:t>
      </w:r>
    </w:p>
    <w:p w14:paraId="16BF529F" w14:textId="77777777" w:rsidR="00053AAF" w:rsidRPr="002E584A" w:rsidRDefault="00053AAF" w:rsidP="00053AAF">
      <w:pPr>
        <w:jc w:val="both"/>
        <w:rPr>
          <w:rFonts w:cs="KacstOffice"/>
        </w:rPr>
      </w:pPr>
    </w:p>
    <w:p w14:paraId="44D14A92" w14:textId="77777777" w:rsidR="00053AAF" w:rsidRPr="002E584A" w:rsidRDefault="00053AAF" w:rsidP="00053AAF">
      <w:pPr>
        <w:jc w:val="both"/>
        <w:rPr>
          <w:rFonts w:cs="KacstOffice"/>
        </w:rPr>
      </w:pPr>
      <w:r w:rsidRPr="002E584A">
        <w:rPr>
          <w:rFonts w:cs="KacstOffice"/>
        </w:rPr>
        <w:t xml:space="preserve">Per la pubblicazione all’Albo dei Comuni l’interessato può seguire le modalità indicate sul sito istituzionale del Comune o dei Comuni indicati nel decreto, raggiungibili dalla relativa home page internet e indirizzate dall’etichetta “Albo” o “Albo online”. </w:t>
      </w:r>
    </w:p>
    <w:p w14:paraId="2C268E58" w14:textId="77777777" w:rsidR="00A57516" w:rsidRPr="00053AAF" w:rsidRDefault="00A57516"/>
    <w:sectPr w:rsidR="00A57516" w:rsidRPr="00053AAF">
      <w:pgSz w:w="11906" w:h="16838"/>
      <w:pgMar w:top="993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cstOffice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EC4"/>
    <w:multiLevelType w:val="hybridMultilevel"/>
    <w:tmpl w:val="8A20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80785"/>
    <w:multiLevelType w:val="hybridMultilevel"/>
    <w:tmpl w:val="496C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50EA"/>
    <w:multiLevelType w:val="hybridMultilevel"/>
    <w:tmpl w:val="D2E6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27">
    <w:abstractNumId w:val="2"/>
  </w:num>
  <w:num w:numId="2" w16cid:durableId="1463383235">
    <w:abstractNumId w:val="1"/>
  </w:num>
  <w:num w:numId="3" w16cid:durableId="29992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AF"/>
    <w:rsid w:val="00053AAF"/>
    <w:rsid w:val="000A1E43"/>
    <w:rsid w:val="00123558"/>
    <w:rsid w:val="002E584A"/>
    <w:rsid w:val="00473F48"/>
    <w:rsid w:val="00681FBA"/>
    <w:rsid w:val="006C7B79"/>
    <w:rsid w:val="00755B2C"/>
    <w:rsid w:val="00861302"/>
    <w:rsid w:val="00A57516"/>
    <w:rsid w:val="00B33728"/>
    <w:rsid w:val="00D81FAF"/>
    <w:rsid w:val="00DD3DFA"/>
    <w:rsid w:val="00E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4CA9"/>
  <w15:docId w15:val="{EC7D26D5-4B52-46C5-884A-9F0D5707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053A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mb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dpp1055683</dc:creator>
  <cp:keywords/>
  <dc:description/>
  <cp:lastModifiedBy>Giuseppe Milana</cp:lastModifiedBy>
  <cp:revision>9</cp:revision>
  <dcterms:created xsi:type="dcterms:W3CDTF">2021-11-29T12:52:00Z</dcterms:created>
  <dcterms:modified xsi:type="dcterms:W3CDTF">2024-07-16T10:02:00Z</dcterms:modified>
</cp:coreProperties>
</file>