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B6" w:rsidRDefault="00C136B6">
      <w:pPr>
        <w:ind w:left="5812"/>
        <w:rPr>
          <w:rFonts w:ascii="TimesNewRomanPSMT" w:hAnsi="TimesNewRomanPSMT" w:cs="TimesNewRomanPSMT"/>
        </w:rPr>
      </w:pPr>
      <w:bookmarkStart w:id="0" w:name="_GoBack"/>
      <w:bookmarkEnd w:id="0"/>
    </w:p>
    <w:p w:rsidR="00C136B6" w:rsidRDefault="00C136B6">
      <w:pPr>
        <w:ind w:left="5812"/>
        <w:rPr>
          <w:rFonts w:cs="TimesNewRomanPSMT"/>
        </w:rPr>
      </w:pPr>
      <w:r>
        <w:rPr>
          <w:rFonts w:cs="TimesNewRomanPSMT"/>
        </w:rPr>
        <w:t>Monza, data del protocollo informatico</w:t>
      </w:r>
    </w:p>
    <w:p w:rsidR="00C136B6" w:rsidRDefault="00C136B6">
      <w:pPr>
        <w:ind w:left="5812"/>
        <w:rPr>
          <w:rFonts w:cs="TimesNewRomanPSMT"/>
        </w:rPr>
      </w:pPr>
    </w:p>
    <w:p w:rsidR="00C136B6" w:rsidRDefault="00C136B6">
      <w:pPr>
        <w:ind w:left="5812"/>
        <w:rPr>
          <w:rFonts w:cs="TimesNewRomanPSMT"/>
        </w:rPr>
      </w:pPr>
    </w:p>
    <w:p w:rsidR="00C136B6" w:rsidRDefault="00C136B6" w:rsidP="00370F05">
      <w:pPr>
        <w:ind w:left="1276" w:hanging="1276"/>
        <w:rPr>
          <w:rFonts w:cs="TimesNewRomanPSMT"/>
        </w:rPr>
      </w:pPr>
      <w:r>
        <w:rPr>
          <w:rFonts w:cs="TimesNewRomanPSMT"/>
        </w:rPr>
        <w:t xml:space="preserve">OGGETTO: Decisione di contrarre per l’affidamento della fornitura di </w:t>
      </w:r>
      <w:r w:rsidRPr="00A650BF">
        <w:rPr>
          <w:rFonts w:cs="TimesNewRomanPSMT"/>
          <w:noProof/>
        </w:rPr>
        <w:t>una videocamera e batterie per esigenze del Gabinetto Provinciale di Polizia Scientifica</w:t>
      </w:r>
      <w:r>
        <w:rPr>
          <w:rFonts w:cs="TimesNewRomanPSMT"/>
        </w:rPr>
        <w:t xml:space="preserve">. CIG: </w:t>
      </w:r>
      <w:r w:rsidRPr="00A650BF">
        <w:rPr>
          <w:rFonts w:cs="TimesNewRomanPSMT"/>
          <w:noProof/>
        </w:rPr>
        <w:t>B4237F5434</w:t>
      </w:r>
    </w:p>
    <w:p w:rsidR="00C136B6" w:rsidRDefault="00C136B6" w:rsidP="00370F05">
      <w:pPr>
        <w:ind w:left="1276" w:hanging="1276"/>
        <w:rPr>
          <w:rFonts w:cs="TimesNewRomanPSMT"/>
        </w:rPr>
      </w:pPr>
    </w:p>
    <w:p w:rsidR="00C136B6" w:rsidRDefault="00C136B6" w:rsidP="00370F05">
      <w:pPr>
        <w:ind w:left="1276" w:hanging="1276"/>
        <w:rPr>
          <w:rFonts w:cs="TimesNewRomanPSMT"/>
        </w:rPr>
      </w:pPr>
    </w:p>
    <w:p w:rsidR="00C136B6" w:rsidRDefault="00EF5922" w:rsidP="00AA3BA9">
      <w:pPr>
        <w:jc w:val="both"/>
        <w:rPr>
          <w:rFonts w:cs="TimesNewRomanPSMT"/>
        </w:rPr>
      </w:pPr>
      <w:r>
        <w:rPr>
          <w:rFonts w:cs="TimesNewRomanPSMT"/>
        </w:rPr>
        <w:t>VISTO</w:t>
      </w:r>
      <w:r w:rsidR="00C136B6">
        <w:rPr>
          <w:rFonts w:cs="TimesNewRomanPSMT"/>
        </w:rPr>
        <w:t xml:space="preserve"> </w:t>
      </w:r>
      <w:r>
        <w:rPr>
          <w:rFonts w:cs="TimesNewRomanPSMT"/>
        </w:rPr>
        <w:t xml:space="preserve">l’Ordine di Accreditamento </w:t>
      </w:r>
      <w:r w:rsidR="00C136B6">
        <w:rPr>
          <w:rFonts w:cs="TimesNewRomanPSMT"/>
        </w:rPr>
        <w:t xml:space="preserve">n. </w:t>
      </w:r>
      <w:r w:rsidR="00C136B6" w:rsidRPr="00A650BF">
        <w:rPr>
          <w:rFonts w:cs="TimesNewRomanPSMT"/>
          <w:noProof/>
        </w:rPr>
        <w:t>OA 29</w:t>
      </w:r>
      <w:r w:rsidR="00C136B6">
        <w:rPr>
          <w:rFonts w:cs="TimesNewRomanPSMT"/>
        </w:rPr>
        <w:t xml:space="preserve"> del </w:t>
      </w:r>
      <w:r w:rsidR="00C136B6">
        <w:rPr>
          <w:rFonts w:cs="TimesNewRomanPSMT"/>
          <w:noProof/>
        </w:rPr>
        <w:t>03/10/2024</w:t>
      </w:r>
      <w:r w:rsidR="00C136B6">
        <w:rPr>
          <w:rFonts w:cs="TimesNewRomanPSMT"/>
        </w:rPr>
        <w:t xml:space="preserve">, </w:t>
      </w:r>
      <w:r>
        <w:rPr>
          <w:rFonts w:cs="TimesNewRomanPSMT"/>
        </w:rPr>
        <w:t>di € 1.870,00 reso disponibile dal</w:t>
      </w:r>
      <w:r w:rsidR="00C136B6">
        <w:rPr>
          <w:rFonts w:cs="TimesNewRomanPSMT"/>
        </w:rPr>
        <w:t xml:space="preserve"> Ministero dell’Interno sul capitolo di bilancio </w:t>
      </w:r>
      <w:r w:rsidR="00C136B6" w:rsidRPr="00A650BF">
        <w:rPr>
          <w:rFonts w:cs="TimesNewRomanPSMT"/>
          <w:noProof/>
        </w:rPr>
        <w:t>7390/01</w:t>
      </w:r>
      <w:r w:rsidR="00C136B6">
        <w:rPr>
          <w:rFonts w:cs="TimesNewRomanPSMT"/>
        </w:rPr>
        <w:t xml:space="preserve"> dell’Esercizio finanziario 2024, per </w:t>
      </w:r>
      <w:r>
        <w:rPr>
          <w:rFonts w:cs="TimesNewRomanPSMT"/>
        </w:rPr>
        <w:t xml:space="preserve">le </w:t>
      </w:r>
      <w:r w:rsidR="00C136B6" w:rsidRPr="00A650BF">
        <w:rPr>
          <w:rFonts w:cs="TimesNewRomanPSMT"/>
          <w:noProof/>
        </w:rPr>
        <w:t>esigenze del Gabinetto Provinciale di Polizia Scientifica</w:t>
      </w:r>
      <w:r>
        <w:rPr>
          <w:rFonts w:cs="TimesNewRomanPSMT"/>
          <w:noProof/>
        </w:rPr>
        <w:t xml:space="preserve"> di Monza</w:t>
      </w:r>
      <w:r w:rsidR="00C136B6">
        <w:rPr>
          <w:rFonts w:cs="TimesNewRomanPSMT"/>
        </w:rPr>
        <w:t>;</w:t>
      </w:r>
    </w:p>
    <w:p w:rsidR="00C136B6" w:rsidRDefault="00C136B6" w:rsidP="00AA3BA9">
      <w:pPr>
        <w:jc w:val="both"/>
        <w:rPr>
          <w:rFonts w:cs="TimesNewRomanPSMT"/>
        </w:rPr>
      </w:pPr>
    </w:p>
    <w:p w:rsidR="00C136B6" w:rsidRDefault="00C136B6" w:rsidP="00AA3BA9">
      <w:pPr>
        <w:jc w:val="both"/>
        <w:rPr>
          <w:rFonts w:cs="TimesNewRomanPSMT"/>
        </w:rPr>
      </w:pPr>
      <w:r>
        <w:rPr>
          <w:rFonts w:cs="TimesNewRomanPSMT"/>
        </w:rPr>
        <w:t xml:space="preserve">VISTA la richiesta </w:t>
      </w:r>
      <w:r w:rsidR="00EF5922">
        <w:rPr>
          <w:rFonts w:cs="TimesNewRomanPSMT"/>
        </w:rPr>
        <w:t>del</w:t>
      </w:r>
      <w:r>
        <w:rPr>
          <w:rFonts w:cs="TimesNewRomanPSMT"/>
        </w:rPr>
        <w:t xml:space="preserve"> </w:t>
      </w:r>
      <w:r w:rsidRPr="00A650BF">
        <w:rPr>
          <w:rFonts w:cs="TimesNewRomanPSMT"/>
          <w:noProof/>
        </w:rPr>
        <w:t>Gabinetto Provinciale della Polizia Scientifica di Monza</w:t>
      </w:r>
      <w:r>
        <w:rPr>
          <w:rFonts w:cs="TimesNewRomanPSMT"/>
        </w:rPr>
        <w:t xml:space="preserve">, assunta a protocollo n. </w:t>
      </w:r>
      <w:r w:rsidRPr="00A650BF">
        <w:rPr>
          <w:rFonts w:cs="TimesNewRomanPSMT"/>
          <w:noProof/>
        </w:rPr>
        <w:t>67845</w:t>
      </w:r>
      <w:r>
        <w:rPr>
          <w:rFonts w:cs="TimesNewRomanPSMT"/>
        </w:rPr>
        <w:t xml:space="preserve"> del </w:t>
      </w:r>
      <w:r>
        <w:rPr>
          <w:rFonts w:cs="TimesNewRomanPSMT"/>
          <w:noProof/>
        </w:rPr>
        <w:t>05/11/2024</w:t>
      </w:r>
      <w:r>
        <w:rPr>
          <w:rFonts w:cs="TimesNewRomanPSMT"/>
        </w:rPr>
        <w:t xml:space="preserve">, </w:t>
      </w:r>
      <w:r w:rsidRPr="000E40D3">
        <w:rPr>
          <w:rFonts w:cs="TimesNewRomanPSMT"/>
        </w:rPr>
        <w:t>finalizzata ad assicurare il corretto funzionamento e l’operatività dell’Organismo di PS</w:t>
      </w:r>
      <w:r>
        <w:rPr>
          <w:rFonts w:cs="TimesNewRomanPSMT"/>
        </w:rPr>
        <w:t>;</w:t>
      </w:r>
    </w:p>
    <w:p w:rsidR="00C136B6" w:rsidRDefault="00C136B6" w:rsidP="00AA3BA9">
      <w:pPr>
        <w:jc w:val="both"/>
        <w:rPr>
          <w:rFonts w:cs="TimesNewRomanPSMT"/>
        </w:rPr>
      </w:pPr>
    </w:p>
    <w:p w:rsidR="00C136B6" w:rsidRDefault="00C136B6" w:rsidP="00AA3BA9">
      <w:pPr>
        <w:jc w:val="both"/>
        <w:rPr>
          <w:rFonts w:cs="TimesNewRomanPSMT"/>
        </w:rPr>
      </w:pPr>
      <w:r>
        <w:rPr>
          <w:rFonts w:cs="TimesNewRomanPSMT"/>
        </w:rPr>
        <w:t xml:space="preserve">VISTO il preventivo acquisito a protocollo n. </w:t>
      </w:r>
      <w:r w:rsidRPr="00A650BF">
        <w:rPr>
          <w:rFonts w:cs="TimesNewRomanPSMT"/>
          <w:noProof/>
        </w:rPr>
        <w:t>67845</w:t>
      </w:r>
      <w:r>
        <w:rPr>
          <w:rFonts w:cs="TimesNewRomanPSMT"/>
        </w:rPr>
        <w:t xml:space="preserve"> del </w:t>
      </w:r>
      <w:r>
        <w:rPr>
          <w:rFonts w:cs="TimesNewRomanPSMT"/>
          <w:noProof/>
        </w:rPr>
        <w:t>05/11/2024</w:t>
      </w:r>
      <w:r w:rsidR="00EF5922">
        <w:rPr>
          <w:rFonts w:cs="TimesNewRomanPSMT"/>
        </w:rPr>
        <w:t xml:space="preserve">, per la fornitura di </w:t>
      </w:r>
      <w:r w:rsidRPr="00A650BF">
        <w:rPr>
          <w:rFonts w:cs="TimesNewRomanPSMT"/>
          <w:noProof/>
        </w:rPr>
        <w:t>una videocamera e batterie per esigenze del Gabinetto Provinciale di Polizia Scientifica</w:t>
      </w:r>
      <w:r w:rsidR="00EF5922">
        <w:rPr>
          <w:rFonts w:cs="TimesNewRomanPSMT"/>
          <w:noProof/>
        </w:rPr>
        <w:t xml:space="preserve"> di Monza</w:t>
      </w:r>
      <w:r>
        <w:rPr>
          <w:rFonts w:cs="TimesNewRomanPSMT"/>
        </w:rPr>
        <w:t xml:space="preserve">, formulato dall’Operatore economico </w:t>
      </w:r>
      <w:r w:rsidRPr="00A650BF">
        <w:rPr>
          <w:rFonts w:cs="TimesNewRomanPSMT"/>
          <w:noProof/>
        </w:rPr>
        <w:t>SYNSPHERE Italia S.r.l.</w:t>
      </w:r>
      <w:r>
        <w:rPr>
          <w:rFonts w:cs="TimesNewRomanPSMT"/>
        </w:rPr>
        <w:t xml:space="preserve">, codice fiscale: </w:t>
      </w:r>
      <w:r w:rsidRPr="00A650BF">
        <w:rPr>
          <w:rFonts w:cs="TimesNewRomanPSMT"/>
          <w:noProof/>
        </w:rPr>
        <w:t>11145990963</w:t>
      </w:r>
      <w:r>
        <w:rPr>
          <w:rFonts w:cs="TimesNewRomanPSMT"/>
        </w:rPr>
        <w:t xml:space="preserve">, con sede in </w:t>
      </w:r>
      <w:r w:rsidRPr="00A650BF">
        <w:rPr>
          <w:rFonts w:cs="TimesNewRomanPSMT"/>
          <w:noProof/>
        </w:rPr>
        <w:t>Milano via Luigi Mengoni n.7/U</w:t>
      </w:r>
      <w:r>
        <w:rPr>
          <w:rFonts w:cs="TimesNewRomanPSMT"/>
        </w:rPr>
        <w:t xml:space="preserve">, al costo di € </w:t>
      </w:r>
      <w:r>
        <w:rPr>
          <w:rFonts w:cs="TimesNewRomanPSMT"/>
          <w:noProof/>
        </w:rPr>
        <w:t xml:space="preserve"> 715,20</w:t>
      </w:r>
      <w:r>
        <w:rPr>
          <w:rFonts w:cs="TimesNewRomanPSMT"/>
        </w:rPr>
        <w:t xml:space="preserve"> IVA inclusa;</w:t>
      </w:r>
    </w:p>
    <w:p w:rsidR="00C136B6" w:rsidRDefault="00C136B6" w:rsidP="00AA3BA9">
      <w:pPr>
        <w:jc w:val="both"/>
        <w:rPr>
          <w:rFonts w:cs="TimesNewRomanPSMT"/>
        </w:rPr>
      </w:pPr>
    </w:p>
    <w:p w:rsidR="00C136B6" w:rsidRPr="00B607EE" w:rsidRDefault="00C136B6" w:rsidP="00B607EE">
      <w:pPr>
        <w:jc w:val="both"/>
        <w:rPr>
          <w:rFonts w:cs="TimesNewRomanPSMT"/>
        </w:rPr>
      </w:pPr>
      <w:r w:rsidRPr="00B607EE">
        <w:rPr>
          <w:rFonts w:cs="TimesNewRomanPSMT"/>
        </w:rPr>
        <w:t>DATO ATTO CHE:</w:t>
      </w:r>
    </w:p>
    <w:p w:rsidR="00C136B6" w:rsidRPr="00B607EE" w:rsidRDefault="00C136B6" w:rsidP="00B607EE">
      <w:pPr>
        <w:jc w:val="both"/>
        <w:rPr>
          <w:rFonts w:cs="TimesNewRomanPSMT"/>
        </w:rPr>
      </w:pPr>
    </w:p>
    <w:p w:rsidR="00C136B6" w:rsidRPr="00B607EE" w:rsidRDefault="00C136B6" w:rsidP="00B607EE">
      <w:pPr>
        <w:jc w:val="both"/>
        <w:rPr>
          <w:rFonts w:cs="TimesNewRomanPSMT"/>
        </w:rPr>
      </w:pPr>
      <w:r w:rsidRPr="00B607EE">
        <w:rPr>
          <w:rFonts w:cs="TimesNewRomanPSMT"/>
        </w:rPr>
        <w:t>-</w:t>
      </w:r>
      <w:r w:rsidRPr="00B607EE">
        <w:rPr>
          <w:rFonts w:cs="TimesNewRomanPSMT"/>
        </w:rPr>
        <w:tab/>
        <w:t>l’art. 50, comma 1, lett. b), del D. Lgs. 36/2023 prevede che le Stazioni appaltanti procedono all’affidamento di servizi e forniture di importo inferiore a 140.000,00 euro, mediante affidamento diretto, anche senza consultazione di più Operatori economici;</w:t>
      </w:r>
    </w:p>
    <w:p w:rsidR="00C136B6" w:rsidRPr="00B607EE" w:rsidRDefault="00C136B6" w:rsidP="00B607EE">
      <w:pPr>
        <w:jc w:val="both"/>
        <w:rPr>
          <w:rFonts w:cs="TimesNewRomanPSMT"/>
        </w:rPr>
      </w:pPr>
    </w:p>
    <w:p w:rsidR="00C136B6" w:rsidRDefault="00C136B6" w:rsidP="00B607EE">
      <w:pPr>
        <w:jc w:val="both"/>
        <w:rPr>
          <w:rFonts w:cs="TimesNewRomanPSMT"/>
        </w:rPr>
      </w:pPr>
      <w:r w:rsidRPr="00B607EE">
        <w:rPr>
          <w:rFonts w:cs="TimesNewRomanPSMT"/>
        </w:rPr>
        <w:t>-</w:t>
      </w:r>
      <w:r w:rsidRPr="00B607EE">
        <w:rPr>
          <w:rFonts w:cs="TimesNewRomanPSMT"/>
        </w:rPr>
        <w:tab/>
        <w:t>l’art. 17 del D.lgs. n. 36/2023, che al co. 1 dispone che “Prima dell'avvio delle procedure di affidamento dei contratti pubblici le stazioni appaltanti e gli enti concedenti, con apposito atto, adottano la decisione di contrarre individuando gli elementi essenziali del contratto e i criteri di selezione degli operatori economici e delle offerte”;</w:t>
      </w:r>
    </w:p>
    <w:p w:rsidR="00C136B6" w:rsidRDefault="00C136B6" w:rsidP="00B607EE">
      <w:pPr>
        <w:jc w:val="both"/>
        <w:rPr>
          <w:rFonts w:cs="TimesNewRomanPSMT"/>
        </w:rPr>
      </w:pPr>
    </w:p>
    <w:p w:rsidR="00C136B6" w:rsidRPr="00245C41" w:rsidRDefault="00C136B6" w:rsidP="00245C41">
      <w:pPr>
        <w:jc w:val="both"/>
        <w:rPr>
          <w:rFonts w:cs="TimesNewRomanPSMT"/>
        </w:rPr>
      </w:pPr>
      <w:r w:rsidRPr="00245C41">
        <w:rPr>
          <w:rFonts w:cs="TimesNewRomanPSMT"/>
        </w:rPr>
        <w:t xml:space="preserve">VISTI, inoltre, gli artt. 3 e 6 della Legge 136 del 13 agosto 2010, come modificati dal Decreto-legge n. 187 del 12 novembre 2010, convertito con legge n. 217 del 2010, in materia di tracciabilità dei flussi finanziari; </w:t>
      </w:r>
    </w:p>
    <w:p w:rsidR="00C136B6" w:rsidRPr="00245C41" w:rsidRDefault="00C136B6" w:rsidP="00245C41">
      <w:pPr>
        <w:jc w:val="both"/>
        <w:rPr>
          <w:rFonts w:cs="TimesNewRomanPSMT"/>
        </w:rPr>
      </w:pPr>
    </w:p>
    <w:p w:rsidR="00C136B6" w:rsidRDefault="00C136B6" w:rsidP="00245C41">
      <w:pPr>
        <w:jc w:val="both"/>
        <w:rPr>
          <w:rFonts w:cs="TimesNewRomanPSMT"/>
        </w:rPr>
      </w:pPr>
      <w:r w:rsidRPr="00245C41">
        <w:rPr>
          <w:rFonts w:cs="TimesNewRomanPSMT"/>
        </w:rPr>
        <w:t>PREDISPOSTO il Patto d’integrità, adottato ai sensi dell'articolo 1, comma 17 della Legge 6 novembre 2012 n. 190;</w:t>
      </w:r>
    </w:p>
    <w:p w:rsidR="00C136B6" w:rsidRDefault="00C136B6" w:rsidP="00245C41">
      <w:pPr>
        <w:jc w:val="both"/>
        <w:rPr>
          <w:rFonts w:cs="TimesNewRomanPSMT"/>
        </w:rPr>
      </w:pPr>
    </w:p>
    <w:p w:rsidR="00C136B6" w:rsidRPr="00245C41" w:rsidRDefault="00C136B6" w:rsidP="00245C41">
      <w:pPr>
        <w:jc w:val="both"/>
        <w:rPr>
          <w:rFonts w:cs="TimesNewRomanPSMT"/>
        </w:rPr>
      </w:pPr>
      <w:r w:rsidRPr="00245C41">
        <w:rPr>
          <w:rFonts w:cs="TimesNewRomanPSMT"/>
        </w:rPr>
        <w:t xml:space="preserve">ACCERTATA d’ufficio la regolarità del DURC, valido fino al </w:t>
      </w:r>
      <w:r w:rsidR="00EF5922">
        <w:rPr>
          <w:rFonts w:cs="TimesNewRomanPSMT"/>
        </w:rPr>
        <w:t>28/12</w:t>
      </w:r>
      <w:r w:rsidRPr="00245C41">
        <w:rPr>
          <w:rFonts w:cs="TimesNewRomanPSMT"/>
        </w:rPr>
        <w:t>/2024;</w:t>
      </w:r>
    </w:p>
    <w:p w:rsidR="00C136B6" w:rsidRPr="00245C41" w:rsidRDefault="00C136B6" w:rsidP="00245C41">
      <w:pPr>
        <w:jc w:val="both"/>
        <w:rPr>
          <w:rFonts w:cs="TimesNewRomanPSMT"/>
        </w:rPr>
      </w:pPr>
    </w:p>
    <w:p w:rsidR="00C136B6" w:rsidRDefault="00C136B6" w:rsidP="00245C41">
      <w:pPr>
        <w:jc w:val="both"/>
        <w:rPr>
          <w:rFonts w:cs="TimesNewRomanPSMT"/>
        </w:rPr>
      </w:pPr>
      <w:r w:rsidRPr="00245C41">
        <w:rPr>
          <w:rFonts w:cs="TimesNewRomanPSMT"/>
        </w:rPr>
        <w:t>ACCERTATA l’assenza di annotazioni nel casellario informativo ANAC in relazione alla Società sopracitata;</w:t>
      </w:r>
    </w:p>
    <w:p w:rsidR="00C136B6" w:rsidRDefault="00C136B6" w:rsidP="00245C41">
      <w:pPr>
        <w:jc w:val="both"/>
        <w:rPr>
          <w:rFonts w:cs="TimesNewRomanPSMT"/>
        </w:rPr>
      </w:pPr>
    </w:p>
    <w:p w:rsidR="00C136B6" w:rsidRDefault="00C136B6" w:rsidP="000A2D74">
      <w:pPr>
        <w:jc w:val="center"/>
        <w:rPr>
          <w:rFonts w:cs="TimesNewRomanPSMT"/>
        </w:rPr>
      </w:pPr>
      <w:r>
        <w:rPr>
          <w:rFonts w:cs="TimesNewRomanPSMT"/>
        </w:rPr>
        <w:t>DECRETA</w:t>
      </w:r>
    </w:p>
    <w:p w:rsidR="00C136B6" w:rsidRDefault="00C136B6" w:rsidP="000A2D74">
      <w:pPr>
        <w:jc w:val="center"/>
        <w:rPr>
          <w:rFonts w:cs="TimesNewRomanPSMT"/>
        </w:rPr>
      </w:pPr>
    </w:p>
    <w:p w:rsidR="00C136B6" w:rsidRDefault="00C136B6" w:rsidP="008916B4">
      <w:pPr>
        <w:pStyle w:val="Paragrafoelenco"/>
        <w:numPr>
          <w:ilvl w:val="0"/>
          <w:numId w:val="2"/>
        </w:numPr>
        <w:jc w:val="both"/>
        <w:rPr>
          <w:rFonts w:cs="TimesNewRomanPSMT"/>
        </w:rPr>
      </w:pPr>
      <w:r>
        <w:rPr>
          <w:rFonts w:cs="TimesNewRomanPSMT"/>
        </w:rPr>
        <w:t xml:space="preserve">l’affidamento diretto della fornitura di </w:t>
      </w:r>
      <w:r w:rsidRPr="00A650BF">
        <w:rPr>
          <w:rFonts w:cs="TimesNewRomanPSMT"/>
          <w:noProof/>
        </w:rPr>
        <w:t>una videocamera e batterie per esigenze del Gabinetto Provinciale di Polizia Scientifica</w:t>
      </w:r>
      <w:r>
        <w:rPr>
          <w:rFonts w:cs="TimesNewRomanPSMT"/>
        </w:rPr>
        <w:t xml:space="preserve">,  </w:t>
      </w:r>
      <w:r w:rsidRPr="008916B4">
        <w:rPr>
          <w:rFonts w:cs="TimesNewRomanPSMT"/>
        </w:rPr>
        <w:t xml:space="preserve">ai sensi dell’art. 50, comma 1 lett.” b” del d. Lgs. 36/2023 e ss.mm.ii., </w:t>
      </w:r>
      <w:r>
        <w:rPr>
          <w:rFonts w:cs="TimesNewRomanPSMT"/>
        </w:rPr>
        <w:t xml:space="preserve">all’Operatore </w:t>
      </w:r>
      <w:r w:rsidRPr="00A650BF">
        <w:rPr>
          <w:rFonts w:cs="TimesNewRomanPSMT"/>
          <w:noProof/>
        </w:rPr>
        <w:t>SYNSPHERE Italia S.r.l.</w:t>
      </w:r>
      <w:r>
        <w:rPr>
          <w:rFonts w:cs="TimesNewRomanPSMT"/>
        </w:rPr>
        <w:t xml:space="preserve">, per l’importo di € </w:t>
      </w:r>
      <w:r>
        <w:rPr>
          <w:rFonts w:cs="TimesNewRomanPSMT"/>
          <w:noProof/>
        </w:rPr>
        <w:t xml:space="preserve"> 715,20</w:t>
      </w:r>
      <w:r>
        <w:rPr>
          <w:rFonts w:cs="TimesNewRomanPSMT"/>
        </w:rPr>
        <w:t xml:space="preserve"> IVA inclusa;</w:t>
      </w:r>
    </w:p>
    <w:p w:rsidR="00C136B6" w:rsidRDefault="00C136B6" w:rsidP="008916B4">
      <w:pPr>
        <w:pStyle w:val="Paragrafoelenco"/>
        <w:jc w:val="both"/>
        <w:rPr>
          <w:rFonts w:cs="TimesNewRomanPSMT"/>
        </w:rPr>
      </w:pPr>
    </w:p>
    <w:p w:rsidR="00C136B6" w:rsidRDefault="00C136B6" w:rsidP="008916B4">
      <w:pPr>
        <w:pStyle w:val="Paragrafoelenco"/>
        <w:numPr>
          <w:ilvl w:val="0"/>
          <w:numId w:val="2"/>
        </w:numPr>
        <w:jc w:val="both"/>
        <w:rPr>
          <w:rFonts w:cs="TimesNewRomanPSMT"/>
        </w:rPr>
      </w:pPr>
      <w:r w:rsidRPr="004811CC">
        <w:rPr>
          <w:rFonts w:cs="TimesNewRomanPSMT"/>
        </w:rPr>
        <w:t>di disporre la pubblicazione della presente determinazione sul sito istituzionale nella sezione Amministrazione Trasparente della Prefettura di Monza e della Brianza, ai sensi dell’art. 28 del d.lgs. 36/2023 e ss.mm.ii</w:t>
      </w:r>
      <w:r>
        <w:rPr>
          <w:rFonts w:cs="TimesNewRomanPSMT"/>
        </w:rPr>
        <w:t>.;</w:t>
      </w:r>
    </w:p>
    <w:p w:rsidR="00C136B6" w:rsidRPr="004811CC" w:rsidRDefault="00C136B6" w:rsidP="004811CC">
      <w:pPr>
        <w:pStyle w:val="Paragrafoelenco"/>
        <w:rPr>
          <w:rFonts w:cs="TimesNewRomanPSMT"/>
        </w:rPr>
      </w:pPr>
    </w:p>
    <w:p w:rsidR="00C136B6" w:rsidRDefault="00C136B6" w:rsidP="008916B4">
      <w:pPr>
        <w:pStyle w:val="Paragrafoelenco"/>
        <w:numPr>
          <w:ilvl w:val="0"/>
          <w:numId w:val="2"/>
        </w:numPr>
        <w:jc w:val="both"/>
        <w:rPr>
          <w:rFonts w:cs="TimesNewRomanPSMT"/>
        </w:rPr>
      </w:pPr>
      <w:r>
        <w:rPr>
          <w:rFonts w:cs="TimesNewRomanPSMT"/>
        </w:rPr>
        <w:t>i</w:t>
      </w:r>
      <w:r w:rsidRPr="004811CC">
        <w:rPr>
          <w:rFonts w:cs="TimesNewRomanPSMT"/>
        </w:rPr>
        <w:t xml:space="preserve">l responsabile </w:t>
      </w:r>
      <w:r>
        <w:rPr>
          <w:rFonts w:cs="TimesNewRomanPSMT"/>
        </w:rPr>
        <w:t xml:space="preserve">unico </w:t>
      </w:r>
      <w:r w:rsidRPr="004811CC">
        <w:rPr>
          <w:rFonts w:cs="TimesNewRomanPSMT"/>
        </w:rPr>
        <w:t xml:space="preserve">del procedimento è individuato nel </w:t>
      </w:r>
      <w:r>
        <w:rPr>
          <w:rFonts w:cs="TimesNewRomanPSMT"/>
        </w:rPr>
        <w:t xml:space="preserve">sig. Carlo Berni, in servizio all’Ufficio </w:t>
      </w:r>
      <w:r w:rsidRPr="004811CC">
        <w:rPr>
          <w:rFonts w:cs="TimesNewRomanPSMT"/>
        </w:rPr>
        <w:t>Contabilità, Gestione finanziaria, Attività contrattuale e Servizi Generali</w:t>
      </w:r>
      <w:r>
        <w:rPr>
          <w:rFonts w:cs="TimesNewRomanPSMT"/>
        </w:rPr>
        <w:t>;</w:t>
      </w:r>
    </w:p>
    <w:p w:rsidR="00C136B6" w:rsidRPr="004811CC" w:rsidRDefault="00C136B6" w:rsidP="004811CC">
      <w:pPr>
        <w:pStyle w:val="Paragrafoelenco"/>
        <w:rPr>
          <w:rFonts w:cs="TimesNewRomanPSMT"/>
        </w:rPr>
      </w:pPr>
    </w:p>
    <w:p w:rsidR="00C136B6" w:rsidRDefault="00C136B6" w:rsidP="008916B4">
      <w:pPr>
        <w:pStyle w:val="Paragrafoelenco"/>
        <w:numPr>
          <w:ilvl w:val="0"/>
          <w:numId w:val="2"/>
        </w:numPr>
        <w:jc w:val="both"/>
        <w:rPr>
          <w:rFonts w:cs="TimesNewRomanPSMT"/>
        </w:rPr>
      </w:pPr>
      <w:r w:rsidRPr="004811CC">
        <w:rPr>
          <w:rFonts w:cs="TimesNewRomanPSMT"/>
        </w:rPr>
        <w:t xml:space="preserve">il direttore dell’esecuzione della fornitura, di cui all’art. 116 del D. Lgs. n.36/2023, è individuato nel Dirigente pro tempore </w:t>
      </w:r>
      <w:r w:rsidR="00762424">
        <w:rPr>
          <w:rFonts w:cs="TimesNewRomanPSMT"/>
        </w:rPr>
        <w:t>del Gabinetto Provinciale della Polizia Scientifica di Monza</w:t>
      </w:r>
      <w:r w:rsidRPr="004811CC">
        <w:rPr>
          <w:rFonts w:cs="TimesNewRomanPSMT"/>
        </w:rPr>
        <w:t xml:space="preserve">, che attesterà la </w:t>
      </w:r>
      <w:r>
        <w:rPr>
          <w:rFonts w:cs="TimesNewRomanPSMT"/>
        </w:rPr>
        <w:t>conformità</w:t>
      </w:r>
      <w:r w:rsidRPr="004811CC">
        <w:rPr>
          <w:rFonts w:cs="TimesNewRomanPSMT"/>
        </w:rPr>
        <w:t xml:space="preserve"> </w:t>
      </w:r>
      <w:r>
        <w:rPr>
          <w:rFonts w:cs="TimesNewRomanPSMT"/>
        </w:rPr>
        <w:t>delle prestazioni in affidamento.</w:t>
      </w:r>
    </w:p>
    <w:p w:rsidR="00C136B6" w:rsidRPr="00756498" w:rsidRDefault="00C136B6" w:rsidP="00756498">
      <w:pPr>
        <w:pStyle w:val="Paragrafoelenco"/>
        <w:rPr>
          <w:rFonts w:cs="TimesNewRomanPSMT"/>
        </w:rPr>
      </w:pPr>
    </w:p>
    <w:p w:rsidR="00C136B6" w:rsidRDefault="00C136B6" w:rsidP="00756498">
      <w:pPr>
        <w:pStyle w:val="Paragrafoelenco"/>
        <w:numPr>
          <w:ilvl w:val="0"/>
          <w:numId w:val="2"/>
        </w:numPr>
        <w:rPr>
          <w:rFonts w:cs="TimesNewRomanPSMT"/>
        </w:rPr>
      </w:pPr>
      <w:r w:rsidRPr="00756498">
        <w:rPr>
          <w:rFonts w:cs="TimesNewRomanPSMT"/>
        </w:rPr>
        <w:t xml:space="preserve">di imputare la spesa di </w:t>
      </w:r>
      <w:r>
        <w:rPr>
          <w:rFonts w:cs="TimesNewRomanPSMT"/>
        </w:rPr>
        <w:t xml:space="preserve">€ </w:t>
      </w:r>
      <w:r>
        <w:rPr>
          <w:rFonts w:cs="TimesNewRomanPSMT"/>
          <w:noProof/>
        </w:rPr>
        <w:t xml:space="preserve"> 715,20</w:t>
      </w:r>
      <w:r w:rsidRPr="00756498">
        <w:rPr>
          <w:rFonts w:cs="TimesNewRomanPSMT"/>
        </w:rPr>
        <w:t xml:space="preserve"> Iva inclusa sul capitolo </w:t>
      </w:r>
      <w:r w:rsidRPr="00A650BF">
        <w:rPr>
          <w:rFonts w:cs="TimesNewRomanPSMT"/>
          <w:noProof/>
        </w:rPr>
        <w:t>7390/01</w:t>
      </w:r>
      <w:r w:rsidRPr="00756498">
        <w:rPr>
          <w:rFonts w:cs="TimesNewRomanPSMT"/>
        </w:rPr>
        <w:t xml:space="preserve"> – esercizio finanziario 202</w:t>
      </w:r>
      <w:r>
        <w:rPr>
          <w:rFonts w:cs="TimesNewRomanPSMT"/>
        </w:rPr>
        <w:t>4,</w:t>
      </w:r>
      <w:r w:rsidRPr="00756498">
        <w:rPr>
          <w:rFonts w:cs="TimesNewRomanPSMT"/>
        </w:rPr>
        <w:t xml:space="preserve"> che dispone della necessaria capienza. </w:t>
      </w:r>
    </w:p>
    <w:p w:rsidR="00C136B6" w:rsidRPr="00756498" w:rsidRDefault="00C136B6" w:rsidP="00756498">
      <w:pPr>
        <w:pStyle w:val="Paragrafoelenco"/>
        <w:rPr>
          <w:rFonts w:cs="TimesNewRomanPSMT"/>
        </w:rPr>
      </w:pPr>
    </w:p>
    <w:p w:rsidR="00C136B6" w:rsidRPr="001F4F44" w:rsidRDefault="00C136B6" w:rsidP="00756498">
      <w:pPr>
        <w:spacing w:before="120" w:after="120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136B6" w:rsidRPr="001F4F44" w:rsidTr="0074027A">
        <w:tc>
          <w:tcPr>
            <w:tcW w:w="4814" w:type="dxa"/>
          </w:tcPr>
          <w:p w:rsidR="00C136B6" w:rsidRPr="001F4F44" w:rsidRDefault="00C136B6" w:rsidP="0074027A">
            <w:pPr>
              <w:widowControl w:val="0"/>
              <w:suppressLineNumbers/>
              <w:jc w:val="center"/>
            </w:pPr>
          </w:p>
          <w:p w:rsidR="00C136B6" w:rsidRPr="001F4F44" w:rsidRDefault="00C136B6" w:rsidP="0074027A">
            <w:pPr>
              <w:widowControl w:val="0"/>
              <w:suppressLineNumbers/>
              <w:jc w:val="center"/>
            </w:pPr>
          </w:p>
        </w:tc>
        <w:tc>
          <w:tcPr>
            <w:tcW w:w="4814" w:type="dxa"/>
          </w:tcPr>
          <w:p w:rsidR="00C136B6" w:rsidRPr="001F4F44" w:rsidRDefault="00C136B6" w:rsidP="0074027A">
            <w:pPr>
              <w:widowControl w:val="0"/>
              <w:suppressLineNumbers/>
              <w:jc w:val="center"/>
            </w:pPr>
            <w:r w:rsidRPr="001F4F44">
              <w:t>p. Il Prefetto</w:t>
            </w:r>
          </w:p>
          <w:p w:rsidR="00C136B6" w:rsidRPr="001F4F44" w:rsidRDefault="00C136B6" w:rsidP="0074027A">
            <w:pPr>
              <w:widowControl w:val="0"/>
              <w:suppressLineNumbers/>
              <w:jc w:val="center"/>
            </w:pPr>
            <w:r w:rsidRPr="001F4F44">
              <w:t>Il Viceprefetto Vicario</w:t>
            </w:r>
          </w:p>
          <w:p w:rsidR="00C136B6" w:rsidRPr="001F4F44" w:rsidRDefault="00C136B6" w:rsidP="0074027A">
            <w:pPr>
              <w:widowControl w:val="0"/>
              <w:suppressLineNumbers/>
              <w:jc w:val="center"/>
            </w:pPr>
            <w:r w:rsidRPr="001F4F44">
              <w:t>(Dott. Bortone)</w:t>
            </w:r>
          </w:p>
        </w:tc>
      </w:tr>
    </w:tbl>
    <w:p w:rsidR="00C136B6" w:rsidRPr="001F4F44" w:rsidRDefault="00C136B6" w:rsidP="00756498"/>
    <w:p w:rsidR="00C136B6" w:rsidRDefault="00C136B6" w:rsidP="00756498">
      <w:pPr>
        <w:rPr>
          <w:rFonts w:cs="TimesNewRomanPSMT"/>
        </w:rPr>
      </w:pPr>
    </w:p>
    <w:p w:rsidR="00C136B6" w:rsidRDefault="00C136B6" w:rsidP="00756498">
      <w:pPr>
        <w:rPr>
          <w:rFonts w:cs="TimesNewRomanPSMT"/>
        </w:rPr>
      </w:pPr>
    </w:p>
    <w:p w:rsidR="00C136B6" w:rsidRDefault="00C136B6" w:rsidP="00756498">
      <w:pPr>
        <w:rPr>
          <w:rFonts w:cs="TimesNewRomanPSMT"/>
        </w:rPr>
      </w:pPr>
    </w:p>
    <w:p w:rsidR="00C136B6" w:rsidRDefault="00C136B6" w:rsidP="00756498">
      <w:pPr>
        <w:rPr>
          <w:rFonts w:cs="TimesNewRomanPSMT"/>
        </w:rPr>
      </w:pPr>
    </w:p>
    <w:p w:rsidR="00C136B6" w:rsidRDefault="00C136B6">
      <w:pPr>
        <w:jc w:val="both"/>
        <w:rPr>
          <w:rFonts w:ascii="TimesNewRomanPSMT" w:hAnsi="TimesNewRomanPSMT" w:cs="TimesNewRomanPSMT"/>
        </w:rPr>
        <w:sectPr w:rsidR="00C136B6" w:rsidSect="00C136B6">
          <w:headerReference w:type="default" r:id="rId7"/>
          <w:footerReference w:type="default" r:id="rId8"/>
          <w:pgSz w:w="11906" w:h="16838"/>
          <w:pgMar w:top="851" w:right="1134" w:bottom="341" w:left="1134" w:header="709" w:footer="284" w:gutter="0"/>
          <w:pgNumType w:start="1"/>
          <w:cols w:space="720"/>
          <w:formProt w:val="0"/>
          <w:docGrid w:linePitch="360"/>
        </w:sectPr>
      </w:pPr>
    </w:p>
    <w:p w:rsidR="00C136B6" w:rsidRDefault="00C136B6">
      <w:pPr>
        <w:jc w:val="both"/>
        <w:rPr>
          <w:rFonts w:ascii="TimesNewRomanPSMT" w:hAnsi="TimesNewRomanPSMT" w:cs="TimesNewRomanPSMT"/>
        </w:rPr>
      </w:pPr>
    </w:p>
    <w:sectPr w:rsidR="00C136B6" w:rsidSect="00C136B6">
      <w:headerReference w:type="default" r:id="rId9"/>
      <w:footerReference w:type="default" r:id="rId10"/>
      <w:type w:val="continuous"/>
      <w:pgSz w:w="11906" w:h="16838"/>
      <w:pgMar w:top="851" w:right="1134" w:bottom="341" w:left="1134" w:header="709" w:footer="28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E26" w:rsidRDefault="00406E26">
      <w:r>
        <w:separator/>
      </w:r>
    </w:p>
  </w:endnote>
  <w:endnote w:type="continuationSeparator" w:id="0">
    <w:p w:rsidR="00406E26" w:rsidRDefault="0040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NewRomanPSMT">
    <w:altName w:val="Times New Roman"/>
    <w:charset w:val="00"/>
    <w:family w:val="roman"/>
    <w:pitch w:val="variable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6B6" w:rsidRDefault="00C136B6" w:rsidP="00727501">
    <w:pPr>
      <w:pStyle w:val="Corpotesto"/>
      <w:tabs>
        <w:tab w:val="center" w:pos="4819"/>
      </w:tabs>
      <w:rPr>
        <w:rFonts w:ascii="Times New Roman" w:hAnsi="Times New Roman" w:cs="Times New Roman"/>
        <w:szCs w:val="20"/>
      </w:rPr>
    </w:pPr>
    <w:r>
      <w:rPr>
        <w:rFonts w:ascii="Times New Roman" w:hAnsi="Times New Roman" w:cs="Times New Roman"/>
        <w:noProof/>
        <w:szCs w:val="20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9EDFA9" wp14:editId="63F71F99">
              <wp:simplePos x="0" y="0"/>
              <wp:positionH relativeFrom="column">
                <wp:posOffset>-83185</wp:posOffset>
              </wp:positionH>
              <wp:positionV relativeFrom="bottomMargin">
                <wp:posOffset>148590</wp:posOffset>
              </wp:positionV>
              <wp:extent cx="6256655" cy="0"/>
              <wp:effectExtent l="0" t="0" r="29845" b="1905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665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B76418" id="Connettore diritto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" from="-6.55pt,11.7pt" to="486.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" strokecolor="#5b9bd5 [3204]" strokeweight="1pt">
              <v:stroke joinstyle="miter"/>
              <w10:wrap anchory="margin"/>
            </v:line>
          </w:pict>
        </mc:Fallback>
      </mc:AlternateContent>
    </w:r>
    <w:r w:rsidRPr="00AC057D">
      <w:rPr>
        <w:rFonts w:ascii="Times New Roman" w:hAnsi="Times New Roman" w:cs="Times New Roman"/>
        <w:szCs w:val="20"/>
      </w:rPr>
      <w:t xml:space="preserve">Pag. </w:t>
    </w:r>
    <w:r w:rsidRPr="00AC057D">
      <w:rPr>
        <w:rFonts w:ascii="Times New Roman" w:hAnsi="Times New Roman" w:cs="Times New Roman"/>
        <w:bCs/>
        <w:szCs w:val="20"/>
      </w:rPr>
      <w:fldChar w:fldCharType="begin"/>
    </w:r>
    <w:r w:rsidRPr="00AC057D">
      <w:rPr>
        <w:rFonts w:ascii="Times New Roman" w:hAnsi="Times New Roman" w:cs="Times New Roman"/>
        <w:bCs/>
        <w:szCs w:val="20"/>
      </w:rPr>
      <w:instrText>PAGE  \* Arabic  \* MERGEFORMAT</w:instrText>
    </w:r>
    <w:r w:rsidRPr="00AC057D">
      <w:rPr>
        <w:rFonts w:ascii="Times New Roman" w:hAnsi="Times New Roman" w:cs="Times New Roman"/>
        <w:bCs/>
        <w:szCs w:val="20"/>
      </w:rPr>
      <w:fldChar w:fldCharType="separate"/>
    </w:r>
    <w:r w:rsidR="00E57761">
      <w:rPr>
        <w:rFonts w:ascii="Times New Roman" w:hAnsi="Times New Roman" w:cs="Times New Roman"/>
        <w:bCs/>
        <w:noProof/>
        <w:szCs w:val="20"/>
      </w:rPr>
      <w:t>1</w:t>
    </w:r>
    <w:r w:rsidRPr="00AC057D">
      <w:rPr>
        <w:rFonts w:ascii="Times New Roman" w:hAnsi="Times New Roman" w:cs="Times New Roman"/>
        <w:bCs/>
        <w:szCs w:val="20"/>
      </w:rPr>
      <w:fldChar w:fldCharType="end"/>
    </w:r>
    <w:r w:rsidRPr="00AC057D">
      <w:rPr>
        <w:rFonts w:ascii="Times New Roman" w:hAnsi="Times New Roman" w:cs="Times New Roman"/>
        <w:szCs w:val="20"/>
      </w:rPr>
      <w:t xml:space="preserve"> di </w:t>
    </w:r>
    <w:r w:rsidRPr="00AC057D">
      <w:rPr>
        <w:rFonts w:ascii="Times New Roman" w:hAnsi="Times New Roman" w:cs="Times New Roman"/>
        <w:bCs/>
        <w:szCs w:val="20"/>
      </w:rPr>
      <w:fldChar w:fldCharType="begin"/>
    </w:r>
    <w:r w:rsidRPr="00AC057D">
      <w:rPr>
        <w:rFonts w:ascii="Times New Roman" w:hAnsi="Times New Roman" w:cs="Times New Roman"/>
        <w:bCs/>
        <w:szCs w:val="20"/>
      </w:rPr>
      <w:instrText>NUMPAGES  \* Arabic  \* MERGEFORMAT</w:instrText>
    </w:r>
    <w:r w:rsidRPr="00AC057D">
      <w:rPr>
        <w:rFonts w:ascii="Times New Roman" w:hAnsi="Times New Roman" w:cs="Times New Roman"/>
        <w:bCs/>
        <w:szCs w:val="20"/>
      </w:rPr>
      <w:fldChar w:fldCharType="separate"/>
    </w:r>
    <w:r w:rsidR="00E57761">
      <w:rPr>
        <w:rFonts w:ascii="Times New Roman" w:hAnsi="Times New Roman" w:cs="Times New Roman"/>
        <w:bCs/>
        <w:noProof/>
        <w:szCs w:val="20"/>
      </w:rPr>
      <w:t>1</w:t>
    </w:r>
    <w:r w:rsidRPr="00AC057D">
      <w:rPr>
        <w:rFonts w:ascii="Times New Roman" w:hAnsi="Times New Roman" w:cs="Times New Roman"/>
        <w:bCs/>
        <w:szCs w:val="20"/>
      </w:rPr>
      <w:fldChar w:fldCharType="end"/>
    </w:r>
  </w:p>
  <w:p w:rsidR="00C136B6" w:rsidRPr="00B30A7C" w:rsidRDefault="00C136B6" w:rsidP="00727501">
    <w:pPr>
      <w:pStyle w:val="Corpotesto"/>
      <w:tabs>
        <w:tab w:val="center" w:pos="4819"/>
      </w:tabs>
      <w:jc w:val="left"/>
      <w:rPr>
        <w:rFonts w:ascii="Times New Roman" w:hAnsi="Times New Roman" w:cs="Times New Roman"/>
        <w:szCs w:val="20"/>
      </w:rPr>
    </w:pPr>
    <w:r w:rsidRPr="00B30A7C">
      <w:rPr>
        <w:rFonts w:ascii="Times New Roman" w:hAnsi="Times New Roman" w:cs="Times New Roman"/>
        <w:szCs w:val="20"/>
      </w:rPr>
      <w:t>Referente: Carlo Berni</w:t>
    </w:r>
    <w:r w:rsidRPr="00B30A7C">
      <w:rPr>
        <w:rFonts w:ascii="Times New Roman" w:hAnsi="Times New Roman" w:cs="Times New Roman"/>
        <w:szCs w:val="20"/>
      </w:rPr>
      <w:tab/>
    </w:r>
    <w:r w:rsidRPr="00B30A7C">
      <w:rPr>
        <w:rFonts w:ascii="Times New Roman" w:hAnsi="Times New Roman" w:cs="Times New Roman"/>
        <w:i/>
        <w:szCs w:val="20"/>
      </w:rPr>
      <w:t>Via Montevecchia 18 – 20900 Monza</w:t>
    </w:r>
  </w:p>
  <w:p w:rsidR="00C136B6" w:rsidRPr="00727501" w:rsidRDefault="00C136B6" w:rsidP="00727501">
    <w:pPr>
      <w:pStyle w:val="Corpotesto"/>
    </w:pPr>
    <w:r w:rsidRPr="00B30A7C">
      <w:rPr>
        <w:rFonts w:ascii="Times New Roman" w:hAnsi="Times New Roman" w:cs="Times New Roman"/>
        <w:szCs w:val="20"/>
      </w:rPr>
      <w:t xml:space="preserve">Tel: </w:t>
    </w:r>
    <w:r>
      <w:rPr>
        <w:rFonts w:ascii="Times New Roman" w:hAnsi="Times New Roman" w:cs="Times New Roman"/>
        <w:szCs w:val="20"/>
      </w:rPr>
      <w:t>039/2410424</w:t>
    </w:r>
    <w:r w:rsidRPr="00B30A7C">
      <w:rPr>
        <w:rFonts w:ascii="Times New Roman" w:hAnsi="Times New Roman" w:cs="Times New Roman"/>
        <w:i/>
        <w:szCs w:val="20"/>
      </w:rPr>
      <w:ptab w:relativeTo="margin" w:alignment="center" w:leader="none"/>
    </w:r>
    <w:r w:rsidRPr="00B30A7C">
      <w:rPr>
        <w:rFonts w:ascii="Times New Roman" w:hAnsi="Times New Roman" w:cs="Times New Roman"/>
        <w:i/>
        <w:szCs w:val="20"/>
      </w:rPr>
      <w:t>pec:</w:t>
    </w:r>
    <w:r>
      <w:t xml:space="preserve"> </w:t>
    </w:r>
    <w:hyperlink r:id="rId1" w:history="1">
      <w:r w:rsidRPr="00A436DF">
        <w:rPr>
          <w:rStyle w:val="Collegamentoipertestuale"/>
          <w:rFonts w:ascii="Times New Roman" w:hAnsi="Times New Roman" w:cs="Times New Roman"/>
          <w:i/>
        </w:rPr>
        <w:t>protocollo.prefmb@pec.interno.it</w:t>
      </w:r>
    </w:hyperlink>
    <w:r>
      <w:t xml:space="preserve"> </w:t>
    </w:r>
    <w:r w:rsidRPr="00B30A7C">
      <w:t xml:space="preserve"> </w: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C08" w:rsidRDefault="000E5C08" w:rsidP="00727501">
    <w:pPr>
      <w:pStyle w:val="Corpotesto"/>
      <w:tabs>
        <w:tab w:val="center" w:pos="4819"/>
      </w:tabs>
      <w:rPr>
        <w:rFonts w:ascii="Times New Roman" w:hAnsi="Times New Roman" w:cs="Times New Roman"/>
        <w:szCs w:val="20"/>
      </w:rPr>
    </w:pPr>
    <w:r>
      <w:rPr>
        <w:rFonts w:ascii="Times New Roman" w:hAnsi="Times New Roman" w:cs="Times New Roman"/>
        <w:noProof/>
        <w:szCs w:val="20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9EDFA9" wp14:editId="63F71F99">
              <wp:simplePos x="0" y="0"/>
              <wp:positionH relativeFrom="column">
                <wp:posOffset>-83185</wp:posOffset>
              </wp:positionH>
              <wp:positionV relativeFrom="bottomMargin">
                <wp:posOffset>148590</wp:posOffset>
              </wp:positionV>
              <wp:extent cx="6256655" cy="0"/>
              <wp:effectExtent l="0" t="0" r="29845" b="1905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5665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B7AEF5" id="Connettore diritto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" from="-6.55pt,11.7pt" to="486.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" strokecolor="#5b9bd5 [3204]" strokeweight="1pt">
              <v:stroke joinstyle="miter"/>
              <w10:wrap anchory="margin"/>
            </v:line>
          </w:pict>
        </mc:Fallback>
      </mc:AlternateContent>
    </w:r>
    <w:r w:rsidRPr="00AC057D">
      <w:rPr>
        <w:rFonts w:ascii="Times New Roman" w:hAnsi="Times New Roman" w:cs="Times New Roman"/>
        <w:szCs w:val="20"/>
      </w:rPr>
      <w:t xml:space="preserve">Pag. </w:t>
    </w:r>
    <w:r w:rsidRPr="00AC057D">
      <w:rPr>
        <w:rFonts w:ascii="Times New Roman" w:hAnsi="Times New Roman" w:cs="Times New Roman"/>
        <w:bCs/>
        <w:szCs w:val="20"/>
      </w:rPr>
      <w:fldChar w:fldCharType="begin"/>
    </w:r>
    <w:r w:rsidRPr="00AC057D">
      <w:rPr>
        <w:rFonts w:ascii="Times New Roman" w:hAnsi="Times New Roman" w:cs="Times New Roman"/>
        <w:bCs/>
        <w:szCs w:val="20"/>
      </w:rPr>
      <w:instrText>PAGE  \* Arabic  \* MERGEFORMAT</w:instrText>
    </w:r>
    <w:r w:rsidRPr="00AC057D">
      <w:rPr>
        <w:rFonts w:ascii="Times New Roman" w:hAnsi="Times New Roman" w:cs="Times New Roman"/>
        <w:bCs/>
        <w:szCs w:val="20"/>
      </w:rPr>
      <w:fldChar w:fldCharType="separate"/>
    </w:r>
    <w:r w:rsidR="00C136B6">
      <w:rPr>
        <w:rFonts w:ascii="Times New Roman" w:hAnsi="Times New Roman" w:cs="Times New Roman"/>
        <w:bCs/>
        <w:noProof/>
        <w:szCs w:val="20"/>
      </w:rPr>
      <w:t>1</w:t>
    </w:r>
    <w:r w:rsidRPr="00AC057D">
      <w:rPr>
        <w:rFonts w:ascii="Times New Roman" w:hAnsi="Times New Roman" w:cs="Times New Roman"/>
        <w:bCs/>
        <w:szCs w:val="20"/>
      </w:rPr>
      <w:fldChar w:fldCharType="end"/>
    </w:r>
    <w:r w:rsidRPr="00AC057D">
      <w:rPr>
        <w:rFonts w:ascii="Times New Roman" w:hAnsi="Times New Roman" w:cs="Times New Roman"/>
        <w:szCs w:val="20"/>
      </w:rPr>
      <w:t xml:space="preserve"> di </w:t>
    </w:r>
    <w:r w:rsidRPr="00AC057D">
      <w:rPr>
        <w:rFonts w:ascii="Times New Roman" w:hAnsi="Times New Roman" w:cs="Times New Roman"/>
        <w:bCs/>
        <w:szCs w:val="20"/>
      </w:rPr>
      <w:fldChar w:fldCharType="begin"/>
    </w:r>
    <w:r w:rsidRPr="00AC057D">
      <w:rPr>
        <w:rFonts w:ascii="Times New Roman" w:hAnsi="Times New Roman" w:cs="Times New Roman"/>
        <w:bCs/>
        <w:szCs w:val="20"/>
      </w:rPr>
      <w:instrText>NUMPAGES  \* Arabic  \* MERGEFORMAT</w:instrText>
    </w:r>
    <w:r w:rsidRPr="00AC057D">
      <w:rPr>
        <w:rFonts w:ascii="Times New Roman" w:hAnsi="Times New Roman" w:cs="Times New Roman"/>
        <w:bCs/>
        <w:szCs w:val="20"/>
      </w:rPr>
      <w:fldChar w:fldCharType="separate"/>
    </w:r>
    <w:r w:rsidR="00E57761">
      <w:rPr>
        <w:rFonts w:ascii="Times New Roman" w:hAnsi="Times New Roman" w:cs="Times New Roman"/>
        <w:bCs/>
        <w:noProof/>
        <w:szCs w:val="20"/>
      </w:rPr>
      <w:t>2</w:t>
    </w:r>
    <w:r w:rsidRPr="00AC057D">
      <w:rPr>
        <w:rFonts w:ascii="Times New Roman" w:hAnsi="Times New Roman" w:cs="Times New Roman"/>
        <w:bCs/>
        <w:szCs w:val="20"/>
      </w:rPr>
      <w:fldChar w:fldCharType="end"/>
    </w:r>
  </w:p>
  <w:p w:rsidR="000E5C08" w:rsidRPr="00B30A7C" w:rsidRDefault="000E5C08" w:rsidP="00727501">
    <w:pPr>
      <w:pStyle w:val="Corpotesto"/>
      <w:tabs>
        <w:tab w:val="center" w:pos="4819"/>
      </w:tabs>
      <w:jc w:val="left"/>
      <w:rPr>
        <w:rFonts w:ascii="Times New Roman" w:hAnsi="Times New Roman" w:cs="Times New Roman"/>
        <w:szCs w:val="20"/>
      </w:rPr>
    </w:pPr>
    <w:r w:rsidRPr="00B30A7C">
      <w:rPr>
        <w:rFonts w:ascii="Times New Roman" w:hAnsi="Times New Roman" w:cs="Times New Roman"/>
        <w:szCs w:val="20"/>
      </w:rPr>
      <w:t>Referente: Carlo Berni</w:t>
    </w:r>
    <w:r w:rsidRPr="00B30A7C">
      <w:rPr>
        <w:rFonts w:ascii="Times New Roman" w:hAnsi="Times New Roman" w:cs="Times New Roman"/>
        <w:szCs w:val="20"/>
      </w:rPr>
      <w:tab/>
    </w:r>
    <w:r w:rsidRPr="00B30A7C">
      <w:rPr>
        <w:rFonts w:ascii="Times New Roman" w:hAnsi="Times New Roman" w:cs="Times New Roman"/>
        <w:i/>
        <w:szCs w:val="20"/>
      </w:rPr>
      <w:t>Via Montevecchia 18 – 20900 Monza</w:t>
    </w:r>
  </w:p>
  <w:p w:rsidR="000E5C08" w:rsidRPr="00727501" w:rsidRDefault="000E5C08" w:rsidP="00727501">
    <w:pPr>
      <w:pStyle w:val="Corpotesto"/>
    </w:pPr>
    <w:r w:rsidRPr="00B30A7C">
      <w:rPr>
        <w:rFonts w:ascii="Times New Roman" w:hAnsi="Times New Roman" w:cs="Times New Roman"/>
        <w:szCs w:val="20"/>
      </w:rPr>
      <w:t xml:space="preserve">Tel: </w:t>
    </w:r>
    <w:r>
      <w:rPr>
        <w:rFonts w:ascii="Times New Roman" w:hAnsi="Times New Roman" w:cs="Times New Roman"/>
        <w:szCs w:val="20"/>
      </w:rPr>
      <w:t>039/2410424</w:t>
    </w:r>
    <w:r w:rsidRPr="00B30A7C">
      <w:rPr>
        <w:rFonts w:ascii="Times New Roman" w:hAnsi="Times New Roman" w:cs="Times New Roman"/>
        <w:i/>
        <w:szCs w:val="20"/>
      </w:rPr>
      <w:ptab w:relativeTo="margin" w:alignment="center" w:leader="none"/>
    </w:r>
    <w:r w:rsidRPr="00B30A7C">
      <w:rPr>
        <w:rFonts w:ascii="Times New Roman" w:hAnsi="Times New Roman" w:cs="Times New Roman"/>
        <w:i/>
        <w:szCs w:val="20"/>
      </w:rPr>
      <w:t>pec:</w:t>
    </w:r>
    <w:r>
      <w:t xml:space="preserve"> </w:t>
    </w:r>
    <w:hyperlink r:id="rId1" w:history="1">
      <w:r w:rsidRPr="00A436DF">
        <w:rPr>
          <w:rStyle w:val="Collegamentoipertestuale"/>
          <w:rFonts w:ascii="Times New Roman" w:hAnsi="Times New Roman" w:cs="Times New Roman"/>
          <w:i/>
        </w:rPr>
        <w:t>protocollo.prefmb@pec.interno.it</w:t>
      </w:r>
    </w:hyperlink>
    <w:r>
      <w:t xml:space="preserve"> </w:t>
    </w:r>
    <w:r w:rsidRPr="00B30A7C"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E26" w:rsidRDefault="00406E26">
      <w:r>
        <w:separator/>
      </w:r>
    </w:p>
  </w:footnote>
  <w:footnote w:type="continuationSeparator" w:id="0">
    <w:p w:rsidR="00406E26" w:rsidRDefault="00406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6B6" w:rsidRDefault="00C136B6">
    <w:pPr>
      <w:pStyle w:val="Intestazione"/>
      <w:tabs>
        <w:tab w:val="clear" w:pos="9638"/>
        <w:tab w:val="left" w:pos="708"/>
        <w:tab w:val="right" w:pos="4140"/>
      </w:tabs>
      <w:jc w:val="center"/>
      <w:rPr>
        <w:rFonts w:ascii="Century Schoolbook" w:hAnsi="Century Schoolbook" w:cs="Century Schoolbook"/>
        <w:sz w:val="40"/>
        <w:szCs w:val="40"/>
      </w:rPr>
    </w:pPr>
    <w:r>
      <w:rPr>
        <w:rFonts w:ascii="Century Schoolbook" w:hAnsi="Century Schoolbook" w:cs="Century Schoolbook"/>
        <w:noProof/>
        <w:sz w:val="40"/>
        <w:szCs w:val="40"/>
        <w:lang w:eastAsia="it-IT"/>
      </w:rPr>
      <w:drawing>
        <wp:anchor distT="0" distB="0" distL="0" distR="0" simplePos="0" relativeHeight="251662336" behindDoc="1" locked="0" layoutInCell="0" allowOverlap="1" wp14:anchorId="5B3EC3B9" wp14:editId="11E786AC">
          <wp:simplePos x="0" y="0"/>
          <wp:positionH relativeFrom="column">
            <wp:posOffset>2794000</wp:posOffset>
          </wp:positionH>
          <wp:positionV relativeFrom="paragraph">
            <wp:posOffset>-300990</wp:posOffset>
          </wp:positionV>
          <wp:extent cx="622935" cy="660400"/>
          <wp:effectExtent l="0" t="0" r="5715" b="6350"/>
          <wp:wrapNone/>
          <wp:docPr id="4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136B6" w:rsidRPr="00ED3025" w:rsidRDefault="00C136B6">
    <w:pPr>
      <w:jc w:val="center"/>
      <w:rPr>
        <w:i/>
        <w:sz w:val="66"/>
        <w:szCs w:val="66"/>
      </w:rPr>
    </w:pPr>
    <w:r w:rsidRPr="00ED3025">
      <w:rPr>
        <w:rFonts w:ascii="Kunstler Script" w:hAnsi="Kunstler Script" w:cs="Garamond"/>
        <w:i/>
        <w:sz w:val="66"/>
        <w:szCs w:val="66"/>
      </w:rPr>
      <w:t>Il Prefetto della provincia di Monza e della Brianza</w:t>
    </w:r>
  </w:p>
  <w:p w:rsidR="00C136B6" w:rsidRDefault="00C136B6" w:rsidP="00F073D9">
    <w:pPr>
      <w:rPr>
        <w:rFonts w:ascii="Garamond" w:hAnsi="Garamond"/>
        <w:i/>
        <w:i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C08" w:rsidRDefault="000E5C08">
    <w:pPr>
      <w:pStyle w:val="Intestazione"/>
      <w:tabs>
        <w:tab w:val="clear" w:pos="9638"/>
        <w:tab w:val="left" w:pos="708"/>
        <w:tab w:val="right" w:pos="4140"/>
      </w:tabs>
      <w:jc w:val="center"/>
      <w:rPr>
        <w:rFonts w:ascii="Century Schoolbook" w:hAnsi="Century Schoolbook" w:cs="Century Schoolbook"/>
        <w:sz w:val="40"/>
        <w:szCs w:val="40"/>
      </w:rPr>
    </w:pPr>
    <w:r>
      <w:rPr>
        <w:rFonts w:ascii="Century Schoolbook" w:hAnsi="Century Schoolbook" w:cs="Century Schoolbook"/>
        <w:noProof/>
        <w:sz w:val="40"/>
        <w:szCs w:val="40"/>
        <w:lang w:eastAsia="it-IT"/>
      </w:rPr>
      <w:drawing>
        <wp:anchor distT="0" distB="0" distL="0" distR="0" simplePos="0" relativeHeight="251659264" behindDoc="1" locked="0" layoutInCell="0" allowOverlap="1" wp14:anchorId="5B3EC3B9" wp14:editId="11E786AC">
          <wp:simplePos x="0" y="0"/>
          <wp:positionH relativeFrom="column">
            <wp:posOffset>2794000</wp:posOffset>
          </wp:positionH>
          <wp:positionV relativeFrom="paragraph">
            <wp:posOffset>-300990</wp:posOffset>
          </wp:positionV>
          <wp:extent cx="622935" cy="660400"/>
          <wp:effectExtent l="0" t="0" r="5715" b="6350"/>
          <wp:wrapNone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5C08" w:rsidRPr="00ED3025" w:rsidRDefault="000E5C08">
    <w:pPr>
      <w:jc w:val="center"/>
      <w:rPr>
        <w:i/>
        <w:sz w:val="66"/>
        <w:szCs w:val="66"/>
      </w:rPr>
    </w:pPr>
    <w:r w:rsidRPr="00ED3025">
      <w:rPr>
        <w:rFonts w:ascii="Kunstler Script" w:hAnsi="Kunstler Script" w:cs="Garamond"/>
        <w:i/>
        <w:sz w:val="66"/>
        <w:szCs w:val="66"/>
      </w:rPr>
      <w:t>Il Prefetto della provincia di Monza e della Brianza</w:t>
    </w:r>
  </w:p>
  <w:p w:rsidR="000E5C08" w:rsidRDefault="000E5C08" w:rsidP="00F073D9">
    <w:pPr>
      <w:rPr>
        <w:rFonts w:ascii="Garamond" w:hAnsi="Garamond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04B86"/>
    <w:multiLevelType w:val="multilevel"/>
    <w:tmpl w:val="296694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1">
    <w:nsid w:val="26D158EE"/>
    <w:multiLevelType w:val="hybridMultilevel"/>
    <w:tmpl w:val="84D8C4FE"/>
    <w:lvl w:ilvl="0" w:tplc="D86AE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A4"/>
    <w:rsid w:val="00050A75"/>
    <w:rsid w:val="00080A37"/>
    <w:rsid w:val="000A2D74"/>
    <w:rsid w:val="000B64C3"/>
    <w:rsid w:val="000C6D81"/>
    <w:rsid w:val="000E40D3"/>
    <w:rsid w:val="000E5C08"/>
    <w:rsid w:val="001E7E17"/>
    <w:rsid w:val="001F4F63"/>
    <w:rsid w:val="00245C41"/>
    <w:rsid w:val="00295259"/>
    <w:rsid w:val="002D309E"/>
    <w:rsid w:val="002D59BA"/>
    <w:rsid w:val="0030396C"/>
    <w:rsid w:val="00311557"/>
    <w:rsid w:val="003230DE"/>
    <w:rsid w:val="00370F05"/>
    <w:rsid w:val="003A32FF"/>
    <w:rsid w:val="003A4237"/>
    <w:rsid w:val="00406E26"/>
    <w:rsid w:val="004811CC"/>
    <w:rsid w:val="004951C3"/>
    <w:rsid w:val="005B6105"/>
    <w:rsid w:val="005E76CE"/>
    <w:rsid w:val="005F5D1E"/>
    <w:rsid w:val="00632D49"/>
    <w:rsid w:val="00676630"/>
    <w:rsid w:val="00727501"/>
    <w:rsid w:val="0074027A"/>
    <w:rsid w:val="00745E55"/>
    <w:rsid w:val="00756498"/>
    <w:rsid w:val="00762424"/>
    <w:rsid w:val="008129EA"/>
    <w:rsid w:val="008916B4"/>
    <w:rsid w:val="00920F75"/>
    <w:rsid w:val="009A1142"/>
    <w:rsid w:val="009A11A4"/>
    <w:rsid w:val="00AA3BA9"/>
    <w:rsid w:val="00AB66E4"/>
    <w:rsid w:val="00AD29A6"/>
    <w:rsid w:val="00AE24EC"/>
    <w:rsid w:val="00B16AFD"/>
    <w:rsid w:val="00B266DE"/>
    <w:rsid w:val="00B34965"/>
    <w:rsid w:val="00B54157"/>
    <w:rsid w:val="00B607EE"/>
    <w:rsid w:val="00C136B6"/>
    <w:rsid w:val="00C8764F"/>
    <w:rsid w:val="00DC3438"/>
    <w:rsid w:val="00DD69FB"/>
    <w:rsid w:val="00E57761"/>
    <w:rsid w:val="00E60FB5"/>
    <w:rsid w:val="00ED3025"/>
    <w:rsid w:val="00EF5922"/>
    <w:rsid w:val="00F073D9"/>
    <w:rsid w:val="00F35E87"/>
    <w:rsid w:val="00FB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E223BAA-36E4-4625-8AE3-A710BB78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rFonts w:ascii="Tahoma" w:hAnsi="Tahoma" w:cs="Tahoma"/>
      <w:b/>
      <w:bC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3969" w:firstLine="567"/>
      <w:jc w:val="both"/>
      <w:outlineLvl w:val="3"/>
    </w:pPr>
    <w:rPr>
      <w:rFonts w:ascii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eastAsia="Times New Roman" w:hAnsi="Arial" w:cs="Aria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Arial" w:eastAsia="Times New Roman" w:hAnsi="Aria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CorpodeltestoCarattere">
    <w:name w:val="Corpo del testo Carattere"/>
    <w:qFormat/>
    <w:rPr>
      <w:rFonts w:ascii="Courier New" w:hAnsi="Courier New" w:cs="Courier New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64948"/>
    <w:rPr>
      <w:rFonts w:ascii="Times New Roman" w:eastAsia="Times New Roman" w:hAnsi="Times New Roman" w:cs="Times New Roman"/>
      <w:lang w:bidi="ar-SA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jc w:val="center"/>
    </w:pPr>
    <w:rPr>
      <w:rFonts w:ascii="Courier New" w:hAnsi="Courier New" w:cs="Courier New"/>
      <w:sz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qFormat/>
    <w:pPr>
      <w:ind w:left="900" w:hanging="900"/>
      <w:jc w:val="both"/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qFormat/>
    <w:pPr>
      <w:spacing w:before="280" w:after="280"/>
    </w:pPr>
  </w:style>
  <w:style w:type="paragraph" w:customStyle="1" w:styleId="titologrande">
    <w:name w:val="titolo_grande"/>
    <w:basedOn w:val="Normale"/>
    <w:qFormat/>
    <w:pPr>
      <w:spacing w:before="280" w:after="280"/>
    </w:pPr>
    <w:rPr>
      <w:b/>
      <w:bCs/>
      <w:sz w:val="36"/>
      <w:szCs w:val="36"/>
    </w:rPr>
  </w:style>
  <w:style w:type="paragraph" w:customStyle="1" w:styleId="contattisezioni1">
    <w:name w:val="contatti_sezioni1"/>
    <w:basedOn w:val="Normale"/>
    <w:qFormat/>
    <w:pPr>
      <w:spacing w:before="96"/>
    </w:pPr>
    <w:rPr>
      <w:i/>
      <w:i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paragraph" w:styleId="Paragrafoelenco">
    <w:name w:val="List Paragraph"/>
    <w:basedOn w:val="Normale"/>
    <w:uiPriority w:val="34"/>
    <w:qFormat/>
    <w:rsid w:val="008916B4"/>
    <w:pPr>
      <w:ind w:left="720"/>
      <w:contextualSpacing/>
    </w:pPr>
  </w:style>
  <w:style w:type="table" w:styleId="Grigliatabella">
    <w:name w:val="Table Grid"/>
    <w:basedOn w:val="Tabellanormale"/>
    <w:uiPriority w:val="39"/>
    <w:rsid w:val="00756498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275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.prefmb@pec.interno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.prefmb@pec.intern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Standard</dc:creator>
  <cp:keywords>  </cp:keywords>
  <dc:description/>
  <cp:lastModifiedBy>Carlo Berni</cp:lastModifiedBy>
  <cp:revision>4</cp:revision>
  <cp:lastPrinted>2024-11-06T08:46:00Z</cp:lastPrinted>
  <dcterms:created xsi:type="dcterms:W3CDTF">2024-11-06T08:42:00Z</dcterms:created>
  <dcterms:modified xsi:type="dcterms:W3CDTF">2024-11-06T08:46:00Z</dcterms:modified>
  <dc:language>it-IT</dc:language>
</cp:coreProperties>
</file>