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9F" w:rsidRPr="007D429F" w:rsidRDefault="007D429F" w:rsidP="007D429F">
      <w:pPr>
        <w:spacing w:after="0" w:line="240" w:lineRule="auto"/>
        <w:outlineLvl w:val="1"/>
        <w:rPr>
          <w:rFonts w:ascii="Helvetica" w:eastAsia="Times New Roman" w:hAnsi="Helvetica" w:cs="Helvetica"/>
          <w:b/>
          <w:bCs/>
          <w:sz w:val="43"/>
          <w:szCs w:val="43"/>
          <w:lang w:eastAsia="it-IT"/>
        </w:rPr>
      </w:pPr>
      <w:r w:rsidRPr="007D429F">
        <w:rPr>
          <w:rFonts w:ascii="Helvetica" w:eastAsia="Times New Roman" w:hAnsi="Helvetica" w:cs="Helvetica"/>
          <w:b/>
          <w:bCs/>
          <w:sz w:val="43"/>
          <w:szCs w:val="43"/>
          <w:lang w:eastAsia="it-IT"/>
        </w:rPr>
        <w:t>Accordo di Integrazione del Cittadino Straniero</w:t>
      </w:r>
    </w:p>
    <w:p w:rsidR="007D429F" w:rsidRPr="007D429F" w:rsidRDefault="007D429F" w:rsidP="007D429F">
      <w:pPr>
        <w:spacing w:before="100" w:beforeAutospacing="1" w:after="100" w:afterAutospacing="1" w:line="240" w:lineRule="auto"/>
        <w:ind w:left="75"/>
        <w:outlineLvl w:val="2"/>
        <w:rPr>
          <w:rFonts w:ascii="Helvetica" w:eastAsia="Times New Roman" w:hAnsi="Helvetica" w:cs="Helvetica"/>
          <w:sz w:val="29"/>
          <w:szCs w:val="29"/>
          <w:lang w:eastAsia="it-IT"/>
        </w:rPr>
      </w:pPr>
      <w:r w:rsidRPr="007D429F">
        <w:rPr>
          <w:rFonts w:ascii="Helvetica" w:eastAsia="Times New Roman" w:hAnsi="Helvetica" w:cs="Helvetica"/>
          <w:sz w:val="29"/>
          <w:szCs w:val="29"/>
          <w:lang w:eastAsia="it-IT"/>
        </w:rPr>
        <w:t>Stipula dell´accordo tra lo Straniero e lo Stato Italiano</w:t>
      </w:r>
    </w:p>
    <w:p w:rsidR="007D429F" w:rsidRPr="007D429F" w:rsidRDefault="007D429F" w:rsidP="007D429F">
      <w:pPr>
        <w:spacing w:after="0" w:line="408" w:lineRule="atLeast"/>
        <w:jc w:val="center"/>
        <w:textAlignment w:val="top"/>
        <w:rPr>
          <w:rFonts w:ascii="Helvetica" w:eastAsia="Times New Roman" w:hAnsi="Helvetica" w:cs="Helvetica"/>
          <w:color w:val="1C2024"/>
          <w:sz w:val="35"/>
          <w:szCs w:val="35"/>
          <w:lang w:eastAsia="it-IT"/>
        </w:rPr>
      </w:pPr>
      <w:r w:rsidRPr="007D429F">
        <w:rPr>
          <w:rFonts w:ascii="Helvetica" w:eastAsia="Times New Roman" w:hAnsi="Helvetica" w:cs="Helvetica"/>
          <w:color w:val="1C2024"/>
          <w:sz w:val="35"/>
          <w:szCs w:val="35"/>
          <w:lang w:eastAsia="it-IT"/>
        </w:rPr>
        <w:t>ACCORDO INTEGRAZIONE</w:t>
      </w:r>
    </w:p>
    <w:p w:rsidR="007D429F" w:rsidRPr="007D429F" w:rsidRDefault="007D429F" w:rsidP="007D429F">
      <w:pPr>
        <w:spacing w:after="0" w:line="408" w:lineRule="atLeast"/>
        <w:jc w:val="center"/>
        <w:textAlignment w:val="top"/>
        <w:rPr>
          <w:rFonts w:ascii="Helvetica" w:eastAsia="Times New Roman" w:hAnsi="Helvetica" w:cs="Helvetica"/>
          <w:color w:val="1C2024"/>
          <w:sz w:val="35"/>
          <w:szCs w:val="35"/>
          <w:lang w:eastAsia="it-IT"/>
        </w:rPr>
      </w:pPr>
      <w:r w:rsidRPr="007D429F">
        <w:rPr>
          <w:rFonts w:ascii="Helvetica" w:eastAsia="Times New Roman" w:hAnsi="Helvetica" w:cs="Helvetica"/>
          <w:color w:val="1C2024"/>
          <w:sz w:val="35"/>
          <w:szCs w:val="35"/>
          <w:lang w:eastAsia="it-IT"/>
        </w:rPr>
        <w:t>d.pr. n. 179 del 14 settembre 2011</w:t>
      </w:r>
    </w:p>
    <w:p w:rsidR="007D429F" w:rsidRPr="007D429F" w:rsidRDefault="007D429F" w:rsidP="007D429F">
      <w:pPr>
        <w:spacing w:after="0" w:line="408" w:lineRule="atLeast"/>
        <w:textAlignment w:val="top"/>
        <w:rPr>
          <w:rFonts w:ascii="Helvetica" w:eastAsia="Times New Roman" w:hAnsi="Helvetica" w:cs="Helvetica"/>
          <w:color w:val="1C2024"/>
          <w:sz w:val="35"/>
          <w:szCs w:val="35"/>
          <w:lang w:eastAsia="it-IT"/>
        </w:rPr>
      </w:pPr>
      <w:r w:rsidRPr="007D429F">
        <w:rPr>
          <w:rFonts w:ascii="Helvetica" w:eastAsia="Times New Roman" w:hAnsi="Helvetica" w:cs="Helvetica"/>
          <w:b/>
          <w:bCs/>
          <w:color w:val="1C2024"/>
          <w:sz w:val="35"/>
          <w:szCs w:val="35"/>
          <w:lang w:eastAsia="it-IT"/>
        </w:rPr>
        <w:t> </w:t>
      </w:r>
    </w:p>
    <w:p w:rsidR="005E39F1" w:rsidRPr="005E39F1" w:rsidRDefault="005E39F1" w:rsidP="005E39F1">
      <w:pPr>
        <w:shd w:val="clear" w:color="auto" w:fill="FFFFFF"/>
        <w:spacing w:after="0" w:line="240" w:lineRule="auto"/>
        <w:rPr>
          <w:rFonts w:ascii="Helvetica" w:eastAsia="Times New Roman" w:hAnsi="Helvetica" w:cs="Helvetica"/>
          <w:color w:val="1C2024"/>
          <w:sz w:val="24"/>
          <w:szCs w:val="24"/>
          <w:lang w:eastAsia="it-IT"/>
        </w:rPr>
      </w:pPr>
      <w:r w:rsidRPr="005E39F1">
        <w:rPr>
          <w:rFonts w:ascii="Helvetica" w:eastAsia="Times New Roman" w:hAnsi="Helvetica" w:cs="Helvetica"/>
          <w:b/>
          <w:bCs/>
          <w:color w:val="1C2024"/>
          <w:sz w:val="24"/>
          <w:szCs w:val="24"/>
          <w:u w:val="single"/>
          <w:lang w:eastAsia="it-IT"/>
        </w:rPr>
        <w:t>Accordo di integrazione per lo straniero che richiede il permesso di soggiorno</w:t>
      </w:r>
    </w:p>
    <w:p w:rsidR="005E39F1" w:rsidRPr="005E39F1" w:rsidRDefault="005E39F1" w:rsidP="005E39F1">
      <w:pPr>
        <w:shd w:val="clear" w:color="auto" w:fill="FFFFFF"/>
        <w:spacing w:after="0" w:line="240" w:lineRule="auto"/>
        <w:jc w:val="both"/>
        <w:rPr>
          <w:rFonts w:ascii="Helvetica" w:eastAsia="Times New Roman" w:hAnsi="Helvetica" w:cs="Helvetica"/>
          <w:color w:val="1C2024"/>
          <w:sz w:val="24"/>
          <w:szCs w:val="24"/>
          <w:lang w:eastAsia="it-IT"/>
        </w:rPr>
      </w:pPr>
      <w:r w:rsidRPr="005E39F1">
        <w:rPr>
          <w:rFonts w:ascii="Helvetica" w:eastAsia="Times New Roman" w:hAnsi="Helvetica" w:cs="Helvetica"/>
          <w:color w:val="1C2024"/>
          <w:sz w:val="24"/>
          <w:szCs w:val="24"/>
          <w:lang w:eastAsia="it-IT"/>
        </w:rPr>
        <w:t>È in vigore dal 10 marzo 2012 un nuovo strumento offerto agli immigrati che scelgono di vivere nel nostro Paese per avviare un reale percorso di integrazione attraverso la conoscenza della lingua italiana e dei principi civici fondamentali.</w:t>
      </w:r>
    </w:p>
    <w:p w:rsidR="005E39F1" w:rsidRPr="005E39F1" w:rsidRDefault="005E39F1" w:rsidP="005E39F1">
      <w:pPr>
        <w:shd w:val="clear" w:color="auto" w:fill="FFFFFF"/>
        <w:spacing w:after="0" w:line="240" w:lineRule="auto"/>
        <w:jc w:val="both"/>
        <w:rPr>
          <w:rFonts w:ascii="Helvetica" w:eastAsia="Times New Roman" w:hAnsi="Helvetica" w:cs="Helvetica"/>
          <w:color w:val="1C2024"/>
          <w:sz w:val="24"/>
          <w:szCs w:val="24"/>
          <w:lang w:eastAsia="it-IT"/>
        </w:rPr>
      </w:pPr>
      <w:r w:rsidRPr="005E39F1">
        <w:rPr>
          <w:rFonts w:ascii="Helvetica" w:eastAsia="Times New Roman" w:hAnsi="Helvetica" w:cs="Helvetica"/>
          <w:color w:val="1C2024"/>
          <w:sz w:val="24"/>
          <w:szCs w:val="24"/>
          <w:lang w:eastAsia="it-IT"/>
        </w:rPr>
        <w:t>L’accordo di integrazione, previsto dall’articolo 4 bis del D</w:t>
      </w:r>
      <w:r>
        <w:rPr>
          <w:rFonts w:ascii="Helvetica" w:eastAsia="Times New Roman" w:hAnsi="Helvetica" w:cs="Helvetica"/>
          <w:color w:val="1C2024"/>
          <w:sz w:val="24"/>
          <w:szCs w:val="24"/>
          <w:lang w:eastAsia="it-IT"/>
        </w:rPr>
        <w:t xml:space="preserve">. </w:t>
      </w:r>
      <w:proofErr w:type="spellStart"/>
      <w:r>
        <w:rPr>
          <w:rFonts w:ascii="Helvetica" w:eastAsia="Times New Roman" w:hAnsi="Helvetica" w:cs="Helvetica"/>
          <w:color w:val="1C2024"/>
          <w:sz w:val="24"/>
          <w:szCs w:val="24"/>
          <w:lang w:eastAsia="it-IT"/>
        </w:rPr>
        <w:t>Lgs</w:t>
      </w:r>
      <w:proofErr w:type="spellEnd"/>
      <w:r>
        <w:rPr>
          <w:rFonts w:ascii="Helvetica" w:eastAsia="Times New Roman" w:hAnsi="Helvetica" w:cs="Helvetica"/>
          <w:color w:val="1C2024"/>
          <w:sz w:val="24"/>
          <w:szCs w:val="24"/>
          <w:lang w:eastAsia="it-IT"/>
        </w:rPr>
        <w:t>. 25 luglio 1998, n. 286 “</w:t>
      </w:r>
      <w:r w:rsidRPr="005E39F1">
        <w:rPr>
          <w:rFonts w:ascii="Helvetica" w:eastAsia="Times New Roman" w:hAnsi="Helvetica" w:cs="Helvetica"/>
          <w:i/>
          <w:iCs/>
          <w:color w:val="1C2024"/>
          <w:sz w:val="24"/>
          <w:szCs w:val="24"/>
          <w:lang w:eastAsia="it-IT"/>
        </w:rPr>
        <w:t xml:space="preserve">Testo unico delle disposizioni concernenti la disciplina dell'immigrazione e norme </w:t>
      </w:r>
      <w:r>
        <w:rPr>
          <w:rFonts w:ascii="Helvetica" w:eastAsia="Times New Roman" w:hAnsi="Helvetica" w:cs="Helvetica"/>
          <w:i/>
          <w:iCs/>
          <w:color w:val="1C2024"/>
          <w:sz w:val="24"/>
          <w:szCs w:val="24"/>
          <w:lang w:eastAsia="it-IT"/>
        </w:rPr>
        <w:t>sulla condizione dello straniero</w:t>
      </w:r>
      <w:r w:rsidR="003949CF">
        <w:rPr>
          <w:rFonts w:ascii="Helvetica" w:eastAsia="Times New Roman" w:hAnsi="Helvetica" w:cs="Helvetica"/>
          <w:i/>
          <w:iCs/>
          <w:color w:val="1C2024"/>
          <w:sz w:val="24"/>
          <w:szCs w:val="24"/>
          <w:lang w:eastAsia="it-IT"/>
        </w:rPr>
        <w:t>”</w:t>
      </w:r>
      <w:bookmarkStart w:id="0" w:name="_GoBack"/>
      <w:bookmarkEnd w:id="0"/>
      <w:r w:rsidRPr="005E39F1">
        <w:rPr>
          <w:rFonts w:ascii="Helvetica" w:eastAsia="Times New Roman" w:hAnsi="Helvetica" w:cs="Helvetica"/>
          <w:color w:val="1C2024"/>
          <w:sz w:val="24"/>
          <w:szCs w:val="24"/>
          <w:lang w:eastAsia="it-IT"/>
        </w:rPr>
        <w:t>, è un accordo fra lo Stato italiano ed il cittadino straniero che entra in Italia per la prima volta. Con questa nuova disciplina anche nel nostro Paese si è voluta perseguire la strada, già avviata in altri Stati europei, di stipulare un patto con un reciproco impegno a fornire, da parte dello Stato gli strumenti della lingua, della cultura e dei principi generali della costituzione italiana e, da parte del cittadino straniero, l’impegno al rispetto delle regole della società civile al fine di perseguire, nel reciproco interesse, un ordinato percorso di integrazione basato sul principio dei crediti. Lo straniero si impegna, inoltre, a rispettare l’insieme dei doveri individuati dalla Carta dei valori della cittadinanza e dell'integrazione varata dal Governo italiano nel 2007.</w:t>
      </w:r>
      <w:r w:rsidRPr="005E39F1">
        <w:rPr>
          <w:rFonts w:ascii="Helvetica" w:eastAsia="Times New Roman" w:hAnsi="Helvetica" w:cs="Helvetica"/>
          <w:color w:val="1C2024"/>
          <w:sz w:val="24"/>
          <w:szCs w:val="24"/>
          <w:lang w:eastAsia="it-IT"/>
        </w:rPr>
        <w:br/>
      </w:r>
      <w:r w:rsidRPr="005E39F1">
        <w:rPr>
          <w:rFonts w:ascii="Helvetica" w:eastAsia="Times New Roman" w:hAnsi="Helvetica" w:cs="Helvetica"/>
          <w:color w:val="1C2024"/>
          <w:sz w:val="24"/>
          <w:szCs w:val="24"/>
          <w:lang w:eastAsia="it-IT"/>
        </w:rPr>
        <w:br/>
        <w:t>Il Regolamento attuativo, emanato con D.P.R. 14 settembre 2011, n. 179, fissa i criteri e le modalità per la sottoscrizione dell’accordo da parte dello straniero, ed è in vigore a partire dal 10 marzo 2012. Il Regolamento contiene l’articolazione per crediti, le modalità e gli esiti delle verifiche cui l'accordo è soggetto, l’istituzione dell'anagrafe nazionale degli intestatari degli accordi di integrazione ed i casi straordinari per i quali non sarà obbligatoria la sottoscrizione dell’accordo.</w:t>
      </w:r>
    </w:p>
    <w:p w:rsidR="005E39F1" w:rsidRPr="005E39F1" w:rsidRDefault="005E39F1" w:rsidP="005E39F1">
      <w:pPr>
        <w:shd w:val="clear" w:color="auto" w:fill="FFFFFF"/>
        <w:spacing w:after="0" w:line="240" w:lineRule="auto"/>
        <w:jc w:val="both"/>
        <w:rPr>
          <w:rFonts w:ascii="Helvetica" w:eastAsia="Times New Roman" w:hAnsi="Helvetica" w:cs="Helvetica"/>
          <w:color w:val="1C2024"/>
          <w:sz w:val="24"/>
          <w:szCs w:val="24"/>
          <w:lang w:eastAsia="it-IT"/>
        </w:rPr>
      </w:pPr>
      <w:r w:rsidRPr="005E39F1">
        <w:rPr>
          <w:rFonts w:ascii="Helvetica" w:eastAsia="Times New Roman" w:hAnsi="Helvetica" w:cs="Helvetica"/>
          <w:color w:val="1C2024"/>
          <w:sz w:val="24"/>
          <w:szCs w:val="24"/>
          <w:lang w:eastAsia="it-IT"/>
        </w:rPr>
        <w:t>Più specificatamente, l’accordo di integrazione è rivolto agli stranieri di età superiore ai sedici anni </w:t>
      </w:r>
      <w:r w:rsidRPr="005E39F1">
        <w:rPr>
          <w:rFonts w:ascii="Helvetica" w:eastAsia="Times New Roman" w:hAnsi="Helvetica" w:cs="Helvetica"/>
          <w:b/>
          <w:bCs/>
          <w:color w:val="1C2024"/>
          <w:sz w:val="24"/>
          <w:szCs w:val="24"/>
          <w:lang w:eastAsia="it-IT"/>
        </w:rPr>
        <w:t>che entrano in Italia per la prima volta </w:t>
      </w:r>
      <w:r w:rsidRPr="005E39F1">
        <w:rPr>
          <w:rFonts w:ascii="Helvetica" w:eastAsia="Times New Roman" w:hAnsi="Helvetica" w:cs="Helvetica"/>
          <w:color w:val="1C2024"/>
          <w:sz w:val="24"/>
          <w:szCs w:val="24"/>
          <w:lang w:eastAsia="it-IT"/>
        </w:rPr>
        <w:t>e si stipula, per i residenti nella provincia di Udine, presso lo Sportello per l’Immigrazione della Prefettura-U.T.G. di Udine o presso l’Ufficio Immigrazione della Questura di Udine, contestualmente alla richiesta di </w:t>
      </w:r>
      <w:r w:rsidRPr="005E39F1">
        <w:rPr>
          <w:rFonts w:ascii="Helvetica" w:eastAsia="Times New Roman" w:hAnsi="Helvetica" w:cs="Helvetica"/>
          <w:b/>
          <w:bCs/>
          <w:color w:val="1C2024"/>
          <w:sz w:val="24"/>
          <w:szCs w:val="24"/>
          <w:lang w:eastAsia="it-IT"/>
        </w:rPr>
        <w:t>un permesso di soggiorno di durata non inferiore a un anno .</w:t>
      </w:r>
      <w:r w:rsidRPr="005E39F1">
        <w:rPr>
          <w:rFonts w:ascii="Helvetica" w:eastAsia="Times New Roman" w:hAnsi="Helvetica" w:cs="Helvetica"/>
          <w:b/>
          <w:bCs/>
          <w:color w:val="1C2024"/>
          <w:sz w:val="24"/>
          <w:szCs w:val="24"/>
          <w:lang w:eastAsia="it-IT"/>
        </w:rPr>
        <w:br/>
      </w:r>
      <w:r w:rsidRPr="005E39F1">
        <w:rPr>
          <w:rFonts w:ascii="Helvetica" w:eastAsia="Times New Roman" w:hAnsi="Helvetica" w:cs="Helvetica"/>
          <w:color w:val="1C2024"/>
          <w:sz w:val="24"/>
          <w:szCs w:val="24"/>
          <w:lang w:eastAsia="it-IT"/>
        </w:rPr>
        <w:br/>
        <w:t>Al momento della sottoscrizione l’accordo viene redatto in duplice originale di cui uno è consegnato allo straniero nella lingua da lui indicata. Per lo Stato, l'accordo è firmato dal Prefetto o da un suo delegato.</w:t>
      </w:r>
      <w:r w:rsidRPr="005E39F1">
        <w:rPr>
          <w:rFonts w:ascii="Helvetica" w:eastAsia="Times New Roman" w:hAnsi="Helvetica" w:cs="Helvetica"/>
          <w:color w:val="1C2024"/>
          <w:sz w:val="24"/>
          <w:szCs w:val="24"/>
          <w:lang w:eastAsia="it-IT"/>
        </w:rPr>
        <w:br/>
      </w:r>
      <w:r w:rsidRPr="005E39F1">
        <w:rPr>
          <w:rFonts w:ascii="Helvetica" w:eastAsia="Times New Roman" w:hAnsi="Helvetica" w:cs="Helvetica"/>
          <w:color w:val="1C2024"/>
          <w:sz w:val="24"/>
          <w:szCs w:val="24"/>
          <w:lang w:eastAsia="it-IT"/>
        </w:rPr>
        <w:br/>
        <w:t xml:space="preserve">All'atto della stipula allo straniero sono assegnati sedici crediti che potranno essere incrementati mediante l’acquisizione di determinate conoscenze (lingua italiana, cultura civica e vita civile in Italia) o lo svolgimento di determinate attività (percorsi di istruzione e formazione professionale, titoli di studio, iscrizione al servizio sanitario nazionale, stipula di un contratto di locazione o di acquisto di una abitazione, ecc.). I sedici crediti assegnati inizialmente allo straniero devono essere confermati mediante la frequentazione di una sessione di formazione civica e di informazione, che ha una durata media che può variare dalle </w:t>
      </w:r>
      <w:r>
        <w:rPr>
          <w:rFonts w:ascii="Helvetica" w:eastAsia="Times New Roman" w:hAnsi="Helvetica" w:cs="Helvetica"/>
          <w:color w:val="1C2024"/>
          <w:sz w:val="24"/>
          <w:szCs w:val="24"/>
          <w:lang w:eastAsia="it-IT"/>
        </w:rPr>
        <w:t>cinque alle sette ore, a seconda</w:t>
      </w:r>
      <w:r w:rsidRPr="005E39F1">
        <w:rPr>
          <w:rFonts w:ascii="Helvetica" w:eastAsia="Times New Roman" w:hAnsi="Helvetica" w:cs="Helvetica"/>
          <w:color w:val="1C2024"/>
          <w:sz w:val="24"/>
          <w:szCs w:val="24"/>
          <w:lang w:eastAsia="it-IT"/>
        </w:rPr>
        <w:t xml:space="preserve"> della lingua nella quale viene somministrata, da sostenere gratuitamente presso alcuni Istituti scolastici (sedi di C.T.P. – Centri Territoriali Permanenti) con in quali la Prefettura-U.T.G. di Udine ha già provveduto a sottoscrivere </w:t>
      </w:r>
      <w:r w:rsidRPr="005E39F1">
        <w:rPr>
          <w:rFonts w:ascii="Helvetica" w:eastAsia="Times New Roman" w:hAnsi="Helvetica" w:cs="Helvetica"/>
          <w:color w:val="1C2024"/>
          <w:sz w:val="24"/>
          <w:szCs w:val="24"/>
          <w:lang w:eastAsia="it-IT"/>
        </w:rPr>
        <w:lastRenderedPageBreak/>
        <w:t>specifiche intese, e verso i quali verranno indirizzati gli stranieri che avranno sottoscritto l’accordo. L’accordo prevede che, entro due anni dalla sottoscrizione, lo straniero raggiunga la quota di almeno trenta crediti per poter rimanere sul territorio italiano alla fine del biennio. I crediti, oltre ad essere accumulati, potranno essere decurtati in alcuni casi come la commissione di reati o di gravi violazioni della legge. In allegato al citato Regolamento sono dettagliatamente descritti i punteggi che si possono conseguire (o perdere) a fronte delle diverse attività svolte.</w:t>
      </w:r>
    </w:p>
    <w:p w:rsidR="003072FD" w:rsidRDefault="003072FD" w:rsidP="005E39F1">
      <w:pPr>
        <w:spacing w:after="0" w:line="408" w:lineRule="atLeast"/>
        <w:jc w:val="both"/>
        <w:textAlignment w:val="top"/>
      </w:pPr>
    </w:p>
    <w:sectPr w:rsidR="003072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D5154"/>
    <w:multiLevelType w:val="multilevel"/>
    <w:tmpl w:val="B1B0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B543E"/>
    <w:multiLevelType w:val="multilevel"/>
    <w:tmpl w:val="283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070AA"/>
    <w:multiLevelType w:val="multilevel"/>
    <w:tmpl w:val="0506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8301FB"/>
    <w:multiLevelType w:val="multilevel"/>
    <w:tmpl w:val="2D02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70E55"/>
    <w:multiLevelType w:val="multilevel"/>
    <w:tmpl w:val="F7C4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583020"/>
    <w:multiLevelType w:val="multilevel"/>
    <w:tmpl w:val="EFB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A9"/>
    <w:rsid w:val="001442A9"/>
    <w:rsid w:val="002222FE"/>
    <w:rsid w:val="003072FD"/>
    <w:rsid w:val="003925E2"/>
    <w:rsid w:val="003949CF"/>
    <w:rsid w:val="005E39F1"/>
    <w:rsid w:val="007D429F"/>
    <w:rsid w:val="007E3504"/>
    <w:rsid w:val="0082153A"/>
    <w:rsid w:val="00B123D0"/>
    <w:rsid w:val="00BD4940"/>
    <w:rsid w:val="00C51CD3"/>
    <w:rsid w:val="00C858D5"/>
    <w:rsid w:val="00ED5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7EC0"/>
  <w15:chartTrackingRefBased/>
  <w15:docId w15:val="{00380459-D3AB-4EBC-AC37-CF6124AD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D429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D429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D429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D429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D429F"/>
    <w:rPr>
      <w:b/>
      <w:bCs/>
    </w:rPr>
  </w:style>
  <w:style w:type="character" w:customStyle="1" w:styleId="c2">
    <w:name w:val="c2"/>
    <w:basedOn w:val="Carpredefinitoparagrafo"/>
    <w:rsid w:val="007D429F"/>
  </w:style>
  <w:style w:type="character" w:styleId="Enfasicorsivo">
    <w:name w:val="Emphasis"/>
    <w:basedOn w:val="Carpredefinitoparagrafo"/>
    <w:uiPriority w:val="20"/>
    <w:qFormat/>
    <w:rsid w:val="007D429F"/>
    <w:rPr>
      <w:i/>
      <w:iCs/>
    </w:rPr>
  </w:style>
  <w:style w:type="character" w:styleId="Collegamentoipertestuale">
    <w:name w:val="Hyperlink"/>
    <w:basedOn w:val="Carpredefinitoparagrafo"/>
    <w:uiPriority w:val="99"/>
    <w:unhideWhenUsed/>
    <w:rsid w:val="007D429F"/>
    <w:rPr>
      <w:color w:val="0000FF"/>
      <w:u w:val="single"/>
    </w:rPr>
  </w:style>
  <w:style w:type="character" w:customStyle="1" w:styleId="c1">
    <w:name w:val="c1"/>
    <w:basedOn w:val="Carpredefinitoparagrafo"/>
    <w:rsid w:val="005E39F1"/>
  </w:style>
  <w:style w:type="character" w:customStyle="1" w:styleId="c3">
    <w:name w:val="c3"/>
    <w:basedOn w:val="Carpredefinitoparagrafo"/>
    <w:rsid w:val="005E39F1"/>
  </w:style>
  <w:style w:type="character" w:customStyle="1" w:styleId="c5">
    <w:name w:val="c5"/>
    <w:basedOn w:val="Carpredefinitoparagrafo"/>
    <w:rsid w:val="005E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2350">
      <w:bodyDiv w:val="1"/>
      <w:marLeft w:val="0"/>
      <w:marRight w:val="0"/>
      <w:marTop w:val="0"/>
      <w:marBottom w:val="0"/>
      <w:divBdr>
        <w:top w:val="none" w:sz="0" w:space="0" w:color="auto"/>
        <w:left w:val="none" w:sz="0" w:space="0" w:color="auto"/>
        <w:bottom w:val="none" w:sz="0" w:space="0" w:color="auto"/>
        <w:right w:val="none" w:sz="0" w:space="0" w:color="auto"/>
      </w:divBdr>
    </w:div>
    <w:div w:id="819230878">
      <w:bodyDiv w:val="1"/>
      <w:marLeft w:val="0"/>
      <w:marRight w:val="0"/>
      <w:marTop w:val="0"/>
      <w:marBottom w:val="0"/>
      <w:divBdr>
        <w:top w:val="none" w:sz="0" w:space="0" w:color="auto"/>
        <w:left w:val="none" w:sz="0" w:space="0" w:color="auto"/>
        <w:bottom w:val="none" w:sz="0" w:space="0" w:color="auto"/>
        <w:right w:val="none" w:sz="0" w:space="0" w:color="auto"/>
      </w:divBdr>
      <w:divsChild>
        <w:div w:id="384958694">
          <w:marLeft w:val="0"/>
          <w:marRight w:val="0"/>
          <w:marTop w:val="0"/>
          <w:marBottom w:val="0"/>
          <w:divBdr>
            <w:top w:val="none" w:sz="0" w:space="0" w:color="auto"/>
            <w:left w:val="none" w:sz="0" w:space="0" w:color="auto"/>
            <w:bottom w:val="none" w:sz="0" w:space="0" w:color="auto"/>
            <w:right w:val="none" w:sz="0" w:space="0" w:color="auto"/>
          </w:divBdr>
        </w:div>
        <w:div w:id="1863591849">
          <w:marLeft w:val="0"/>
          <w:marRight w:val="0"/>
          <w:marTop w:val="240"/>
          <w:marBottom w:val="480"/>
          <w:divBdr>
            <w:top w:val="single" w:sz="6" w:space="0" w:color="E2E2E2"/>
            <w:left w:val="single" w:sz="6" w:space="0" w:color="E2E2E2"/>
            <w:bottom w:val="single" w:sz="6" w:space="0" w:color="E2E2E2"/>
            <w:right w:val="single" w:sz="6" w:space="0" w:color="E2E2E2"/>
          </w:divBdr>
          <w:divsChild>
            <w:div w:id="406611808">
              <w:marLeft w:val="0"/>
              <w:marRight w:val="0"/>
              <w:marTop w:val="0"/>
              <w:marBottom w:val="0"/>
              <w:divBdr>
                <w:top w:val="none" w:sz="0" w:space="0" w:color="auto"/>
                <w:left w:val="none" w:sz="0" w:space="0" w:color="auto"/>
                <w:bottom w:val="none" w:sz="0" w:space="0" w:color="auto"/>
                <w:right w:val="none" w:sz="0" w:space="0" w:color="auto"/>
              </w:divBdr>
              <w:divsChild>
                <w:div w:id="1657953938">
                  <w:marLeft w:val="0"/>
                  <w:marRight w:val="0"/>
                  <w:marTop w:val="0"/>
                  <w:marBottom w:val="0"/>
                  <w:divBdr>
                    <w:top w:val="none" w:sz="0" w:space="0" w:color="auto"/>
                    <w:left w:val="none" w:sz="0" w:space="0" w:color="auto"/>
                    <w:bottom w:val="none" w:sz="0" w:space="0" w:color="auto"/>
                    <w:right w:val="none" w:sz="0" w:space="0" w:color="auto"/>
                  </w:divBdr>
                  <w:divsChild>
                    <w:div w:id="2133475385">
                      <w:marLeft w:val="0"/>
                      <w:marRight w:val="0"/>
                      <w:marTop w:val="0"/>
                      <w:marBottom w:val="0"/>
                      <w:divBdr>
                        <w:top w:val="none" w:sz="0" w:space="0" w:color="auto"/>
                        <w:left w:val="none" w:sz="0" w:space="0" w:color="auto"/>
                        <w:bottom w:val="none" w:sz="0" w:space="0" w:color="auto"/>
                        <w:right w:val="none" w:sz="0" w:space="0" w:color="auto"/>
                      </w:divBdr>
                    </w:div>
                    <w:div w:id="1656295402">
                      <w:marLeft w:val="0"/>
                      <w:marRight w:val="0"/>
                      <w:marTop w:val="0"/>
                      <w:marBottom w:val="0"/>
                      <w:divBdr>
                        <w:top w:val="none" w:sz="0" w:space="0" w:color="auto"/>
                        <w:left w:val="none" w:sz="0" w:space="0" w:color="auto"/>
                        <w:bottom w:val="none" w:sz="0" w:space="0" w:color="auto"/>
                        <w:right w:val="none" w:sz="0" w:space="0" w:color="auto"/>
                      </w:divBdr>
                    </w:div>
                    <w:div w:id="4329526">
                      <w:marLeft w:val="0"/>
                      <w:marRight w:val="0"/>
                      <w:marTop w:val="0"/>
                      <w:marBottom w:val="0"/>
                      <w:divBdr>
                        <w:top w:val="none" w:sz="0" w:space="0" w:color="auto"/>
                        <w:left w:val="none" w:sz="0" w:space="0" w:color="auto"/>
                        <w:bottom w:val="none" w:sz="0" w:space="0" w:color="auto"/>
                        <w:right w:val="none" w:sz="0" w:space="0" w:color="auto"/>
                      </w:divBdr>
                    </w:div>
                    <w:div w:id="85226492">
                      <w:marLeft w:val="0"/>
                      <w:marRight w:val="0"/>
                      <w:marTop w:val="0"/>
                      <w:marBottom w:val="0"/>
                      <w:divBdr>
                        <w:top w:val="none" w:sz="0" w:space="0" w:color="auto"/>
                        <w:left w:val="none" w:sz="0" w:space="0" w:color="auto"/>
                        <w:bottom w:val="none" w:sz="0" w:space="0" w:color="auto"/>
                        <w:right w:val="none" w:sz="0" w:space="0" w:color="auto"/>
                      </w:divBdr>
                    </w:div>
                    <w:div w:id="1171287576">
                      <w:marLeft w:val="0"/>
                      <w:marRight w:val="0"/>
                      <w:marTop w:val="0"/>
                      <w:marBottom w:val="0"/>
                      <w:divBdr>
                        <w:top w:val="none" w:sz="0" w:space="0" w:color="auto"/>
                        <w:left w:val="none" w:sz="0" w:space="0" w:color="auto"/>
                        <w:bottom w:val="none" w:sz="0" w:space="0" w:color="auto"/>
                        <w:right w:val="none" w:sz="0" w:space="0" w:color="auto"/>
                      </w:divBdr>
                    </w:div>
                    <w:div w:id="480973458">
                      <w:marLeft w:val="0"/>
                      <w:marRight w:val="0"/>
                      <w:marTop w:val="0"/>
                      <w:marBottom w:val="0"/>
                      <w:divBdr>
                        <w:top w:val="none" w:sz="0" w:space="0" w:color="auto"/>
                        <w:left w:val="none" w:sz="0" w:space="0" w:color="auto"/>
                        <w:bottom w:val="none" w:sz="0" w:space="0" w:color="auto"/>
                        <w:right w:val="none" w:sz="0" w:space="0" w:color="auto"/>
                      </w:divBdr>
                    </w:div>
                    <w:div w:id="2085639286">
                      <w:marLeft w:val="0"/>
                      <w:marRight w:val="0"/>
                      <w:marTop w:val="0"/>
                      <w:marBottom w:val="0"/>
                      <w:divBdr>
                        <w:top w:val="none" w:sz="0" w:space="0" w:color="auto"/>
                        <w:left w:val="none" w:sz="0" w:space="0" w:color="auto"/>
                        <w:bottom w:val="none" w:sz="0" w:space="0" w:color="auto"/>
                        <w:right w:val="none" w:sz="0" w:space="0" w:color="auto"/>
                      </w:divBdr>
                    </w:div>
                    <w:div w:id="1333875032">
                      <w:marLeft w:val="0"/>
                      <w:marRight w:val="0"/>
                      <w:marTop w:val="0"/>
                      <w:marBottom w:val="0"/>
                      <w:divBdr>
                        <w:top w:val="none" w:sz="0" w:space="0" w:color="auto"/>
                        <w:left w:val="none" w:sz="0" w:space="0" w:color="auto"/>
                        <w:bottom w:val="none" w:sz="0" w:space="0" w:color="auto"/>
                        <w:right w:val="none" w:sz="0" w:space="0" w:color="auto"/>
                      </w:divBdr>
                    </w:div>
                    <w:div w:id="791746380">
                      <w:marLeft w:val="0"/>
                      <w:marRight w:val="0"/>
                      <w:marTop w:val="0"/>
                      <w:marBottom w:val="0"/>
                      <w:divBdr>
                        <w:top w:val="none" w:sz="0" w:space="0" w:color="auto"/>
                        <w:left w:val="none" w:sz="0" w:space="0" w:color="auto"/>
                        <w:bottom w:val="none" w:sz="0" w:space="0" w:color="auto"/>
                        <w:right w:val="none" w:sz="0" w:space="0" w:color="auto"/>
                      </w:divBdr>
                    </w:div>
                    <w:div w:id="1071388343">
                      <w:marLeft w:val="0"/>
                      <w:marRight w:val="0"/>
                      <w:marTop w:val="0"/>
                      <w:marBottom w:val="0"/>
                      <w:divBdr>
                        <w:top w:val="none" w:sz="0" w:space="0" w:color="auto"/>
                        <w:left w:val="none" w:sz="0" w:space="0" w:color="auto"/>
                        <w:bottom w:val="none" w:sz="0" w:space="0" w:color="auto"/>
                        <w:right w:val="none" w:sz="0" w:space="0" w:color="auto"/>
                      </w:divBdr>
                    </w:div>
                    <w:div w:id="1460957085">
                      <w:marLeft w:val="0"/>
                      <w:marRight w:val="0"/>
                      <w:marTop w:val="0"/>
                      <w:marBottom w:val="0"/>
                      <w:divBdr>
                        <w:top w:val="none" w:sz="0" w:space="0" w:color="auto"/>
                        <w:left w:val="none" w:sz="0" w:space="0" w:color="auto"/>
                        <w:bottom w:val="none" w:sz="0" w:space="0" w:color="auto"/>
                        <w:right w:val="none" w:sz="0" w:space="0" w:color="auto"/>
                      </w:divBdr>
                    </w:div>
                    <w:div w:id="212086291">
                      <w:marLeft w:val="0"/>
                      <w:marRight w:val="0"/>
                      <w:marTop w:val="0"/>
                      <w:marBottom w:val="0"/>
                      <w:divBdr>
                        <w:top w:val="none" w:sz="0" w:space="0" w:color="auto"/>
                        <w:left w:val="none" w:sz="0" w:space="0" w:color="auto"/>
                        <w:bottom w:val="none" w:sz="0" w:space="0" w:color="auto"/>
                        <w:right w:val="none" w:sz="0" w:space="0" w:color="auto"/>
                      </w:divBdr>
                    </w:div>
                    <w:div w:id="392850516">
                      <w:marLeft w:val="0"/>
                      <w:marRight w:val="0"/>
                      <w:marTop w:val="0"/>
                      <w:marBottom w:val="0"/>
                      <w:divBdr>
                        <w:top w:val="none" w:sz="0" w:space="0" w:color="auto"/>
                        <w:left w:val="none" w:sz="0" w:space="0" w:color="auto"/>
                        <w:bottom w:val="none" w:sz="0" w:space="0" w:color="auto"/>
                        <w:right w:val="none" w:sz="0" w:space="0" w:color="auto"/>
                      </w:divBdr>
                    </w:div>
                    <w:div w:id="123279072">
                      <w:marLeft w:val="0"/>
                      <w:marRight w:val="0"/>
                      <w:marTop w:val="0"/>
                      <w:marBottom w:val="0"/>
                      <w:divBdr>
                        <w:top w:val="none" w:sz="0" w:space="0" w:color="auto"/>
                        <w:left w:val="none" w:sz="0" w:space="0" w:color="auto"/>
                        <w:bottom w:val="none" w:sz="0" w:space="0" w:color="auto"/>
                        <w:right w:val="none" w:sz="0" w:space="0" w:color="auto"/>
                      </w:divBdr>
                    </w:div>
                    <w:div w:id="697242241">
                      <w:marLeft w:val="0"/>
                      <w:marRight w:val="0"/>
                      <w:marTop w:val="0"/>
                      <w:marBottom w:val="0"/>
                      <w:divBdr>
                        <w:top w:val="none" w:sz="0" w:space="0" w:color="auto"/>
                        <w:left w:val="none" w:sz="0" w:space="0" w:color="auto"/>
                        <w:bottom w:val="none" w:sz="0" w:space="0" w:color="auto"/>
                        <w:right w:val="none" w:sz="0" w:space="0" w:color="auto"/>
                      </w:divBdr>
                    </w:div>
                    <w:div w:id="1895042837">
                      <w:marLeft w:val="0"/>
                      <w:marRight w:val="0"/>
                      <w:marTop w:val="0"/>
                      <w:marBottom w:val="0"/>
                      <w:divBdr>
                        <w:top w:val="none" w:sz="0" w:space="0" w:color="auto"/>
                        <w:left w:val="none" w:sz="0" w:space="0" w:color="auto"/>
                        <w:bottom w:val="none" w:sz="0" w:space="0" w:color="auto"/>
                        <w:right w:val="none" w:sz="0" w:space="0" w:color="auto"/>
                      </w:divBdr>
                    </w:div>
                    <w:div w:id="937175553">
                      <w:marLeft w:val="0"/>
                      <w:marRight w:val="0"/>
                      <w:marTop w:val="0"/>
                      <w:marBottom w:val="0"/>
                      <w:divBdr>
                        <w:top w:val="none" w:sz="0" w:space="0" w:color="auto"/>
                        <w:left w:val="none" w:sz="0" w:space="0" w:color="auto"/>
                        <w:bottom w:val="none" w:sz="0" w:space="0" w:color="auto"/>
                        <w:right w:val="none" w:sz="0" w:space="0" w:color="auto"/>
                      </w:divBdr>
                    </w:div>
                    <w:div w:id="1906601294">
                      <w:marLeft w:val="0"/>
                      <w:marRight w:val="0"/>
                      <w:marTop w:val="0"/>
                      <w:marBottom w:val="0"/>
                      <w:divBdr>
                        <w:top w:val="none" w:sz="0" w:space="0" w:color="auto"/>
                        <w:left w:val="none" w:sz="0" w:space="0" w:color="auto"/>
                        <w:bottom w:val="none" w:sz="0" w:space="0" w:color="auto"/>
                        <w:right w:val="none" w:sz="0" w:space="0" w:color="auto"/>
                      </w:divBdr>
                    </w:div>
                    <w:div w:id="1945771538">
                      <w:marLeft w:val="0"/>
                      <w:marRight w:val="0"/>
                      <w:marTop w:val="0"/>
                      <w:marBottom w:val="0"/>
                      <w:divBdr>
                        <w:top w:val="none" w:sz="0" w:space="0" w:color="auto"/>
                        <w:left w:val="none" w:sz="0" w:space="0" w:color="auto"/>
                        <w:bottom w:val="none" w:sz="0" w:space="0" w:color="auto"/>
                        <w:right w:val="none" w:sz="0" w:space="0" w:color="auto"/>
                      </w:divBdr>
                    </w:div>
                    <w:div w:id="577591593">
                      <w:marLeft w:val="0"/>
                      <w:marRight w:val="0"/>
                      <w:marTop w:val="0"/>
                      <w:marBottom w:val="0"/>
                      <w:divBdr>
                        <w:top w:val="none" w:sz="0" w:space="0" w:color="auto"/>
                        <w:left w:val="none" w:sz="0" w:space="0" w:color="auto"/>
                        <w:bottom w:val="none" w:sz="0" w:space="0" w:color="auto"/>
                        <w:right w:val="none" w:sz="0" w:space="0" w:color="auto"/>
                      </w:divBdr>
                    </w:div>
                    <w:div w:id="662469370">
                      <w:marLeft w:val="0"/>
                      <w:marRight w:val="0"/>
                      <w:marTop w:val="0"/>
                      <w:marBottom w:val="0"/>
                      <w:divBdr>
                        <w:top w:val="none" w:sz="0" w:space="0" w:color="auto"/>
                        <w:left w:val="none" w:sz="0" w:space="0" w:color="auto"/>
                        <w:bottom w:val="none" w:sz="0" w:space="0" w:color="auto"/>
                        <w:right w:val="none" w:sz="0" w:space="0" w:color="auto"/>
                      </w:divBdr>
                    </w:div>
                    <w:div w:id="78211269">
                      <w:marLeft w:val="0"/>
                      <w:marRight w:val="0"/>
                      <w:marTop w:val="0"/>
                      <w:marBottom w:val="0"/>
                      <w:divBdr>
                        <w:top w:val="none" w:sz="0" w:space="0" w:color="auto"/>
                        <w:left w:val="none" w:sz="0" w:space="0" w:color="auto"/>
                        <w:bottom w:val="none" w:sz="0" w:space="0" w:color="auto"/>
                        <w:right w:val="none" w:sz="0" w:space="0" w:color="auto"/>
                      </w:divBdr>
                    </w:div>
                    <w:div w:id="1963608184">
                      <w:marLeft w:val="0"/>
                      <w:marRight w:val="0"/>
                      <w:marTop w:val="0"/>
                      <w:marBottom w:val="0"/>
                      <w:divBdr>
                        <w:top w:val="none" w:sz="0" w:space="0" w:color="auto"/>
                        <w:left w:val="none" w:sz="0" w:space="0" w:color="auto"/>
                        <w:bottom w:val="none" w:sz="0" w:space="0" w:color="auto"/>
                        <w:right w:val="none" w:sz="0" w:space="0" w:color="auto"/>
                      </w:divBdr>
                    </w:div>
                    <w:div w:id="1088160268">
                      <w:marLeft w:val="0"/>
                      <w:marRight w:val="0"/>
                      <w:marTop w:val="0"/>
                      <w:marBottom w:val="0"/>
                      <w:divBdr>
                        <w:top w:val="none" w:sz="0" w:space="0" w:color="auto"/>
                        <w:left w:val="none" w:sz="0" w:space="0" w:color="auto"/>
                        <w:bottom w:val="none" w:sz="0" w:space="0" w:color="auto"/>
                        <w:right w:val="none" w:sz="0" w:space="0" w:color="auto"/>
                      </w:divBdr>
                    </w:div>
                    <w:div w:id="306711045">
                      <w:marLeft w:val="0"/>
                      <w:marRight w:val="0"/>
                      <w:marTop w:val="0"/>
                      <w:marBottom w:val="0"/>
                      <w:divBdr>
                        <w:top w:val="none" w:sz="0" w:space="0" w:color="auto"/>
                        <w:left w:val="none" w:sz="0" w:space="0" w:color="auto"/>
                        <w:bottom w:val="none" w:sz="0" w:space="0" w:color="auto"/>
                        <w:right w:val="none" w:sz="0" w:space="0" w:color="auto"/>
                      </w:divBdr>
                    </w:div>
                    <w:div w:id="1893075050">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771166203">
                      <w:marLeft w:val="0"/>
                      <w:marRight w:val="0"/>
                      <w:marTop w:val="0"/>
                      <w:marBottom w:val="0"/>
                      <w:divBdr>
                        <w:top w:val="none" w:sz="0" w:space="0" w:color="auto"/>
                        <w:left w:val="none" w:sz="0" w:space="0" w:color="auto"/>
                        <w:bottom w:val="none" w:sz="0" w:space="0" w:color="auto"/>
                        <w:right w:val="none" w:sz="0" w:space="0" w:color="auto"/>
                      </w:divBdr>
                    </w:div>
                    <w:div w:id="658314606">
                      <w:marLeft w:val="0"/>
                      <w:marRight w:val="0"/>
                      <w:marTop w:val="0"/>
                      <w:marBottom w:val="0"/>
                      <w:divBdr>
                        <w:top w:val="none" w:sz="0" w:space="0" w:color="auto"/>
                        <w:left w:val="none" w:sz="0" w:space="0" w:color="auto"/>
                        <w:bottom w:val="none" w:sz="0" w:space="0" w:color="auto"/>
                        <w:right w:val="none" w:sz="0" w:space="0" w:color="auto"/>
                      </w:divBdr>
                    </w:div>
                    <w:div w:id="528881230">
                      <w:marLeft w:val="0"/>
                      <w:marRight w:val="0"/>
                      <w:marTop w:val="0"/>
                      <w:marBottom w:val="0"/>
                      <w:divBdr>
                        <w:top w:val="none" w:sz="0" w:space="0" w:color="auto"/>
                        <w:left w:val="none" w:sz="0" w:space="0" w:color="auto"/>
                        <w:bottom w:val="none" w:sz="0" w:space="0" w:color="auto"/>
                        <w:right w:val="none" w:sz="0" w:space="0" w:color="auto"/>
                      </w:divBdr>
                    </w:div>
                    <w:div w:id="1248540638">
                      <w:marLeft w:val="0"/>
                      <w:marRight w:val="0"/>
                      <w:marTop w:val="0"/>
                      <w:marBottom w:val="0"/>
                      <w:divBdr>
                        <w:top w:val="none" w:sz="0" w:space="0" w:color="auto"/>
                        <w:left w:val="none" w:sz="0" w:space="0" w:color="auto"/>
                        <w:bottom w:val="none" w:sz="0" w:space="0" w:color="auto"/>
                        <w:right w:val="none" w:sz="0" w:space="0" w:color="auto"/>
                      </w:divBdr>
                    </w:div>
                    <w:div w:id="1652320569">
                      <w:marLeft w:val="0"/>
                      <w:marRight w:val="0"/>
                      <w:marTop w:val="0"/>
                      <w:marBottom w:val="0"/>
                      <w:divBdr>
                        <w:top w:val="none" w:sz="0" w:space="0" w:color="auto"/>
                        <w:left w:val="none" w:sz="0" w:space="0" w:color="auto"/>
                        <w:bottom w:val="none" w:sz="0" w:space="0" w:color="auto"/>
                        <w:right w:val="none" w:sz="0" w:space="0" w:color="auto"/>
                      </w:divBdr>
                    </w:div>
                    <w:div w:id="1610619340">
                      <w:marLeft w:val="0"/>
                      <w:marRight w:val="0"/>
                      <w:marTop w:val="0"/>
                      <w:marBottom w:val="0"/>
                      <w:divBdr>
                        <w:top w:val="none" w:sz="0" w:space="0" w:color="auto"/>
                        <w:left w:val="none" w:sz="0" w:space="0" w:color="auto"/>
                        <w:bottom w:val="none" w:sz="0" w:space="0" w:color="auto"/>
                        <w:right w:val="none" w:sz="0" w:space="0" w:color="auto"/>
                      </w:divBdr>
                    </w:div>
                    <w:div w:id="638270678">
                      <w:marLeft w:val="0"/>
                      <w:marRight w:val="0"/>
                      <w:marTop w:val="0"/>
                      <w:marBottom w:val="0"/>
                      <w:divBdr>
                        <w:top w:val="none" w:sz="0" w:space="0" w:color="auto"/>
                        <w:left w:val="none" w:sz="0" w:space="0" w:color="auto"/>
                        <w:bottom w:val="none" w:sz="0" w:space="0" w:color="auto"/>
                        <w:right w:val="none" w:sz="0" w:space="0" w:color="auto"/>
                      </w:divBdr>
                    </w:div>
                    <w:div w:id="2037466557">
                      <w:marLeft w:val="0"/>
                      <w:marRight w:val="0"/>
                      <w:marTop w:val="0"/>
                      <w:marBottom w:val="0"/>
                      <w:divBdr>
                        <w:top w:val="none" w:sz="0" w:space="0" w:color="auto"/>
                        <w:left w:val="none" w:sz="0" w:space="0" w:color="auto"/>
                        <w:bottom w:val="none" w:sz="0" w:space="0" w:color="auto"/>
                        <w:right w:val="none" w:sz="0" w:space="0" w:color="auto"/>
                      </w:divBdr>
                    </w:div>
                    <w:div w:id="248393766">
                      <w:marLeft w:val="0"/>
                      <w:marRight w:val="0"/>
                      <w:marTop w:val="0"/>
                      <w:marBottom w:val="0"/>
                      <w:divBdr>
                        <w:top w:val="none" w:sz="0" w:space="0" w:color="auto"/>
                        <w:left w:val="none" w:sz="0" w:space="0" w:color="auto"/>
                        <w:bottom w:val="none" w:sz="0" w:space="0" w:color="auto"/>
                        <w:right w:val="none" w:sz="0" w:space="0" w:color="auto"/>
                      </w:divBdr>
                    </w:div>
                    <w:div w:id="1059982954">
                      <w:marLeft w:val="0"/>
                      <w:marRight w:val="0"/>
                      <w:marTop w:val="0"/>
                      <w:marBottom w:val="0"/>
                      <w:divBdr>
                        <w:top w:val="none" w:sz="0" w:space="0" w:color="auto"/>
                        <w:left w:val="none" w:sz="0" w:space="0" w:color="auto"/>
                        <w:bottom w:val="none" w:sz="0" w:space="0" w:color="auto"/>
                        <w:right w:val="none" w:sz="0" w:space="0" w:color="auto"/>
                      </w:divBdr>
                    </w:div>
                    <w:div w:id="2109815750">
                      <w:marLeft w:val="0"/>
                      <w:marRight w:val="0"/>
                      <w:marTop w:val="0"/>
                      <w:marBottom w:val="0"/>
                      <w:divBdr>
                        <w:top w:val="none" w:sz="0" w:space="0" w:color="auto"/>
                        <w:left w:val="none" w:sz="0" w:space="0" w:color="auto"/>
                        <w:bottom w:val="none" w:sz="0" w:space="0" w:color="auto"/>
                        <w:right w:val="none" w:sz="0" w:space="0" w:color="auto"/>
                      </w:divBdr>
                    </w:div>
                    <w:div w:id="1986350654">
                      <w:marLeft w:val="0"/>
                      <w:marRight w:val="0"/>
                      <w:marTop w:val="0"/>
                      <w:marBottom w:val="0"/>
                      <w:divBdr>
                        <w:top w:val="none" w:sz="0" w:space="0" w:color="auto"/>
                        <w:left w:val="none" w:sz="0" w:space="0" w:color="auto"/>
                        <w:bottom w:val="none" w:sz="0" w:space="0" w:color="auto"/>
                        <w:right w:val="none" w:sz="0" w:space="0" w:color="auto"/>
                      </w:divBdr>
                    </w:div>
                    <w:div w:id="973874465">
                      <w:marLeft w:val="0"/>
                      <w:marRight w:val="0"/>
                      <w:marTop w:val="0"/>
                      <w:marBottom w:val="0"/>
                      <w:divBdr>
                        <w:top w:val="none" w:sz="0" w:space="0" w:color="auto"/>
                        <w:left w:val="none" w:sz="0" w:space="0" w:color="auto"/>
                        <w:bottom w:val="none" w:sz="0" w:space="0" w:color="auto"/>
                        <w:right w:val="none" w:sz="0" w:space="0" w:color="auto"/>
                      </w:divBdr>
                    </w:div>
                    <w:div w:id="1799227256">
                      <w:marLeft w:val="0"/>
                      <w:marRight w:val="0"/>
                      <w:marTop w:val="0"/>
                      <w:marBottom w:val="0"/>
                      <w:divBdr>
                        <w:top w:val="none" w:sz="0" w:space="0" w:color="auto"/>
                        <w:left w:val="none" w:sz="0" w:space="0" w:color="auto"/>
                        <w:bottom w:val="none" w:sz="0" w:space="0" w:color="auto"/>
                        <w:right w:val="none" w:sz="0" w:space="0" w:color="auto"/>
                      </w:divBdr>
                    </w:div>
                    <w:div w:id="463233366">
                      <w:marLeft w:val="0"/>
                      <w:marRight w:val="0"/>
                      <w:marTop w:val="0"/>
                      <w:marBottom w:val="0"/>
                      <w:divBdr>
                        <w:top w:val="none" w:sz="0" w:space="0" w:color="auto"/>
                        <w:left w:val="none" w:sz="0" w:space="0" w:color="auto"/>
                        <w:bottom w:val="none" w:sz="0" w:space="0" w:color="auto"/>
                        <w:right w:val="none" w:sz="0" w:space="0" w:color="auto"/>
                      </w:divBdr>
                    </w:div>
                    <w:div w:id="1482624659">
                      <w:marLeft w:val="0"/>
                      <w:marRight w:val="0"/>
                      <w:marTop w:val="0"/>
                      <w:marBottom w:val="0"/>
                      <w:divBdr>
                        <w:top w:val="none" w:sz="0" w:space="0" w:color="auto"/>
                        <w:left w:val="none" w:sz="0" w:space="0" w:color="auto"/>
                        <w:bottom w:val="none" w:sz="0" w:space="0" w:color="auto"/>
                        <w:right w:val="none" w:sz="0" w:space="0" w:color="auto"/>
                      </w:divBdr>
                    </w:div>
                    <w:div w:id="766120442">
                      <w:marLeft w:val="0"/>
                      <w:marRight w:val="0"/>
                      <w:marTop w:val="0"/>
                      <w:marBottom w:val="0"/>
                      <w:divBdr>
                        <w:top w:val="none" w:sz="0" w:space="0" w:color="auto"/>
                        <w:left w:val="none" w:sz="0" w:space="0" w:color="auto"/>
                        <w:bottom w:val="none" w:sz="0" w:space="0" w:color="auto"/>
                        <w:right w:val="none" w:sz="0" w:space="0" w:color="auto"/>
                      </w:divBdr>
                    </w:div>
                    <w:div w:id="530146490">
                      <w:marLeft w:val="0"/>
                      <w:marRight w:val="0"/>
                      <w:marTop w:val="0"/>
                      <w:marBottom w:val="0"/>
                      <w:divBdr>
                        <w:top w:val="none" w:sz="0" w:space="0" w:color="auto"/>
                        <w:left w:val="none" w:sz="0" w:space="0" w:color="auto"/>
                        <w:bottom w:val="none" w:sz="0" w:space="0" w:color="auto"/>
                        <w:right w:val="none" w:sz="0" w:space="0" w:color="auto"/>
                      </w:divBdr>
                    </w:div>
                    <w:div w:id="1674453116">
                      <w:marLeft w:val="0"/>
                      <w:marRight w:val="0"/>
                      <w:marTop w:val="0"/>
                      <w:marBottom w:val="0"/>
                      <w:divBdr>
                        <w:top w:val="none" w:sz="0" w:space="0" w:color="auto"/>
                        <w:left w:val="none" w:sz="0" w:space="0" w:color="auto"/>
                        <w:bottom w:val="none" w:sz="0" w:space="0" w:color="auto"/>
                        <w:right w:val="none" w:sz="0" w:space="0" w:color="auto"/>
                      </w:divBdr>
                    </w:div>
                    <w:div w:id="1660301847">
                      <w:marLeft w:val="0"/>
                      <w:marRight w:val="0"/>
                      <w:marTop w:val="0"/>
                      <w:marBottom w:val="0"/>
                      <w:divBdr>
                        <w:top w:val="none" w:sz="0" w:space="0" w:color="auto"/>
                        <w:left w:val="none" w:sz="0" w:space="0" w:color="auto"/>
                        <w:bottom w:val="none" w:sz="0" w:space="0" w:color="auto"/>
                        <w:right w:val="none" w:sz="0" w:space="0" w:color="auto"/>
                      </w:divBdr>
                    </w:div>
                    <w:div w:id="1162501094">
                      <w:marLeft w:val="0"/>
                      <w:marRight w:val="0"/>
                      <w:marTop w:val="0"/>
                      <w:marBottom w:val="0"/>
                      <w:divBdr>
                        <w:top w:val="none" w:sz="0" w:space="0" w:color="auto"/>
                        <w:left w:val="none" w:sz="0" w:space="0" w:color="auto"/>
                        <w:bottom w:val="none" w:sz="0" w:space="0" w:color="auto"/>
                        <w:right w:val="none" w:sz="0" w:space="0" w:color="auto"/>
                      </w:divBdr>
                    </w:div>
                    <w:div w:id="476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523">
          <w:marLeft w:val="0"/>
          <w:marRight w:val="0"/>
          <w:marTop w:val="0"/>
          <w:marBottom w:val="0"/>
          <w:divBdr>
            <w:top w:val="none" w:sz="0" w:space="0" w:color="auto"/>
            <w:left w:val="none" w:sz="0" w:space="0" w:color="auto"/>
            <w:bottom w:val="none" w:sz="0" w:space="0" w:color="auto"/>
            <w:right w:val="none" w:sz="0" w:space="0" w:color="auto"/>
          </w:divBdr>
          <w:divsChild>
            <w:div w:id="536505347">
              <w:marLeft w:val="15"/>
              <w:marRight w:val="60"/>
              <w:marTop w:val="0"/>
              <w:marBottom w:val="0"/>
              <w:divBdr>
                <w:top w:val="single" w:sz="6" w:space="0" w:color="E2E2E2"/>
                <w:left w:val="single" w:sz="6" w:space="0" w:color="E2E2E2"/>
                <w:bottom w:val="single" w:sz="6" w:space="0" w:color="E2E2E2"/>
                <w:right w:val="single" w:sz="6" w:space="0" w:color="E2E2E2"/>
              </w:divBdr>
            </w:div>
            <w:div w:id="841435048">
              <w:marLeft w:val="15"/>
              <w:marRight w:val="60"/>
              <w:marTop w:val="0"/>
              <w:marBottom w:val="240"/>
              <w:divBdr>
                <w:top w:val="single" w:sz="6" w:space="0" w:color="E2E2E2"/>
                <w:left w:val="single" w:sz="6" w:space="0" w:color="E2E2E2"/>
                <w:bottom w:val="single" w:sz="6" w:space="0" w:color="E2E2E2"/>
                <w:right w:val="single" w:sz="6" w:space="0" w:color="E2E2E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616</Words>
  <Characters>3516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simona.marotta@dippp.interno.it</dc:creator>
  <cp:keywords/>
  <dc:description/>
  <cp:lastModifiedBy>simona.marotta@dippp.interno.it</cp:lastModifiedBy>
  <cp:revision>11</cp:revision>
  <dcterms:created xsi:type="dcterms:W3CDTF">2024-03-25T09:52:00Z</dcterms:created>
  <dcterms:modified xsi:type="dcterms:W3CDTF">2024-03-25T10:25:00Z</dcterms:modified>
</cp:coreProperties>
</file>