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00" w:rsidRDefault="00E85300" w:rsidP="00B25DE3">
      <w:pPr>
        <w:jc w:val="both"/>
        <w:rPr>
          <w:rFonts w:ascii="Times New Roman" w:hAnsi="Times New Roman"/>
          <w:b/>
        </w:rPr>
      </w:pPr>
    </w:p>
    <w:p w:rsidR="00040C2F" w:rsidRDefault="00040C2F" w:rsidP="00B25DE3">
      <w:pPr>
        <w:jc w:val="both"/>
        <w:rPr>
          <w:rFonts w:ascii="Times New Roman" w:hAnsi="Times New Roman"/>
        </w:rPr>
      </w:pPr>
      <w:r w:rsidRPr="00040C2F">
        <w:rPr>
          <w:rFonts w:ascii="Times New Roman" w:hAnsi="Times New Roman"/>
          <w:b/>
        </w:rPr>
        <w:t>VISTO</w:t>
      </w:r>
      <w:r w:rsidRPr="00040C2F">
        <w:rPr>
          <w:rFonts w:ascii="Times New Roman" w:hAnsi="Times New Roman"/>
        </w:rPr>
        <w:t xml:space="preserve"> il Decreto Legislativo 30 aprile 1992, n. 285 ed il relativo Regolamento di Esecuzione</w:t>
      </w:r>
      <w:r>
        <w:rPr>
          <w:rFonts w:ascii="Times New Roman" w:hAnsi="Times New Roman"/>
        </w:rPr>
        <w:t>;</w:t>
      </w:r>
    </w:p>
    <w:p w:rsidR="00040C2F" w:rsidRDefault="00040C2F" w:rsidP="00B25DE3">
      <w:pPr>
        <w:jc w:val="both"/>
        <w:rPr>
          <w:rFonts w:ascii="Times New Roman" w:hAnsi="Times New Roman"/>
        </w:rPr>
      </w:pPr>
    </w:p>
    <w:p w:rsidR="00040C2F" w:rsidRDefault="00040C2F" w:rsidP="00B25DE3">
      <w:pPr>
        <w:jc w:val="both"/>
        <w:rPr>
          <w:rFonts w:ascii="Times New Roman" w:hAnsi="Times New Roman"/>
        </w:rPr>
      </w:pPr>
      <w:r w:rsidRPr="00040C2F">
        <w:rPr>
          <w:rFonts w:ascii="Times New Roman" w:hAnsi="Times New Roman"/>
          <w:b/>
        </w:rPr>
        <w:t>VISTE</w:t>
      </w:r>
      <w:r>
        <w:rPr>
          <w:rFonts w:ascii="Times New Roman" w:hAnsi="Times New Roman"/>
        </w:rPr>
        <w:t xml:space="preserve"> le disposizioni di cui all’art. 12, comma 3, del D.P.R. 29 luglio 1982, n. 571, che attribuiscono al Prefetto la competenza a provvedere alla liquidazione delle somme dovute ai custodi di veicoli sequestrati </w:t>
      </w:r>
      <w:r w:rsidRPr="007E00B3">
        <w:rPr>
          <w:rFonts w:ascii="Times New Roman" w:hAnsi="Times New Roman"/>
          <w:i/>
        </w:rPr>
        <w:t>“tenuto conto delle tariffe vigenti e degli usi locali”</w:t>
      </w:r>
      <w:r>
        <w:rPr>
          <w:rFonts w:ascii="Times New Roman" w:hAnsi="Times New Roman"/>
        </w:rPr>
        <w:t>;</w:t>
      </w:r>
    </w:p>
    <w:p w:rsidR="00040C2F" w:rsidRDefault="00040C2F" w:rsidP="00B25DE3">
      <w:pPr>
        <w:jc w:val="both"/>
        <w:rPr>
          <w:rFonts w:ascii="Times New Roman" w:hAnsi="Times New Roman"/>
        </w:rPr>
      </w:pPr>
    </w:p>
    <w:p w:rsidR="00040C2F" w:rsidRDefault="00040C2F" w:rsidP="00B25DE3">
      <w:pPr>
        <w:jc w:val="both"/>
        <w:rPr>
          <w:rFonts w:ascii="Times New Roman" w:hAnsi="Times New Roman"/>
        </w:rPr>
      </w:pPr>
      <w:r w:rsidRPr="00350009">
        <w:rPr>
          <w:rFonts w:ascii="Times New Roman" w:hAnsi="Times New Roman"/>
          <w:b/>
        </w:rPr>
        <w:t>VISTO</w:t>
      </w:r>
      <w:r>
        <w:rPr>
          <w:rFonts w:ascii="Times New Roman" w:hAnsi="Times New Roman"/>
        </w:rPr>
        <w:t xml:space="preserve"> il Decreto del Ministro dei Trasporti e della Navigazione </w:t>
      </w:r>
      <w:r w:rsidR="007E00B3">
        <w:rPr>
          <w:rFonts w:ascii="Times New Roman" w:hAnsi="Times New Roman"/>
        </w:rPr>
        <w:t>di concerto con il Ministro dei Lavori Pubblici 4 se</w:t>
      </w:r>
      <w:r w:rsidR="00C134EE">
        <w:rPr>
          <w:rFonts w:ascii="Times New Roman" w:hAnsi="Times New Roman"/>
        </w:rPr>
        <w:t>ttembre 1998, n. 401, rubricato</w:t>
      </w:r>
      <w:r w:rsidR="000621B2">
        <w:rPr>
          <w:rFonts w:ascii="Times New Roman" w:hAnsi="Times New Roman"/>
        </w:rPr>
        <w:t xml:space="preserve"> </w:t>
      </w:r>
      <w:r w:rsidR="007E00B3" w:rsidRPr="007E00B3">
        <w:rPr>
          <w:rFonts w:ascii="Times New Roman" w:hAnsi="Times New Roman"/>
          <w:i/>
        </w:rPr>
        <w:t>“Regolamento recante norme per la definizione delle tariffe da applicarsi da parte dei concessionari del servizio di rimozione dei veicoli e massimali di assicurazione per i veicoli adibiti alla rimozione”</w:t>
      </w:r>
      <w:r w:rsidR="007E00B3">
        <w:rPr>
          <w:rFonts w:ascii="Times New Roman" w:hAnsi="Times New Roman"/>
        </w:rPr>
        <w:t>;</w:t>
      </w:r>
    </w:p>
    <w:p w:rsidR="00723088" w:rsidRDefault="00723088" w:rsidP="00B25DE3">
      <w:pPr>
        <w:jc w:val="both"/>
        <w:rPr>
          <w:rFonts w:ascii="Times New Roman" w:hAnsi="Times New Roman"/>
        </w:rPr>
      </w:pPr>
    </w:p>
    <w:p w:rsidR="00723088" w:rsidRDefault="00723088" w:rsidP="00B25DE3">
      <w:pPr>
        <w:jc w:val="both"/>
        <w:rPr>
          <w:rFonts w:ascii="Times New Roman" w:hAnsi="Times New Roman"/>
        </w:rPr>
      </w:pPr>
      <w:r w:rsidRPr="00723088">
        <w:rPr>
          <w:rFonts w:ascii="Times New Roman" w:hAnsi="Times New Roman"/>
          <w:b/>
        </w:rPr>
        <w:t xml:space="preserve">VISTA </w:t>
      </w:r>
      <w:r>
        <w:rPr>
          <w:rFonts w:ascii="Times New Roman" w:hAnsi="Times New Roman"/>
        </w:rPr>
        <w:t>la Circolare del Ministero dell’Interno n. 38 del 04.04.2000, con la quale sono stati forniti i criteri di massima, già determinati dal Ministero delle Finanze, in ordine alla definizione delle spese di custodia e che, in particolare, prevede l’adeguamento delle tariffe calcolate nella misura massima dell’indice ISTAT-FOI;</w:t>
      </w:r>
    </w:p>
    <w:p w:rsidR="00350009" w:rsidRDefault="00350009" w:rsidP="00B25DE3">
      <w:pPr>
        <w:jc w:val="both"/>
        <w:rPr>
          <w:rFonts w:ascii="Times New Roman" w:hAnsi="Times New Roman"/>
        </w:rPr>
      </w:pPr>
    </w:p>
    <w:p w:rsidR="00350009" w:rsidRDefault="00350009" w:rsidP="00B25DE3">
      <w:pPr>
        <w:jc w:val="both"/>
        <w:rPr>
          <w:rFonts w:ascii="Times New Roman" w:hAnsi="Times New Roman"/>
        </w:rPr>
      </w:pPr>
      <w:r w:rsidRPr="00350009">
        <w:rPr>
          <w:rFonts w:ascii="Times New Roman" w:hAnsi="Times New Roman"/>
          <w:b/>
        </w:rPr>
        <w:t>VISTA</w:t>
      </w:r>
      <w:r>
        <w:rPr>
          <w:rFonts w:ascii="Times New Roman" w:hAnsi="Times New Roman"/>
        </w:rPr>
        <w:t xml:space="preserve"> la circolare del Ministero dell’Interno n. 38, </w:t>
      </w:r>
      <w:proofErr w:type="spellStart"/>
      <w:r>
        <w:rPr>
          <w:rFonts w:ascii="Times New Roman" w:hAnsi="Times New Roman"/>
        </w:rPr>
        <w:t>prot</w:t>
      </w:r>
      <w:proofErr w:type="spellEnd"/>
      <w:r>
        <w:rPr>
          <w:rFonts w:ascii="Times New Roman" w:hAnsi="Times New Roman"/>
        </w:rPr>
        <w:t xml:space="preserve">. M/6326-50 del 4 aprile 2020, </w:t>
      </w:r>
      <w:r w:rsidR="003621DA">
        <w:rPr>
          <w:rFonts w:ascii="Times New Roman" w:hAnsi="Times New Roman"/>
        </w:rPr>
        <w:t xml:space="preserve">recante </w:t>
      </w:r>
      <w:r w:rsidR="003621DA" w:rsidRPr="003621DA">
        <w:rPr>
          <w:rFonts w:ascii="Times New Roman" w:hAnsi="Times New Roman"/>
          <w:i/>
        </w:rPr>
        <w:t>“Veicoli sequestrati ai sensi del Codice della Strada. Requisiti dei soggetti incaricati della custodia. Determinazione delle spese di custodia”</w:t>
      </w:r>
      <w:r w:rsidR="003621DA">
        <w:rPr>
          <w:rFonts w:ascii="Times New Roman" w:hAnsi="Times New Roman"/>
        </w:rPr>
        <w:t>;</w:t>
      </w:r>
    </w:p>
    <w:p w:rsidR="003621DA" w:rsidRDefault="003621DA" w:rsidP="00B25DE3">
      <w:pPr>
        <w:jc w:val="both"/>
        <w:rPr>
          <w:rFonts w:ascii="Times New Roman" w:hAnsi="Times New Roman"/>
        </w:rPr>
      </w:pPr>
    </w:p>
    <w:p w:rsidR="00350009" w:rsidRDefault="00350009" w:rsidP="00B25DE3">
      <w:pPr>
        <w:jc w:val="both"/>
        <w:rPr>
          <w:rFonts w:ascii="Times New Roman" w:hAnsi="Times New Roman"/>
        </w:rPr>
      </w:pPr>
      <w:r w:rsidRPr="00350009">
        <w:rPr>
          <w:rFonts w:ascii="Times New Roman" w:hAnsi="Times New Roman"/>
          <w:b/>
        </w:rPr>
        <w:t>VISTA</w:t>
      </w:r>
      <w:r>
        <w:rPr>
          <w:rFonts w:ascii="Times New Roman" w:hAnsi="Times New Roman"/>
        </w:rPr>
        <w:t xml:space="preserve"> la circolare del Ministero dell’Interno n. 7, </w:t>
      </w:r>
      <w:proofErr w:type="spellStart"/>
      <w:r>
        <w:rPr>
          <w:rFonts w:ascii="Times New Roman" w:hAnsi="Times New Roman"/>
        </w:rPr>
        <w:t>prot</w:t>
      </w:r>
      <w:proofErr w:type="spellEnd"/>
      <w:r>
        <w:rPr>
          <w:rFonts w:ascii="Times New Roman" w:hAnsi="Times New Roman"/>
        </w:rPr>
        <w:t>. M/6326-50 del 22 febbraio 2007</w:t>
      </w:r>
      <w:r w:rsidR="000863E3">
        <w:rPr>
          <w:rFonts w:ascii="Times New Roman" w:hAnsi="Times New Roman"/>
        </w:rPr>
        <w:t xml:space="preserve">, recante </w:t>
      </w:r>
      <w:r w:rsidR="000863E3" w:rsidRPr="000863E3">
        <w:rPr>
          <w:rFonts w:ascii="Times New Roman" w:hAnsi="Times New Roman"/>
          <w:i/>
        </w:rPr>
        <w:t>“Custodia dei veicoli sottoposti a sequestro, fermo o confisca amministrativi per violazioni al Codice della Strada. Tariffe”</w:t>
      </w:r>
      <w:r w:rsidRPr="000863E3">
        <w:rPr>
          <w:rFonts w:ascii="Times New Roman" w:hAnsi="Times New Roman"/>
        </w:rPr>
        <w:t>;</w:t>
      </w:r>
    </w:p>
    <w:p w:rsidR="008D3FF2" w:rsidRDefault="008D3FF2" w:rsidP="00B25DE3">
      <w:pPr>
        <w:jc w:val="both"/>
        <w:rPr>
          <w:rFonts w:ascii="Times New Roman" w:hAnsi="Times New Roman"/>
        </w:rPr>
      </w:pPr>
    </w:p>
    <w:p w:rsidR="008D3FF2" w:rsidRDefault="008D3FF2" w:rsidP="00B25DE3">
      <w:pPr>
        <w:jc w:val="both"/>
        <w:rPr>
          <w:rFonts w:ascii="Times New Roman" w:hAnsi="Times New Roman"/>
        </w:rPr>
      </w:pPr>
      <w:r w:rsidRPr="00350009">
        <w:rPr>
          <w:rFonts w:ascii="Times New Roman" w:hAnsi="Times New Roman"/>
          <w:b/>
        </w:rPr>
        <w:t>VISTA</w:t>
      </w:r>
      <w:r>
        <w:rPr>
          <w:rFonts w:ascii="Times New Roman" w:hAnsi="Times New Roman"/>
        </w:rPr>
        <w:t xml:space="preserve"> la circolare del Ministero dell’Interno n. 14924 del 10 ottobre 2019</w:t>
      </w:r>
      <w:r w:rsidR="000A2009">
        <w:rPr>
          <w:rFonts w:ascii="Times New Roman" w:hAnsi="Times New Roman"/>
        </w:rPr>
        <w:t xml:space="preserve">, recante </w:t>
      </w:r>
      <w:r w:rsidR="000A2009" w:rsidRPr="000A2009">
        <w:rPr>
          <w:rFonts w:ascii="Times New Roman" w:hAnsi="Times New Roman"/>
          <w:i/>
        </w:rPr>
        <w:t>“ Servizio di custodia dei veicoli sequestrati per violazioni al Codice della Strada di cui all’art. 8 del decreto del Presidente della Repubblica 29 luglio 1982 n. 571. Aggiornamento annuale elenchi prefettizi ai sensi dell’art. 394 del decreto del Presidente della Repubblica 16 dicembre 16 dicembre 1992, n. 495”</w:t>
      </w:r>
      <w:r>
        <w:rPr>
          <w:rFonts w:ascii="Times New Roman" w:hAnsi="Times New Roman"/>
        </w:rPr>
        <w:t>;</w:t>
      </w:r>
    </w:p>
    <w:p w:rsidR="00965F2D" w:rsidRDefault="00965F2D" w:rsidP="00B25DE3">
      <w:pPr>
        <w:jc w:val="both"/>
        <w:rPr>
          <w:rFonts w:ascii="Times New Roman" w:hAnsi="Times New Roman"/>
        </w:rPr>
      </w:pPr>
    </w:p>
    <w:p w:rsidR="001B2C4E" w:rsidRDefault="003F3B34" w:rsidP="001B2C4E">
      <w:pPr>
        <w:jc w:val="both"/>
        <w:rPr>
          <w:rFonts w:ascii="Times New Roman" w:hAnsi="Times New Roman"/>
        </w:rPr>
      </w:pPr>
      <w:r>
        <w:rPr>
          <w:rFonts w:ascii="Times New Roman" w:hAnsi="Times New Roman"/>
          <w:b/>
        </w:rPr>
        <w:t xml:space="preserve">VISTA </w:t>
      </w:r>
      <w:r>
        <w:rPr>
          <w:rFonts w:ascii="Times New Roman" w:hAnsi="Times New Roman"/>
        </w:rPr>
        <w:t xml:space="preserve">la nota pervenuta in data 19.02.2024, con la quale </w:t>
      </w:r>
      <w:r w:rsidR="001B2C4E" w:rsidRPr="009B6BB1">
        <w:rPr>
          <w:rFonts w:ascii="Times New Roman" w:hAnsi="Times New Roman"/>
        </w:rPr>
        <w:t xml:space="preserve">l’Agenzia del Demanio – Direzione Regionale Abruzzo e Molise </w:t>
      </w:r>
      <w:r>
        <w:rPr>
          <w:rFonts w:ascii="Times New Roman" w:hAnsi="Times New Roman"/>
        </w:rPr>
        <w:t>ha determinato gli importi delle tariffe giornalier</w:t>
      </w:r>
      <w:r w:rsidR="00723088">
        <w:rPr>
          <w:rFonts w:ascii="Times New Roman" w:hAnsi="Times New Roman"/>
        </w:rPr>
        <w:t>e</w:t>
      </w:r>
      <w:r>
        <w:rPr>
          <w:rFonts w:ascii="Times New Roman" w:hAnsi="Times New Roman"/>
        </w:rPr>
        <w:t xml:space="preserve"> di custodia </w:t>
      </w:r>
      <w:r w:rsidR="00723088">
        <w:rPr>
          <w:rFonts w:ascii="Times New Roman" w:hAnsi="Times New Roman"/>
        </w:rPr>
        <w:t xml:space="preserve">dei veicoli </w:t>
      </w:r>
      <w:r>
        <w:rPr>
          <w:rFonts w:ascii="Times New Roman" w:hAnsi="Times New Roman"/>
        </w:rPr>
        <w:t>per l’anno 2024</w:t>
      </w:r>
      <w:r w:rsidR="001B2C4E" w:rsidRPr="009B6BB1">
        <w:rPr>
          <w:rFonts w:ascii="Times New Roman" w:hAnsi="Times New Roman"/>
        </w:rPr>
        <w:t>;</w:t>
      </w:r>
      <w:r w:rsidR="001B2C4E">
        <w:rPr>
          <w:rFonts w:ascii="Times New Roman" w:hAnsi="Times New Roman"/>
        </w:rPr>
        <w:t xml:space="preserve"> </w:t>
      </w:r>
    </w:p>
    <w:p w:rsidR="00723088" w:rsidRDefault="00723088" w:rsidP="001B2C4E">
      <w:pPr>
        <w:jc w:val="both"/>
        <w:rPr>
          <w:rFonts w:ascii="Times New Roman" w:hAnsi="Times New Roman"/>
        </w:rPr>
      </w:pPr>
    </w:p>
    <w:p w:rsidR="00723088" w:rsidRDefault="00723088" w:rsidP="001B2C4E">
      <w:pPr>
        <w:jc w:val="both"/>
        <w:rPr>
          <w:rFonts w:ascii="Times New Roman" w:hAnsi="Times New Roman"/>
        </w:rPr>
      </w:pPr>
      <w:r w:rsidRPr="00723088">
        <w:rPr>
          <w:rFonts w:ascii="Times New Roman" w:hAnsi="Times New Roman"/>
          <w:b/>
        </w:rPr>
        <w:t>RITENUTO</w:t>
      </w:r>
      <w:r>
        <w:rPr>
          <w:rFonts w:ascii="Times New Roman" w:hAnsi="Times New Roman"/>
        </w:rPr>
        <w:t xml:space="preserve"> di dover adeguare al predetto indice ISTAT-FOI anche gli importi relativi alle voci “</w:t>
      </w:r>
      <w:r w:rsidRPr="00CD0767">
        <w:rPr>
          <w:rFonts w:ascii="Times New Roman" w:hAnsi="Times New Roman"/>
          <w:i/>
        </w:rPr>
        <w:t xml:space="preserve">diritto di chiamata”, “operazioni connesse al carico/scarico” </w:t>
      </w:r>
      <w:r w:rsidRPr="00CD0767">
        <w:rPr>
          <w:rFonts w:ascii="Times New Roman" w:hAnsi="Times New Roman"/>
        </w:rPr>
        <w:t>e</w:t>
      </w:r>
      <w:r w:rsidRPr="00CD0767">
        <w:rPr>
          <w:rFonts w:ascii="Times New Roman" w:hAnsi="Times New Roman"/>
          <w:i/>
        </w:rPr>
        <w:t xml:space="preserve"> “indennità chilometrica</w:t>
      </w:r>
      <w:r>
        <w:rPr>
          <w:rFonts w:ascii="Times New Roman" w:hAnsi="Times New Roman"/>
        </w:rPr>
        <w:t>”;</w:t>
      </w:r>
    </w:p>
    <w:p w:rsidR="00C94EC7" w:rsidRDefault="00C94EC7" w:rsidP="001B2C4E">
      <w:pPr>
        <w:jc w:val="both"/>
        <w:rPr>
          <w:rFonts w:ascii="Times New Roman" w:hAnsi="Times New Roman"/>
        </w:rPr>
      </w:pPr>
    </w:p>
    <w:p w:rsidR="00C94EC7" w:rsidRDefault="00C94EC7" w:rsidP="001B2C4E">
      <w:pPr>
        <w:jc w:val="both"/>
        <w:rPr>
          <w:rFonts w:ascii="Times New Roman" w:hAnsi="Times New Roman"/>
        </w:rPr>
      </w:pPr>
      <w:r w:rsidRPr="00A865B5">
        <w:rPr>
          <w:rFonts w:ascii="Times New Roman" w:hAnsi="Times New Roman"/>
          <w:b/>
        </w:rPr>
        <w:t>RITENUTO</w:t>
      </w:r>
      <w:r>
        <w:rPr>
          <w:rFonts w:ascii="Times New Roman" w:hAnsi="Times New Roman"/>
        </w:rPr>
        <w:t xml:space="preserve"> di dover estendere la vigenza del presente decreto fino al 31 dicembre 2025, atteso che il giorno 10 settembre 2024 scadrà il termine per la presentazione delle richieste di iscrizione all’elenco prefettizio sopracitato per gli anni 2024-2025; </w:t>
      </w:r>
    </w:p>
    <w:p w:rsidR="00BF3645" w:rsidRDefault="00BF3645" w:rsidP="00FC2600">
      <w:pPr>
        <w:jc w:val="center"/>
        <w:rPr>
          <w:rFonts w:ascii="Times New Roman" w:hAnsi="Times New Roman"/>
          <w:b/>
        </w:rPr>
      </w:pPr>
    </w:p>
    <w:p w:rsidR="00591E8E" w:rsidRDefault="00FC2600" w:rsidP="00FC2600">
      <w:pPr>
        <w:jc w:val="center"/>
        <w:rPr>
          <w:rFonts w:ascii="Times New Roman" w:hAnsi="Times New Roman"/>
          <w:b/>
        </w:rPr>
      </w:pPr>
      <w:r w:rsidRPr="00FC2600">
        <w:rPr>
          <w:rFonts w:ascii="Times New Roman" w:hAnsi="Times New Roman"/>
          <w:b/>
        </w:rPr>
        <w:t>DECRETA</w:t>
      </w:r>
    </w:p>
    <w:p w:rsidR="00965F2D" w:rsidRDefault="00965F2D" w:rsidP="00FC2600">
      <w:pPr>
        <w:jc w:val="center"/>
        <w:rPr>
          <w:rFonts w:ascii="Times New Roman" w:hAnsi="Times New Roman"/>
          <w:b/>
        </w:rPr>
      </w:pPr>
    </w:p>
    <w:p w:rsidR="00E80C97" w:rsidRDefault="00A865B5" w:rsidP="00965F2D">
      <w:pPr>
        <w:jc w:val="both"/>
        <w:rPr>
          <w:rFonts w:ascii="Times New Roman" w:hAnsi="Times New Roman"/>
        </w:rPr>
      </w:pPr>
      <w:r>
        <w:rPr>
          <w:rFonts w:ascii="Times New Roman" w:hAnsi="Times New Roman"/>
        </w:rPr>
        <w:t>l</w:t>
      </w:r>
      <w:r w:rsidR="00965F2D" w:rsidRPr="00965F2D">
        <w:rPr>
          <w:rFonts w:ascii="Times New Roman" w:hAnsi="Times New Roman"/>
        </w:rPr>
        <w:t>e tariffe giornaliere per la custodia dei veicoli sottoposti a sequestro o fermo amministrativo</w:t>
      </w:r>
      <w:r w:rsidR="00965F2D">
        <w:rPr>
          <w:rFonts w:ascii="Times New Roman" w:hAnsi="Times New Roman"/>
        </w:rPr>
        <w:t xml:space="preserve">, e per il traino degli stessi fino al luogo di custodia, </w:t>
      </w:r>
      <w:r w:rsidR="00965F2D" w:rsidRPr="00685646">
        <w:rPr>
          <w:rFonts w:ascii="Times New Roman" w:hAnsi="Times New Roman"/>
          <w:b/>
        </w:rPr>
        <w:t>non comprensive di I</w:t>
      </w:r>
      <w:r w:rsidR="00630D1C" w:rsidRPr="00685646">
        <w:rPr>
          <w:rFonts w:ascii="Times New Roman" w:hAnsi="Times New Roman"/>
          <w:b/>
        </w:rPr>
        <w:t>VA</w:t>
      </w:r>
      <w:r w:rsidR="00630D1C">
        <w:rPr>
          <w:rFonts w:ascii="Times New Roman" w:hAnsi="Times New Roman"/>
        </w:rPr>
        <w:t xml:space="preserve">, </w:t>
      </w:r>
      <w:r w:rsidR="00630D1C" w:rsidRPr="00617CEE">
        <w:rPr>
          <w:rFonts w:ascii="Times New Roman" w:hAnsi="Times New Roman"/>
          <w:b/>
        </w:rPr>
        <w:t xml:space="preserve">a partire dal </w:t>
      </w:r>
      <w:r w:rsidR="00630D1C" w:rsidRPr="00617CEE">
        <w:rPr>
          <w:rFonts w:ascii="Times New Roman" w:hAnsi="Times New Roman"/>
          <w:b/>
        </w:rPr>
        <w:lastRenderedPageBreak/>
        <w:t>1°</w:t>
      </w:r>
      <w:r w:rsidR="00C94EC7">
        <w:rPr>
          <w:rFonts w:ascii="Times New Roman" w:hAnsi="Times New Roman"/>
          <w:b/>
        </w:rPr>
        <w:t xml:space="preserve"> </w:t>
      </w:r>
      <w:r>
        <w:rPr>
          <w:rFonts w:ascii="Times New Roman" w:hAnsi="Times New Roman"/>
          <w:b/>
        </w:rPr>
        <w:t>gennaio</w:t>
      </w:r>
      <w:r w:rsidR="00630D1C" w:rsidRPr="00617CEE">
        <w:rPr>
          <w:rFonts w:ascii="Times New Roman" w:hAnsi="Times New Roman"/>
          <w:b/>
        </w:rPr>
        <w:t xml:space="preserve"> 202</w:t>
      </w:r>
      <w:r w:rsidR="00BF3645">
        <w:rPr>
          <w:rFonts w:ascii="Times New Roman" w:hAnsi="Times New Roman"/>
          <w:b/>
        </w:rPr>
        <w:t>4</w:t>
      </w:r>
      <w:r w:rsidR="005B418C" w:rsidRPr="00617CEE">
        <w:rPr>
          <w:rFonts w:ascii="Times New Roman" w:hAnsi="Times New Roman"/>
          <w:b/>
        </w:rPr>
        <w:t xml:space="preserve"> e</w:t>
      </w:r>
      <w:r w:rsidR="004029F9">
        <w:rPr>
          <w:rFonts w:ascii="Times New Roman" w:hAnsi="Times New Roman"/>
          <w:b/>
        </w:rPr>
        <w:t xml:space="preserve"> fino al 31 dicembre</w:t>
      </w:r>
      <w:r w:rsidR="00916978" w:rsidRPr="00617CEE">
        <w:rPr>
          <w:rFonts w:ascii="Times New Roman" w:hAnsi="Times New Roman"/>
          <w:b/>
        </w:rPr>
        <w:t xml:space="preserve"> 202</w:t>
      </w:r>
      <w:r w:rsidR="00C94EC7">
        <w:rPr>
          <w:rFonts w:ascii="Times New Roman" w:hAnsi="Times New Roman"/>
          <w:b/>
        </w:rPr>
        <w:t>5</w:t>
      </w:r>
      <w:r w:rsidR="00965F2D">
        <w:rPr>
          <w:rFonts w:ascii="Times New Roman" w:hAnsi="Times New Roman"/>
        </w:rPr>
        <w:t>, sono determinate come da seguente tabella:</w:t>
      </w:r>
    </w:p>
    <w:p w:rsidR="00A865B5" w:rsidRDefault="00A865B5" w:rsidP="00E80C97">
      <w:pPr>
        <w:jc w:val="center"/>
        <w:rPr>
          <w:rFonts w:ascii="Times New Roman" w:hAnsi="Times New Roman"/>
          <w:b/>
          <w:sz w:val="32"/>
        </w:rPr>
      </w:pPr>
      <w:bookmarkStart w:id="0" w:name="_GoBack"/>
      <w:bookmarkEnd w:id="0"/>
    </w:p>
    <w:p w:rsidR="00E80C97" w:rsidRPr="00C421B3" w:rsidRDefault="00E80C97" w:rsidP="00E80C97">
      <w:pPr>
        <w:jc w:val="center"/>
        <w:rPr>
          <w:rFonts w:ascii="Times New Roman" w:hAnsi="Times New Roman"/>
          <w:b/>
          <w:sz w:val="32"/>
        </w:rPr>
      </w:pPr>
      <w:r w:rsidRPr="00C421B3">
        <w:rPr>
          <w:rFonts w:ascii="Times New Roman" w:hAnsi="Times New Roman"/>
          <w:b/>
          <w:sz w:val="32"/>
        </w:rPr>
        <w:t>CUSTODIA</w:t>
      </w:r>
    </w:p>
    <w:p w:rsidR="00E80C97" w:rsidRPr="00E15C77" w:rsidRDefault="00E80C97" w:rsidP="00E80C97">
      <w:pPr>
        <w:tabs>
          <w:tab w:val="center" w:pos="6700"/>
        </w:tabs>
        <w:jc w:val="both"/>
      </w:pPr>
    </w:p>
    <w:tbl>
      <w:tblPr>
        <w:tblStyle w:val="Grigliatabella"/>
        <w:tblW w:w="0" w:type="auto"/>
        <w:tblLook w:val="04A0" w:firstRow="1" w:lastRow="0" w:firstColumn="1" w:lastColumn="0" w:noHBand="0" w:noVBand="1"/>
      </w:tblPr>
      <w:tblGrid>
        <w:gridCol w:w="3070"/>
        <w:gridCol w:w="3070"/>
        <w:gridCol w:w="3070"/>
      </w:tblGrid>
      <w:tr w:rsidR="00E80C97" w:rsidRPr="00C421B3" w:rsidTr="00595153">
        <w:tc>
          <w:tcPr>
            <w:tcW w:w="9210" w:type="dxa"/>
            <w:gridSpan w:val="3"/>
            <w:shd w:val="clear" w:color="auto" w:fill="BFBFBF" w:themeFill="background1" w:themeFillShade="BF"/>
          </w:tcPr>
          <w:p w:rsidR="00E80C97" w:rsidRPr="00C421B3" w:rsidRDefault="00E80C97" w:rsidP="00595153">
            <w:pPr>
              <w:jc w:val="center"/>
              <w:rPr>
                <w:rFonts w:ascii="Times New Roman" w:hAnsi="Times New Roman"/>
                <w:b/>
                <w:sz w:val="28"/>
              </w:rPr>
            </w:pPr>
            <w:r w:rsidRPr="00C421B3">
              <w:rPr>
                <w:rFonts w:ascii="Times New Roman" w:hAnsi="Times New Roman"/>
                <w:b/>
                <w:sz w:val="32"/>
              </w:rPr>
              <w:t>CUSTODIA IN AREA RECINTATA SCOPERTA</w:t>
            </w:r>
          </w:p>
        </w:tc>
      </w:tr>
      <w:tr w:rsidR="00E80C97" w:rsidRPr="00C421B3" w:rsidTr="00595153">
        <w:tc>
          <w:tcPr>
            <w:tcW w:w="3070" w:type="dxa"/>
          </w:tcPr>
          <w:p w:rsidR="00E80C97" w:rsidRPr="00C421B3" w:rsidRDefault="00E80C97" w:rsidP="00595153">
            <w:pPr>
              <w:jc w:val="center"/>
              <w:rPr>
                <w:rFonts w:ascii="Times New Roman" w:hAnsi="Times New Roman"/>
                <w:b/>
              </w:rPr>
            </w:pPr>
            <w:r w:rsidRPr="00C421B3">
              <w:rPr>
                <w:rFonts w:ascii="Times New Roman" w:hAnsi="Times New Roman"/>
                <w:b/>
              </w:rPr>
              <w:t>Tipo Veicolo</w:t>
            </w:r>
          </w:p>
        </w:tc>
        <w:tc>
          <w:tcPr>
            <w:tcW w:w="3070" w:type="dxa"/>
          </w:tcPr>
          <w:p w:rsidR="00E80C97" w:rsidRPr="00C421B3" w:rsidRDefault="00E80C97" w:rsidP="00595153">
            <w:pPr>
              <w:jc w:val="center"/>
              <w:rPr>
                <w:rFonts w:ascii="Times New Roman" w:hAnsi="Times New Roman"/>
                <w:b/>
              </w:rPr>
            </w:pPr>
            <w:r w:rsidRPr="00C421B3">
              <w:rPr>
                <w:rFonts w:ascii="Times New Roman" w:hAnsi="Times New Roman"/>
                <w:b/>
              </w:rPr>
              <w:t>Primi 90 giorni</w:t>
            </w:r>
          </w:p>
        </w:tc>
        <w:tc>
          <w:tcPr>
            <w:tcW w:w="3070" w:type="dxa"/>
          </w:tcPr>
          <w:p w:rsidR="00E80C97" w:rsidRPr="00C421B3" w:rsidRDefault="00E80C97" w:rsidP="00595153">
            <w:pPr>
              <w:jc w:val="center"/>
              <w:rPr>
                <w:rFonts w:ascii="Times New Roman" w:hAnsi="Times New Roman"/>
                <w:b/>
              </w:rPr>
            </w:pPr>
            <w:r w:rsidRPr="00C421B3">
              <w:rPr>
                <w:rFonts w:ascii="Times New Roman" w:hAnsi="Times New Roman"/>
                <w:b/>
              </w:rPr>
              <w:t>Periodo successivo</w:t>
            </w:r>
          </w:p>
        </w:tc>
      </w:tr>
      <w:tr w:rsidR="00E80C97" w:rsidRPr="00C421B3" w:rsidTr="00595153">
        <w:tc>
          <w:tcPr>
            <w:tcW w:w="3070" w:type="dxa"/>
          </w:tcPr>
          <w:p w:rsidR="00E80C97" w:rsidRPr="00C421B3" w:rsidRDefault="00E80C97" w:rsidP="00595153">
            <w:pPr>
              <w:jc w:val="center"/>
              <w:rPr>
                <w:rFonts w:ascii="Times New Roman" w:hAnsi="Times New Roman"/>
              </w:rPr>
            </w:pPr>
            <w:r w:rsidRPr="00C421B3">
              <w:rPr>
                <w:rFonts w:ascii="Times New Roman" w:hAnsi="Times New Roman"/>
              </w:rPr>
              <w:t>Motoveicoli e Ciclomotori</w:t>
            </w:r>
          </w:p>
        </w:tc>
        <w:tc>
          <w:tcPr>
            <w:tcW w:w="3070" w:type="dxa"/>
          </w:tcPr>
          <w:p w:rsidR="00E80C97" w:rsidRPr="00C421B3" w:rsidRDefault="00E80C97" w:rsidP="00595153">
            <w:pPr>
              <w:jc w:val="center"/>
              <w:rPr>
                <w:rFonts w:ascii="Times New Roman" w:hAnsi="Times New Roman"/>
              </w:rPr>
            </w:pPr>
            <w:r w:rsidRPr="00C421B3">
              <w:rPr>
                <w:rFonts w:ascii="Times New Roman" w:hAnsi="Times New Roman"/>
              </w:rPr>
              <w:t>---------------------------------</w:t>
            </w:r>
          </w:p>
        </w:tc>
        <w:tc>
          <w:tcPr>
            <w:tcW w:w="3070" w:type="dxa"/>
          </w:tcPr>
          <w:p w:rsidR="00E80C97" w:rsidRPr="00C421B3" w:rsidRDefault="00E80C97" w:rsidP="00595153">
            <w:pPr>
              <w:jc w:val="center"/>
              <w:rPr>
                <w:rFonts w:ascii="Times New Roman" w:hAnsi="Times New Roman"/>
              </w:rPr>
            </w:pPr>
            <w:r w:rsidRPr="00C421B3">
              <w:rPr>
                <w:rFonts w:ascii="Times New Roman" w:hAnsi="Times New Roman"/>
              </w:rPr>
              <w:t>---------------------------------</w:t>
            </w:r>
          </w:p>
        </w:tc>
      </w:tr>
      <w:tr w:rsidR="00E80C97" w:rsidRPr="00C421B3" w:rsidTr="00595153">
        <w:tc>
          <w:tcPr>
            <w:tcW w:w="3070" w:type="dxa"/>
          </w:tcPr>
          <w:p w:rsidR="00E80C97" w:rsidRPr="00C421B3" w:rsidRDefault="00E80C97" w:rsidP="00595153">
            <w:pPr>
              <w:jc w:val="center"/>
              <w:rPr>
                <w:rFonts w:ascii="Times New Roman" w:hAnsi="Times New Roman"/>
              </w:rPr>
            </w:pPr>
            <w:r w:rsidRPr="00C421B3">
              <w:rPr>
                <w:rFonts w:ascii="Times New Roman" w:hAnsi="Times New Roman"/>
              </w:rPr>
              <w:t>Autoveicoli</w:t>
            </w:r>
          </w:p>
        </w:tc>
        <w:tc>
          <w:tcPr>
            <w:tcW w:w="3070" w:type="dxa"/>
          </w:tcPr>
          <w:p w:rsidR="00E80C97" w:rsidRPr="00C421B3" w:rsidRDefault="00E80C97" w:rsidP="0038770F">
            <w:pPr>
              <w:jc w:val="center"/>
              <w:rPr>
                <w:rFonts w:ascii="Times New Roman" w:hAnsi="Times New Roman"/>
              </w:rPr>
            </w:pPr>
            <w:r w:rsidRPr="00C421B3">
              <w:rPr>
                <w:rFonts w:ascii="Times New Roman" w:hAnsi="Times New Roman"/>
              </w:rPr>
              <w:t xml:space="preserve">€ </w:t>
            </w:r>
            <w:r w:rsidR="0038770F">
              <w:rPr>
                <w:rFonts w:ascii="Times New Roman" w:hAnsi="Times New Roman"/>
              </w:rPr>
              <w:t>3,29</w:t>
            </w:r>
          </w:p>
        </w:tc>
        <w:tc>
          <w:tcPr>
            <w:tcW w:w="3070" w:type="dxa"/>
          </w:tcPr>
          <w:p w:rsidR="00E80C97" w:rsidRPr="00C421B3" w:rsidRDefault="00E80C97" w:rsidP="0038770F">
            <w:pPr>
              <w:jc w:val="center"/>
              <w:rPr>
                <w:rFonts w:ascii="Times New Roman" w:hAnsi="Times New Roman"/>
              </w:rPr>
            </w:pPr>
            <w:r w:rsidRPr="00C421B3">
              <w:rPr>
                <w:rFonts w:ascii="Times New Roman" w:hAnsi="Times New Roman"/>
              </w:rPr>
              <w:t xml:space="preserve">€ </w:t>
            </w:r>
            <w:r w:rsidR="0038770F">
              <w:rPr>
                <w:rFonts w:ascii="Times New Roman" w:hAnsi="Times New Roman"/>
              </w:rPr>
              <w:t>2,06</w:t>
            </w:r>
          </w:p>
        </w:tc>
      </w:tr>
      <w:tr w:rsidR="00E80C97" w:rsidRPr="00C421B3" w:rsidTr="00595153">
        <w:tc>
          <w:tcPr>
            <w:tcW w:w="3070" w:type="dxa"/>
          </w:tcPr>
          <w:p w:rsidR="00E80C97" w:rsidRPr="00C421B3" w:rsidRDefault="00E80C97" w:rsidP="00595153">
            <w:pPr>
              <w:jc w:val="center"/>
              <w:rPr>
                <w:rFonts w:ascii="Times New Roman" w:hAnsi="Times New Roman"/>
              </w:rPr>
            </w:pPr>
            <w:r w:rsidRPr="00C421B3">
              <w:rPr>
                <w:rFonts w:ascii="Times New Roman" w:hAnsi="Times New Roman"/>
              </w:rPr>
              <w:t>Autocarri</w:t>
            </w:r>
          </w:p>
        </w:tc>
        <w:tc>
          <w:tcPr>
            <w:tcW w:w="3070" w:type="dxa"/>
          </w:tcPr>
          <w:p w:rsidR="00E80C97" w:rsidRPr="00C421B3" w:rsidRDefault="0038770F" w:rsidP="0038770F">
            <w:pPr>
              <w:jc w:val="center"/>
              <w:rPr>
                <w:rFonts w:ascii="Times New Roman" w:hAnsi="Times New Roman"/>
              </w:rPr>
            </w:pPr>
            <w:r>
              <w:rPr>
                <w:rFonts w:ascii="Times New Roman" w:hAnsi="Times New Roman"/>
              </w:rPr>
              <w:t>€ 4,11</w:t>
            </w:r>
          </w:p>
        </w:tc>
        <w:tc>
          <w:tcPr>
            <w:tcW w:w="3070" w:type="dxa"/>
          </w:tcPr>
          <w:p w:rsidR="00E80C97" w:rsidRPr="00C421B3" w:rsidRDefault="00E80C97" w:rsidP="0038770F">
            <w:pPr>
              <w:jc w:val="center"/>
              <w:rPr>
                <w:rFonts w:ascii="Times New Roman" w:hAnsi="Times New Roman"/>
              </w:rPr>
            </w:pPr>
            <w:r w:rsidRPr="00C421B3">
              <w:rPr>
                <w:rFonts w:ascii="Times New Roman" w:hAnsi="Times New Roman"/>
              </w:rPr>
              <w:t>€ 2,</w:t>
            </w:r>
            <w:r w:rsidR="0038770F">
              <w:rPr>
                <w:rFonts w:ascii="Times New Roman" w:hAnsi="Times New Roman"/>
              </w:rPr>
              <w:t>64</w:t>
            </w:r>
          </w:p>
        </w:tc>
      </w:tr>
    </w:tbl>
    <w:p w:rsidR="00E80C97" w:rsidRDefault="00E80C97" w:rsidP="00E80C97"/>
    <w:tbl>
      <w:tblPr>
        <w:tblStyle w:val="Grigliatabella"/>
        <w:tblW w:w="0" w:type="auto"/>
        <w:tblLook w:val="04A0" w:firstRow="1" w:lastRow="0" w:firstColumn="1" w:lastColumn="0" w:noHBand="0" w:noVBand="1"/>
      </w:tblPr>
      <w:tblGrid>
        <w:gridCol w:w="3070"/>
        <w:gridCol w:w="3070"/>
        <w:gridCol w:w="3070"/>
      </w:tblGrid>
      <w:tr w:rsidR="00E80C97" w:rsidTr="00595153">
        <w:tc>
          <w:tcPr>
            <w:tcW w:w="9210" w:type="dxa"/>
            <w:gridSpan w:val="3"/>
            <w:shd w:val="clear" w:color="auto" w:fill="BFBFBF" w:themeFill="background1" w:themeFillShade="BF"/>
          </w:tcPr>
          <w:p w:rsidR="00E80C97" w:rsidRPr="00C421B3" w:rsidRDefault="00E80C97" w:rsidP="00595153">
            <w:pPr>
              <w:jc w:val="center"/>
              <w:rPr>
                <w:rFonts w:ascii="Times New Roman" w:hAnsi="Times New Roman"/>
                <w:b/>
                <w:sz w:val="28"/>
              </w:rPr>
            </w:pPr>
            <w:r w:rsidRPr="00C421B3">
              <w:rPr>
                <w:rFonts w:ascii="Times New Roman" w:hAnsi="Times New Roman"/>
                <w:b/>
                <w:sz w:val="32"/>
              </w:rPr>
              <w:t xml:space="preserve">CUSTODIA </w:t>
            </w:r>
            <w:r>
              <w:rPr>
                <w:rFonts w:ascii="Times New Roman" w:hAnsi="Times New Roman"/>
                <w:b/>
                <w:sz w:val="32"/>
              </w:rPr>
              <w:t>IN A</w:t>
            </w:r>
            <w:r w:rsidRPr="00C421B3">
              <w:rPr>
                <w:rFonts w:ascii="Times New Roman" w:hAnsi="Times New Roman"/>
                <w:b/>
                <w:sz w:val="32"/>
              </w:rPr>
              <w:t>REA COPERTA/CHIUSA</w:t>
            </w:r>
          </w:p>
        </w:tc>
      </w:tr>
      <w:tr w:rsidR="00E80C97" w:rsidTr="00595153">
        <w:tc>
          <w:tcPr>
            <w:tcW w:w="3070" w:type="dxa"/>
          </w:tcPr>
          <w:p w:rsidR="00E80C97" w:rsidRPr="00C421B3" w:rsidRDefault="00E80C97" w:rsidP="00595153">
            <w:pPr>
              <w:jc w:val="center"/>
              <w:rPr>
                <w:rFonts w:ascii="Times New Roman" w:hAnsi="Times New Roman"/>
                <w:b/>
              </w:rPr>
            </w:pPr>
            <w:r w:rsidRPr="00C421B3">
              <w:rPr>
                <w:rFonts w:ascii="Times New Roman" w:hAnsi="Times New Roman"/>
                <w:b/>
              </w:rPr>
              <w:t>Tipo Veicolo</w:t>
            </w:r>
          </w:p>
        </w:tc>
        <w:tc>
          <w:tcPr>
            <w:tcW w:w="3070" w:type="dxa"/>
          </w:tcPr>
          <w:p w:rsidR="00E80C97" w:rsidRPr="00C421B3" w:rsidRDefault="00E80C97" w:rsidP="00595153">
            <w:pPr>
              <w:jc w:val="center"/>
              <w:rPr>
                <w:rFonts w:ascii="Times New Roman" w:hAnsi="Times New Roman"/>
                <w:b/>
              </w:rPr>
            </w:pPr>
            <w:r w:rsidRPr="00C421B3">
              <w:rPr>
                <w:rFonts w:ascii="Times New Roman" w:hAnsi="Times New Roman"/>
                <w:b/>
              </w:rPr>
              <w:t>Primi 90 giorni</w:t>
            </w:r>
          </w:p>
        </w:tc>
        <w:tc>
          <w:tcPr>
            <w:tcW w:w="3070" w:type="dxa"/>
          </w:tcPr>
          <w:p w:rsidR="00E80C97" w:rsidRPr="00C421B3" w:rsidRDefault="00E80C97" w:rsidP="00595153">
            <w:pPr>
              <w:jc w:val="center"/>
              <w:rPr>
                <w:rFonts w:ascii="Times New Roman" w:hAnsi="Times New Roman"/>
                <w:b/>
              </w:rPr>
            </w:pPr>
            <w:r w:rsidRPr="00C421B3">
              <w:rPr>
                <w:rFonts w:ascii="Times New Roman" w:hAnsi="Times New Roman"/>
                <w:b/>
              </w:rPr>
              <w:t>Periodo successivo</w:t>
            </w:r>
          </w:p>
        </w:tc>
      </w:tr>
      <w:tr w:rsidR="00E80C97" w:rsidTr="00595153">
        <w:tc>
          <w:tcPr>
            <w:tcW w:w="3070" w:type="dxa"/>
          </w:tcPr>
          <w:p w:rsidR="00E80C97" w:rsidRPr="00C421B3" w:rsidRDefault="00E80C97" w:rsidP="00595153">
            <w:pPr>
              <w:jc w:val="center"/>
              <w:rPr>
                <w:rFonts w:ascii="Times New Roman" w:hAnsi="Times New Roman"/>
              </w:rPr>
            </w:pPr>
            <w:r w:rsidRPr="00C421B3">
              <w:rPr>
                <w:rFonts w:ascii="Times New Roman" w:hAnsi="Times New Roman"/>
              </w:rPr>
              <w:t>Motoveicoli e Ciclomotori</w:t>
            </w:r>
          </w:p>
        </w:tc>
        <w:tc>
          <w:tcPr>
            <w:tcW w:w="3070" w:type="dxa"/>
          </w:tcPr>
          <w:p w:rsidR="00E80C97" w:rsidRPr="00C421B3" w:rsidRDefault="0038770F" w:rsidP="0038770F">
            <w:pPr>
              <w:jc w:val="center"/>
              <w:rPr>
                <w:rFonts w:ascii="Times New Roman" w:hAnsi="Times New Roman"/>
              </w:rPr>
            </w:pPr>
            <w:r>
              <w:rPr>
                <w:rFonts w:ascii="Times New Roman" w:hAnsi="Times New Roman"/>
              </w:rPr>
              <w:t>€ 2,48</w:t>
            </w:r>
          </w:p>
        </w:tc>
        <w:tc>
          <w:tcPr>
            <w:tcW w:w="3070" w:type="dxa"/>
          </w:tcPr>
          <w:p w:rsidR="00E80C97" w:rsidRPr="00C421B3" w:rsidRDefault="00E80C97" w:rsidP="0038770F">
            <w:pPr>
              <w:jc w:val="center"/>
              <w:rPr>
                <w:rFonts w:ascii="Times New Roman" w:hAnsi="Times New Roman"/>
              </w:rPr>
            </w:pPr>
            <w:r w:rsidRPr="00C421B3">
              <w:rPr>
                <w:rFonts w:ascii="Times New Roman" w:hAnsi="Times New Roman"/>
              </w:rPr>
              <w:t>€ 1,</w:t>
            </w:r>
            <w:r w:rsidR="0038770F">
              <w:rPr>
                <w:rFonts w:ascii="Times New Roman" w:hAnsi="Times New Roman"/>
              </w:rPr>
              <w:t>56</w:t>
            </w:r>
          </w:p>
        </w:tc>
      </w:tr>
      <w:tr w:rsidR="00E80C97" w:rsidTr="00595153">
        <w:tc>
          <w:tcPr>
            <w:tcW w:w="3070" w:type="dxa"/>
          </w:tcPr>
          <w:p w:rsidR="00E80C97" w:rsidRPr="00C421B3" w:rsidRDefault="00E80C97" w:rsidP="00595153">
            <w:pPr>
              <w:jc w:val="center"/>
              <w:rPr>
                <w:rFonts w:ascii="Times New Roman" w:hAnsi="Times New Roman"/>
              </w:rPr>
            </w:pPr>
            <w:r w:rsidRPr="00C421B3">
              <w:rPr>
                <w:rFonts w:ascii="Times New Roman" w:hAnsi="Times New Roman"/>
              </w:rPr>
              <w:t>Autoveicoli</w:t>
            </w:r>
          </w:p>
        </w:tc>
        <w:tc>
          <w:tcPr>
            <w:tcW w:w="3070" w:type="dxa"/>
          </w:tcPr>
          <w:p w:rsidR="00E80C97" w:rsidRPr="00C421B3" w:rsidRDefault="0038770F" w:rsidP="0038770F">
            <w:pPr>
              <w:jc w:val="center"/>
              <w:rPr>
                <w:rFonts w:ascii="Times New Roman" w:hAnsi="Times New Roman"/>
              </w:rPr>
            </w:pPr>
            <w:r>
              <w:rPr>
                <w:rFonts w:ascii="Times New Roman" w:hAnsi="Times New Roman"/>
              </w:rPr>
              <w:t>€ 4,11</w:t>
            </w:r>
          </w:p>
        </w:tc>
        <w:tc>
          <w:tcPr>
            <w:tcW w:w="3070" w:type="dxa"/>
          </w:tcPr>
          <w:p w:rsidR="00E80C97" w:rsidRPr="00C421B3" w:rsidRDefault="00E80C97" w:rsidP="0038770F">
            <w:pPr>
              <w:jc w:val="center"/>
              <w:rPr>
                <w:rFonts w:ascii="Times New Roman" w:hAnsi="Times New Roman"/>
              </w:rPr>
            </w:pPr>
            <w:r w:rsidRPr="00C421B3">
              <w:rPr>
                <w:rFonts w:ascii="Times New Roman" w:hAnsi="Times New Roman"/>
              </w:rPr>
              <w:t>€ 2,5</w:t>
            </w:r>
            <w:r w:rsidR="0038770F">
              <w:rPr>
                <w:rFonts w:ascii="Times New Roman" w:hAnsi="Times New Roman"/>
              </w:rPr>
              <w:t>6</w:t>
            </w:r>
          </w:p>
        </w:tc>
      </w:tr>
      <w:tr w:rsidR="00E80C97" w:rsidTr="00595153">
        <w:tc>
          <w:tcPr>
            <w:tcW w:w="3070" w:type="dxa"/>
          </w:tcPr>
          <w:p w:rsidR="00E80C97" w:rsidRPr="00C421B3" w:rsidRDefault="00E80C97" w:rsidP="00595153">
            <w:pPr>
              <w:jc w:val="center"/>
              <w:rPr>
                <w:rFonts w:ascii="Times New Roman" w:hAnsi="Times New Roman"/>
              </w:rPr>
            </w:pPr>
            <w:r w:rsidRPr="00C421B3">
              <w:rPr>
                <w:rFonts w:ascii="Times New Roman" w:hAnsi="Times New Roman"/>
              </w:rPr>
              <w:t>Autocarri</w:t>
            </w:r>
          </w:p>
        </w:tc>
        <w:tc>
          <w:tcPr>
            <w:tcW w:w="3070" w:type="dxa"/>
          </w:tcPr>
          <w:p w:rsidR="00E80C97" w:rsidRPr="00C421B3" w:rsidRDefault="00E80C97" w:rsidP="0038770F">
            <w:pPr>
              <w:jc w:val="center"/>
              <w:rPr>
                <w:rFonts w:ascii="Times New Roman" w:hAnsi="Times New Roman"/>
              </w:rPr>
            </w:pPr>
            <w:r w:rsidRPr="00C421B3">
              <w:rPr>
                <w:rFonts w:ascii="Times New Roman" w:hAnsi="Times New Roman"/>
              </w:rPr>
              <w:t xml:space="preserve">€ </w:t>
            </w:r>
            <w:r w:rsidR="0038770F">
              <w:rPr>
                <w:rFonts w:ascii="Times New Roman" w:hAnsi="Times New Roman"/>
              </w:rPr>
              <w:t>5,14</w:t>
            </w:r>
          </w:p>
        </w:tc>
        <w:tc>
          <w:tcPr>
            <w:tcW w:w="3070" w:type="dxa"/>
          </w:tcPr>
          <w:p w:rsidR="00E80C97" w:rsidRPr="00C421B3" w:rsidRDefault="00E80C97" w:rsidP="0038770F">
            <w:pPr>
              <w:jc w:val="center"/>
              <w:rPr>
                <w:rFonts w:ascii="Times New Roman" w:hAnsi="Times New Roman"/>
              </w:rPr>
            </w:pPr>
            <w:r w:rsidRPr="00C421B3">
              <w:rPr>
                <w:rFonts w:ascii="Times New Roman" w:hAnsi="Times New Roman"/>
              </w:rPr>
              <w:t xml:space="preserve">€ </w:t>
            </w:r>
            <w:r w:rsidR="0038770F">
              <w:rPr>
                <w:rFonts w:ascii="Times New Roman" w:hAnsi="Times New Roman"/>
              </w:rPr>
              <w:t>3,2</w:t>
            </w:r>
            <w:r w:rsidRPr="00C421B3">
              <w:rPr>
                <w:rFonts w:ascii="Times New Roman" w:hAnsi="Times New Roman"/>
              </w:rPr>
              <w:t>9</w:t>
            </w:r>
          </w:p>
        </w:tc>
      </w:tr>
    </w:tbl>
    <w:p w:rsidR="00E80C97" w:rsidRDefault="00E80C97" w:rsidP="00985DC7">
      <w:pPr>
        <w:rPr>
          <w:rFonts w:ascii="Times New Roman" w:hAnsi="Times New Roman"/>
          <w:sz w:val="32"/>
        </w:rPr>
      </w:pPr>
    </w:p>
    <w:p w:rsidR="00E80C97" w:rsidRPr="00C421B3" w:rsidRDefault="00E80C97" w:rsidP="00E80C97">
      <w:pPr>
        <w:jc w:val="center"/>
        <w:rPr>
          <w:rFonts w:ascii="Times New Roman" w:hAnsi="Times New Roman"/>
          <w:b/>
          <w:sz w:val="32"/>
        </w:rPr>
      </w:pPr>
      <w:r>
        <w:rPr>
          <w:rFonts w:ascii="Times New Roman" w:hAnsi="Times New Roman"/>
          <w:b/>
          <w:sz w:val="32"/>
        </w:rPr>
        <w:t>RIMOZIONE (RECUPERO) / TRASPORTO</w:t>
      </w:r>
    </w:p>
    <w:p w:rsidR="00E80C97" w:rsidRDefault="00E80C97" w:rsidP="00E80C97">
      <w:pPr>
        <w:jc w:val="center"/>
        <w:rPr>
          <w:rFonts w:ascii="Times New Roman" w:hAnsi="Times New Roman"/>
          <w:sz w:val="32"/>
        </w:rPr>
      </w:pPr>
    </w:p>
    <w:tbl>
      <w:tblPr>
        <w:tblStyle w:val="Grigliatabella"/>
        <w:tblW w:w="0" w:type="auto"/>
        <w:tblLook w:val="04A0" w:firstRow="1" w:lastRow="0" w:firstColumn="1" w:lastColumn="0" w:noHBand="0" w:noVBand="1"/>
      </w:tblPr>
      <w:tblGrid>
        <w:gridCol w:w="2518"/>
        <w:gridCol w:w="2086"/>
        <w:gridCol w:w="2303"/>
        <w:gridCol w:w="2303"/>
      </w:tblGrid>
      <w:tr w:rsidR="00E80C97" w:rsidTr="00595153">
        <w:tc>
          <w:tcPr>
            <w:tcW w:w="9210" w:type="dxa"/>
            <w:gridSpan w:val="4"/>
            <w:shd w:val="clear" w:color="auto" w:fill="BFBFBF" w:themeFill="background1" w:themeFillShade="BF"/>
          </w:tcPr>
          <w:p w:rsidR="00E80C97" w:rsidRPr="00C421B3" w:rsidRDefault="00E80C97" w:rsidP="00595153">
            <w:pPr>
              <w:jc w:val="center"/>
              <w:rPr>
                <w:rFonts w:ascii="Times New Roman" w:hAnsi="Times New Roman"/>
                <w:sz w:val="32"/>
              </w:rPr>
            </w:pPr>
            <w:r w:rsidRPr="00C421B3">
              <w:rPr>
                <w:rFonts w:ascii="Times New Roman" w:hAnsi="Times New Roman"/>
                <w:b/>
                <w:sz w:val="32"/>
              </w:rPr>
              <w:t>RIMOZIONE DEI VEICOLI DI MASSA COMPLESSIVA A PIENO CARICO</w:t>
            </w:r>
          </w:p>
        </w:tc>
      </w:tr>
      <w:tr w:rsidR="00E80C97" w:rsidTr="00595153">
        <w:tc>
          <w:tcPr>
            <w:tcW w:w="2518" w:type="dxa"/>
          </w:tcPr>
          <w:p w:rsidR="00E80C97" w:rsidRPr="00FD187E" w:rsidRDefault="00E80C97" w:rsidP="00595153">
            <w:pPr>
              <w:jc w:val="center"/>
              <w:rPr>
                <w:rFonts w:ascii="Times New Roman" w:hAnsi="Times New Roman"/>
                <w:b/>
                <w:sz w:val="32"/>
              </w:rPr>
            </w:pPr>
            <w:r w:rsidRPr="00FD187E">
              <w:rPr>
                <w:rFonts w:ascii="Times New Roman" w:hAnsi="Times New Roman"/>
                <w:b/>
              </w:rPr>
              <w:t>Massa complessiva a pieno carico</w:t>
            </w:r>
          </w:p>
        </w:tc>
        <w:tc>
          <w:tcPr>
            <w:tcW w:w="2086" w:type="dxa"/>
          </w:tcPr>
          <w:p w:rsidR="00E80C97" w:rsidRPr="00C421B3" w:rsidRDefault="00E80C97" w:rsidP="00595153">
            <w:pPr>
              <w:jc w:val="center"/>
              <w:rPr>
                <w:rFonts w:ascii="Times New Roman" w:hAnsi="Times New Roman"/>
                <w:sz w:val="32"/>
              </w:rPr>
            </w:pPr>
            <w:r w:rsidRPr="00C421B3">
              <w:rPr>
                <w:rFonts w:ascii="Times New Roman" w:hAnsi="Times New Roman"/>
                <w:b/>
              </w:rPr>
              <w:t>Diritto di chiamata</w:t>
            </w:r>
          </w:p>
        </w:tc>
        <w:tc>
          <w:tcPr>
            <w:tcW w:w="2303" w:type="dxa"/>
          </w:tcPr>
          <w:p w:rsidR="00E80C97" w:rsidRPr="00C421B3" w:rsidRDefault="00E80C97" w:rsidP="00595153">
            <w:pPr>
              <w:jc w:val="center"/>
              <w:rPr>
                <w:rFonts w:ascii="Times New Roman" w:hAnsi="Times New Roman"/>
                <w:sz w:val="32"/>
              </w:rPr>
            </w:pPr>
            <w:r w:rsidRPr="00C421B3">
              <w:rPr>
                <w:rFonts w:ascii="Times New Roman" w:hAnsi="Times New Roman"/>
                <w:b/>
              </w:rPr>
              <w:t>Operazioni connesse al carico /scarico</w:t>
            </w:r>
          </w:p>
        </w:tc>
        <w:tc>
          <w:tcPr>
            <w:tcW w:w="2303" w:type="dxa"/>
          </w:tcPr>
          <w:p w:rsidR="00E80C97" w:rsidRPr="00C421B3" w:rsidRDefault="00E80C97" w:rsidP="00595153">
            <w:pPr>
              <w:jc w:val="center"/>
              <w:rPr>
                <w:rFonts w:ascii="Times New Roman" w:hAnsi="Times New Roman"/>
                <w:b/>
              </w:rPr>
            </w:pPr>
            <w:r w:rsidRPr="00C421B3">
              <w:rPr>
                <w:rFonts w:ascii="Times New Roman" w:hAnsi="Times New Roman"/>
                <w:b/>
              </w:rPr>
              <w:t>Indennità chilometrica</w:t>
            </w:r>
          </w:p>
          <w:p w:rsidR="00E80C97" w:rsidRPr="00C421B3" w:rsidRDefault="00E80C97" w:rsidP="00595153">
            <w:pPr>
              <w:jc w:val="center"/>
              <w:rPr>
                <w:rFonts w:ascii="Times New Roman" w:hAnsi="Times New Roman"/>
                <w:sz w:val="32"/>
              </w:rPr>
            </w:pPr>
          </w:p>
        </w:tc>
      </w:tr>
      <w:tr w:rsidR="00E80C97" w:rsidTr="00595153">
        <w:tc>
          <w:tcPr>
            <w:tcW w:w="2518" w:type="dxa"/>
          </w:tcPr>
          <w:p w:rsidR="00E80C97" w:rsidRPr="00C421B3" w:rsidRDefault="00E80C97" w:rsidP="00595153">
            <w:pPr>
              <w:jc w:val="center"/>
              <w:rPr>
                <w:rFonts w:ascii="Times New Roman" w:hAnsi="Times New Roman"/>
              </w:rPr>
            </w:pPr>
            <w:r>
              <w:rPr>
                <w:rFonts w:ascii="Times New Roman" w:hAnsi="Times New Roman"/>
                <w:b/>
              </w:rPr>
              <w:t>F</w:t>
            </w:r>
            <w:r w:rsidRPr="00C421B3">
              <w:rPr>
                <w:rFonts w:ascii="Times New Roman" w:hAnsi="Times New Roman"/>
                <w:b/>
              </w:rPr>
              <w:t>ino a 1,5 t.</w:t>
            </w:r>
          </w:p>
        </w:tc>
        <w:tc>
          <w:tcPr>
            <w:tcW w:w="2086" w:type="dxa"/>
          </w:tcPr>
          <w:p w:rsidR="00E80C97" w:rsidRPr="00C421B3" w:rsidRDefault="00E80C97" w:rsidP="00B82036">
            <w:pPr>
              <w:jc w:val="center"/>
              <w:rPr>
                <w:rFonts w:ascii="Times New Roman" w:hAnsi="Times New Roman"/>
                <w:caps/>
              </w:rPr>
            </w:pPr>
            <w:r w:rsidRPr="00C421B3">
              <w:rPr>
                <w:rFonts w:ascii="Times New Roman" w:hAnsi="Times New Roman"/>
                <w:caps/>
              </w:rPr>
              <w:t>€ 1</w:t>
            </w:r>
            <w:r w:rsidR="00B82036">
              <w:rPr>
                <w:rFonts w:ascii="Times New Roman" w:hAnsi="Times New Roman"/>
                <w:caps/>
              </w:rPr>
              <w:t>4,45</w:t>
            </w:r>
          </w:p>
        </w:tc>
        <w:tc>
          <w:tcPr>
            <w:tcW w:w="2303" w:type="dxa"/>
          </w:tcPr>
          <w:p w:rsidR="00E80C97" w:rsidRPr="00C421B3" w:rsidRDefault="00E80C97" w:rsidP="00B82036">
            <w:pPr>
              <w:jc w:val="center"/>
              <w:rPr>
                <w:rFonts w:ascii="Times New Roman" w:hAnsi="Times New Roman"/>
                <w:sz w:val="32"/>
              </w:rPr>
            </w:pPr>
            <w:r w:rsidRPr="00A914AA">
              <w:rPr>
                <w:rFonts w:ascii="Times New Roman" w:hAnsi="Times New Roman"/>
              </w:rPr>
              <w:t>€ 2</w:t>
            </w:r>
            <w:r w:rsidR="00B82036">
              <w:rPr>
                <w:rFonts w:ascii="Times New Roman" w:hAnsi="Times New Roman"/>
              </w:rPr>
              <w:t>1,70</w:t>
            </w:r>
          </w:p>
        </w:tc>
        <w:tc>
          <w:tcPr>
            <w:tcW w:w="2303" w:type="dxa"/>
          </w:tcPr>
          <w:p w:rsidR="00E80C97" w:rsidRPr="00C421B3" w:rsidRDefault="00E80C97" w:rsidP="00B82036">
            <w:pPr>
              <w:jc w:val="center"/>
              <w:rPr>
                <w:rFonts w:ascii="Times New Roman" w:hAnsi="Times New Roman"/>
                <w:sz w:val="32"/>
              </w:rPr>
            </w:pPr>
            <w:r>
              <w:rPr>
                <w:rFonts w:ascii="Times New Roman" w:hAnsi="Times New Roman"/>
              </w:rPr>
              <w:t xml:space="preserve">€ </w:t>
            </w:r>
            <w:r w:rsidRPr="006D5367">
              <w:rPr>
                <w:rFonts w:ascii="Times New Roman" w:hAnsi="Times New Roman"/>
              </w:rPr>
              <w:t>3,</w:t>
            </w:r>
            <w:r w:rsidR="00B82036">
              <w:rPr>
                <w:rFonts w:ascii="Times New Roman" w:hAnsi="Times New Roman"/>
              </w:rPr>
              <w:t>11</w:t>
            </w:r>
            <w:r>
              <w:rPr>
                <w:rFonts w:ascii="Times New Roman" w:hAnsi="Times New Roman"/>
              </w:rPr>
              <w:t xml:space="preserve"> Km </w:t>
            </w:r>
          </w:p>
        </w:tc>
      </w:tr>
      <w:tr w:rsidR="00E80C97" w:rsidTr="00595153">
        <w:tc>
          <w:tcPr>
            <w:tcW w:w="2518" w:type="dxa"/>
          </w:tcPr>
          <w:p w:rsidR="00E80C97" w:rsidRPr="00C421B3" w:rsidRDefault="00E80C97" w:rsidP="00595153">
            <w:pPr>
              <w:jc w:val="center"/>
              <w:rPr>
                <w:rFonts w:ascii="Times New Roman" w:hAnsi="Times New Roman"/>
                <w:b/>
                <w:sz w:val="32"/>
              </w:rPr>
            </w:pPr>
            <w:r>
              <w:rPr>
                <w:rFonts w:ascii="Times New Roman" w:hAnsi="Times New Roman"/>
                <w:b/>
              </w:rPr>
              <w:t>D</w:t>
            </w:r>
            <w:r w:rsidRPr="00C421B3">
              <w:rPr>
                <w:rFonts w:ascii="Times New Roman" w:hAnsi="Times New Roman"/>
                <w:b/>
              </w:rPr>
              <w:t>a più di 1,5 t. a 3,5 t.</w:t>
            </w:r>
          </w:p>
        </w:tc>
        <w:tc>
          <w:tcPr>
            <w:tcW w:w="2086" w:type="dxa"/>
          </w:tcPr>
          <w:p w:rsidR="00E80C97" w:rsidRPr="00C421B3" w:rsidRDefault="00200C27" w:rsidP="00B82036">
            <w:pPr>
              <w:jc w:val="center"/>
              <w:rPr>
                <w:rFonts w:ascii="Times New Roman" w:hAnsi="Times New Roman"/>
                <w:sz w:val="32"/>
              </w:rPr>
            </w:pPr>
            <w:r>
              <w:rPr>
                <w:rFonts w:ascii="Times New Roman" w:hAnsi="Times New Roman"/>
              </w:rPr>
              <w:t>€ 1</w:t>
            </w:r>
            <w:r w:rsidR="00B82036">
              <w:rPr>
                <w:rFonts w:ascii="Times New Roman" w:hAnsi="Times New Roman"/>
              </w:rPr>
              <w:t>8,09</w:t>
            </w:r>
          </w:p>
        </w:tc>
        <w:tc>
          <w:tcPr>
            <w:tcW w:w="2303" w:type="dxa"/>
          </w:tcPr>
          <w:p w:rsidR="00E80C97" w:rsidRPr="00C421B3" w:rsidRDefault="00E80C97" w:rsidP="00B82036">
            <w:pPr>
              <w:jc w:val="center"/>
              <w:rPr>
                <w:rFonts w:ascii="Times New Roman" w:hAnsi="Times New Roman"/>
                <w:sz w:val="32"/>
              </w:rPr>
            </w:pPr>
            <w:r w:rsidRPr="009E3222">
              <w:rPr>
                <w:rFonts w:ascii="Times New Roman" w:hAnsi="Times New Roman"/>
              </w:rPr>
              <w:t>€ 3</w:t>
            </w:r>
            <w:r w:rsidR="00B82036">
              <w:rPr>
                <w:rFonts w:ascii="Times New Roman" w:hAnsi="Times New Roman"/>
              </w:rPr>
              <w:t>6,17</w:t>
            </w:r>
          </w:p>
        </w:tc>
        <w:tc>
          <w:tcPr>
            <w:tcW w:w="2303" w:type="dxa"/>
          </w:tcPr>
          <w:p w:rsidR="00E80C97" w:rsidRPr="00C421B3" w:rsidRDefault="00E80C97" w:rsidP="00B82036">
            <w:pPr>
              <w:jc w:val="center"/>
              <w:rPr>
                <w:rFonts w:ascii="Times New Roman" w:hAnsi="Times New Roman"/>
                <w:sz w:val="32"/>
              </w:rPr>
            </w:pPr>
            <w:r w:rsidRPr="00FD187E">
              <w:rPr>
                <w:rFonts w:ascii="Times New Roman" w:hAnsi="Times New Roman"/>
              </w:rPr>
              <w:t>€ 3,</w:t>
            </w:r>
            <w:r w:rsidR="00B82036">
              <w:rPr>
                <w:rFonts w:ascii="Times New Roman" w:hAnsi="Times New Roman"/>
              </w:rPr>
              <w:t>62</w:t>
            </w:r>
            <w:r w:rsidRPr="00FD187E">
              <w:rPr>
                <w:rFonts w:ascii="Times New Roman" w:hAnsi="Times New Roman"/>
              </w:rPr>
              <w:t>/ Km</w:t>
            </w:r>
            <w:r>
              <w:rPr>
                <w:rFonts w:ascii="Times New Roman" w:hAnsi="Times New Roman"/>
              </w:rPr>
              <w:t xml:space="preserve"> </w:t>
            </w:r>
          </w:p>
        </w:tc>
      </w:tr>
      <w:tr w:rsidR="00E80C97" w:rsidTr="00595153">
        <w:tc>
          <w:tcPr>
            <w:tcW w:w="2518" w:type="dxa"/>
          </w:tcPr>
          <w:p w:rsidR="00E80C97" w:rsidRPr="009835BB" w:rsidRDefault="00E80C97" w:rsidP="00595153">
            <w:pPr>
              <w:jc w:val="center"/>
              <w:rPr>
                <w:rFonts w:ascii="Times New Roman" w:hAnsi="Times New Roman"/>
                <w:b/>
                <w:sz w:val="32"/>
              </w:rPr>
            </w:pPr>
            <w:r w:rsidRPr="009835BB">
              <w:rPr>
                <w:rFonts w:ascii="Times New Roman" w:hAnsi="Times New Roman"/>
                <w:b/>
              </w:rPr>
              <w:t>Superiore a 3,5 t.</w:t>
            </w:r>
          </w:p>
        </w:tc>
        <w:tc>
          <w:tcPr>
            <w:tcW w:w="6692" w:type="dxa"/>
            <w:gridSpan w:val="3"/>
          </w:tcPr>
          <w:p w:rsidR="00E80C97" w:rsidRPr="00C421B3" w:rsidRDefault="00E80C97" w:rsidP="00595153">
            <w:pPr>
              <w:jc w:val="center"/>
              <w:rPr>
                <w:rFonts w:ascii="Times New Roman" w:hAnsi="Times New Roman"/>
                <w:sz w:val="32"/>
              </w:rPr>
            </w:pPr>
            <w:r>
              <w:rPr>
                <w:rFonts w:ascii="Times New Roman" w:hAnsi="Times New Roman"/>
              </w:rPr>
              <w:t xml:space="preserve"> Applicazione delle tariffe </w:t>
            </w:r>
            <w:r w:rsidRPr="001E1AD9">
              <w:rPr>
                <w:rFonts w:ascii="Times New Roman" w:hAnsi="Times New Roman"/>
              </w:rPr>
              <w:t xml:space="preserve">10%  per ogni tonnellata o frazione di </w:t>
            </w:r>
            <w:r>
              <w:rPr>
                <w:rFonts w:ascii="Times New Roman" w:hAnsi="Times New Roman"/>
              </w:rPr>
              <w:t>tonnellata</w:t>
            </w:r>
          </w:p>
        </w:tc>
      </w:tr>
    </w:tbl>
    <w:p w:rsidR="00985DC7" w:rsidRDefault="00985DC7" w:rsidP="00985DC7">
      <w:pPr>
        <w:ind w:firstLine="709"/>
        <w:jc w:val="both"/>
        <w:rPr>
          <w:rFonts w:ascii="Times New Roman" w:hAnsi="Times New Roman"/>
          <w:sz w:val="32"/>
        </w:rPr>
      </w:pPr>
    </w:p>
    <w:p w:rsidR="00E80C97" w:rsidRDefault="00E80C97" w:rsidP="00985DC7">
      <w:pPr>
        <w:ind w:firstLine="709"/>
        <w:jc w:val="both"/>
        <w:rPr>
          <w:sz w:val="32"/>
        </w:rPr>
      </w:pPr>
      <w:r>
        <w:rPr>
          <w:rFonts w:ascii="Times New Roman" w:hAnsi="Times New Roman"/>
        </w:rPr>
        <w:t>I</w:t>
      </w:r>
      <w:r w:rsidRPr="00C20D67">
        <w:rPr>
          <w:rFonts w:ascii="Times New Roman" w:hAnsi="Times New Roman"/>
        </w:rPr>
        <w:t>n caso di orario notturno</w:t>
      </w:r>
      <w:r>
        <w:rPr>
          <w:rFonts w:ascii="Times New Roman" w:hAnsi="Times New Roman"/>
        </w:rPr>
        <w:t xml:space="preserve"> (dalle ore 22:00 alle ore 07:00 dei giorni feriali)</w:t>
      </w:r>
      <w:r w:rsidRPr="00C20D67">
        <w:rPr>
          <w:rFonts w:ascii="Times New Roman" w:hAnsi="Times New Roman"/>
        </w:rPr>
        <w:t xml:space="preserve"> e/o festivo</w:t>
      </w:r>
      <w:r>
        <w:rPr>
          <w:rFonts w:ascii="Times New Roman" w:hAnsi="Times New Roman"/>
        </w:rPr>
        <w:t xml:space="preserve"> (dalle ore 15:00 del sabato alle ore 07:00 del lunedì), le tariffe di cui sopra sono soggette ad un aumento del 30%.</w:t>
      </w:r>
    </w:p>
    <w:p w:rsidR="00E80C97" w:rsidRDefault="00E80C97" w:rsidP="009372D1">
      <w:pPr>
        <w:ind w:firstLine="709"/>
        <w:jc w:val="both"/>
        <w:rPr>
          <w:rFonts w:ascii="Times New Roman" w:hAnsi="Times New Roman"/>
        </w:rPr>
      </w:pPr>
      <w:r w:rsidRPr="008578E1">
        <w:rPr>
          <w:rFonts w:ascii="Times New Roman" w:hAnsi="Times New Roman"/>
        </w:rPr>
        <w:t>La custodia disposta al coperto dovrà essere indicata nel relativo verbale di affidamento.</w:t>
      </w:r>
    </w:p>
    <w:p w:rsidR="00E80C97" w:rsidRPr="0038770F" w:rsidRDefault="00E80C97" w:rsidP="00A865B5">
      <w:pPr>
        <w:ind w:firstLine="709"/>
        <w:jc w:val="both"/>
        <w:rPr>
          <w:rFonts w:ascii="Times New Roman" w:hAnsi="Times New Roman"/>
        </w:rPr>
      </w:pPr>
      <w:r w:rsidRPr="0038770F">
        <w:rPr>
          <w:rFonts w:ascii="Times New Roman" w:hAnsi="Times New Roman"/>
        </w:rPr>
        <w:t>Il titolare della depositeria è obbligato ad applicare al trasgressore che ritira il veicolo tariffe non superiori a quelle qui riportate.</w:t>
      </w:r>
    </w:p>
    <w:p w:rsidR="00C84CA3" w:rsidRDefault="00C84CA3" w:rsidP="00E80C97">
      <w:pPr>
        <w:rPr>
          <w:rFonts w:ascii="Times New Roman" w:hAnsi="Times New Roman"/>
        </w:rPr>
      </w:pPr>
    </w:p>
    <w:p w:rsidR="00A7269F" w:rsidRDefault="00A7269F" w:rsidP="00A7269F">
      <w:pPr>
        <w:widowControl w:val="0"/>
        <w:autoSpaceDE w:val="0"/>
        <w:autoSpaceDN w:val="0"/>
        <w:adjustRightInd w:val="0"/>
        <w:ind w:left="5664" w:firstLine="708"/>
        <w:jc w:val="both"/>
        <w:rPr>
          <w:rFonts w:ascii="Times New Roman" w:hAnsi="Times New Roman"/>
        </w:rPr>
      </w:pPr>
      <w:r>
        <w:rPr>
          <w:rFonts w:ascii="Times New Roman" w:hAnsi="Times New Roman"/>
        </w:rPr>
        <w:t xml:space="preserve">p. IL PREFETTO </w:t>
      </w:r>
      <w:proofErr w:type="spellStart"/>
      <w:r>
        <w:rPr>
          <w:rFonts w:ascii="Times New Roman" w:hAnsi="Times New Roman"/>
        </w:rPr>
        <w:t>t.a</w:t>
      </w:r>
      <w:proofErr w:type="spellEnd"/>
      <w:r>
        <w:rPr>
          <w:rFonts w:ascii="Times New Roman" w:hAnsi="Times New Roman"/>
        </w:rPr>
        <w:t>.</w:t>
      </w:r>
    </w:p>
    <w:p w:rsidR="00A7269F" w:rsidRDefault="00A7269F" w:rsidP="00A7269F">
      <w:pPr>
        <w:widowControl w:val="0"/>
        <w:autoSpaceDE w:val="0"/>
        <w:autoSpaceDN w:val="0"/>
        <w:adjustRightInd w:val="0"/>
        <w:ind w:left="5664"/>
        <w:jc w:val="both"/>
        <w:rPr>
          <w:rFonts w:ascii="Times New Roman" w:hAnsi="Times New Roman"/>
        </w:rPr>
      </w:pPr>
      <w:r>
        <w:rPr>
          <w:rFonts w:ascii="Times New Roman" w:hAnsi="Times New Roman"/>
        </w:rPr>
        <w:t xml:space="preserve">      VICEPREFETTO VICARIO</w:t>
      </w:r>
    </w:p>
    <w:p w:rsidR="00A7269F" w:rsidRDefault="00A7269F" w:rsidP="00A7269F">
      <w:pPr>
        <w:widowControl w:val="0"/>
        <w:autoSpaceDE w:val="0"/>
        <w:autoSpaceDN w:val="0"/>
        <w:adjustRightInd w:val="0"/>
        <w:ind w:left="6944" w:firstLine="136"/>
        <w:jc w:val="both"/>
        <w:rPr>
          <w:rFonts w:ascii="Times New Roman" w:hAnsi="Times New Roman"/>
        </w:rPr>
      </w:pPr>
      <w:r>
        <w:rPr>
          <w:rFonts w:ascii="Times New Roman" w:hAnsi="Times New Roman"/>
        </w:rPr>
        <w:t>Nuzzolo</w:t>
      </w:r>
    </w:p>
    <w:p w:rsidR="00A7269F" w:rsidRPr="000714A4" w:rsidRDefault="00A7269F" w:rsidP="00A7269F">
      <w:pPr>
        <w:ind w:left="4961" w:firstLine="2"/>
        <w:rPr>
          <w:rFonts w:ascii="Times New Roman" w:hAnsi="Times New Roman" w:cs="Arial Unicode MS"/>
          <w:sz w:val="18"/>
          <w:szCs w:val="18"/>
        </w:rPr>
      </w:pPr>
      <w:r>
        <w:rPr>
          <w:rFonts w:ascii="Times New Roman" w:hAnsi="Times New Roman" w:cs="Arial Unicode MS"/>
          <w:sz w:val="18"/>
          <w:szCs w:val="18"/>
        </w:rPr>
        <w:t xml:space="preserve">           </w:t>
      </w:r>
      <w:r w:rsidRPr="000714A4">
        <w:rPr>
          <w:rFonts w:ascii="Times New Roman" w:hAnsi="Times New Roman" w:cs="Arial Unicode MS"/>
          <w:sz w:val="18"/>
          <w:szCs w:val="18"/>
        </w:rPr>
        <w:t xml:space="preserve">(Documento informatico sottoscritto digitalmente </w:t>
      </w:r>
    </w:p>
    <w:p w:rsidR="00A7269F" w:rsidRPr="000714A4" w:rsidRDefault="00A7269F" w:rsidP="00A7269F">
      <w:pPr>
        <w:ind w:left="5672" w:hanging="2"/>
        <w:jc w:val="center"/>
        <w:rPr>
          <w:rFonts w:ascii="Times New Roman" w:hAnsi="Times New Roman" w:cs="Arial Unicode MS"/>
          <w:sz w:val="18"/>
          <w:szCs w:val="18"/>
        </w:rPr>
      </w:pPr>
      <w:r w:rsidRPr="000714A4">
        <w:rPr>
          <w:rFonts w:ascii="Times New Roman" w:hAnsi="Times New Roman" w:cs="Arial Unicode MS"/>
          <w:sz w:val="18"/>
          <w:szCs w:val="18"/>
        </w:rPr>
        <w:t>ai sensi dell’art. 24 del d.lgs. 82/2005)</w:t>
      </w:r>
    </w:p>
    <w:p w:rsidR="00C84CA3" w:rsidRDefault="00C84CA3" w:rsidP="00E80C97">
      <w:pPr>
        <w:rPr>
          <w:rFonts w:ascii="Times New Roman" w:hAnsi="Times New Roman"/>
        </w:rPr>
      </w:pPr>
    </w:p>
    <w:p w:rsidR="002A76FF" w:rsidRPr="00E80C97" w:rsidRDefault="002A76FF" w:rsidP="00E80C97">
      <w:pPr>
        <w:rPr>
          <w:rFonts w:ascii="Times New Roman" w:hAnsi="Times New Roman"/>
        </w:rPr>
      </w:pPr>
      <w:r>
        <w:rPr>
          <w:rFonts w:ascii="Times New Roman" w:hAnsi="Times New Roman"/>
        </w:rPr>
        <w:t>LL</w:t>
      </w:r>
    </w:p>
    <w:sectPr w:rsidR="002A76FF" w:rsidRPr="00E80C97" w:rsidSect="00C84CA3">
      <w:headerReference w:type="default" r:id="rId9"/>
      <w:footerReference w:type="default" r:id="rId10"/>
      <w:pgSz w:w="11906" w:h="16838" w:code="9"/>
      <w:pgMar w:top="851" w:right="1418" w:bottom="851" w:left="1418" w:header="284" w:footer="2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5B4" w:rsidRDefault="009345B4" w:rsidP="00B90409">
      <w:r>
        <w:separator/>
      </w:r>
    </w:p>
  </w:endnote>
  <w:endnote w:type="continuationSeparator" w:id="0">
    <w:p w:rsidR="009345B4" w:rsidRDefault="009345B4" w:rsidP="00B9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glish157 BT">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558" w:rsidRPr="00985DC7" w:rsidRDefault="00C93558" w:rsidP="00C93558">
    <w:pPr>
      <w:pStyle w:val="Pidipagina"/>
      <w:tabs>
        <w:tab w:val="clear" w:pos="4819"/>
        <w:tab w:val="center" w:pos="4253"/>
      </w:tabs>
      <w:jc w:val="center"/>
      <w:rPr>
        <w:sz w:val="16"/>
        <w:szCs w:val="22"/>
      </w:rPr>
    </w:pPr>
    <w:r w:rsidRPr="00985DC7">
      <w:rPr>
        <w:rFonts w:ascii="English157 BT" w:hAnsi="English157 BT"/>
        <w:sz w:val="16"/>
        <w:szCs w:val="22"/>
      </w:rPr>
      <w:t xml:space="preserve">Prefettura   di   Campobasso  -  Piazza  G.  Pepe  n.  24 </w:t>
    </w:r>
    <w:r w:rsidR="002A1451" w:rsidRPr="00985DC7">
      <w:rPr>
        <w:rFonts w:ascii="English157 BT" w:hAnsi="English157 BT"/>
        <w:sz w:val="16"/>
        <w:szCs w:val="22"/>
      </w:rPr>
      <w:t xml:space="preserve">   -    Tel.    n.  0874/4061 </w:t>
    </w:r>
  </w:p>
  <w:p w:rsidR="00C93558" w:rsidRPr="00985DC7" w:rsidRDefault="009C7CD5" w:rsidP="009C7CD5">
    <w:pPr>
      <w:pStyle w:val="Pidipagina"/>
      <w:tabs>
        <w:tab w:val="clear" w:pos="4819"/>
        <w:tab w:val="center" w:pos="4253"/>
        <w:tab w:val="center" w:pos="4535"/>
        <w:tab w:val="right" w:pos="9070"/>
      </w:tabs>
      <w:rPr>
        <w:sz w:val="12"/>
      </w:rPr>
    </w:pPr>
    <w:r w:rsidRPr="00985DC7">
      <w:rPr>
        <w:rFonts w:ascii="English157 BT" w:hAnsi="English157 BT"/>
        <w:sz w:val="18"/>
      </w:rPr>
      <w:tab/>
    </w:r>
    <w:r w:rsidR="00C93558" w:rsidRPr="00985DC7">
      <w:rPr>
        <w:rFonts w:ascii="English157 BT" w:hAnsi="English157 BT"/>
        <w:sz w:val="18"/>
      </w:rPr>
      <w:t xml:space="preserve">E-mail :  </w:t>
    </w:r>
    <w:hyperlink r:id="rId1" w:history="1">
      <w:r w:rsidR="00C93558" w:rsidRPr="00985DC7">
        <w:rPr>
          <w:rStyle w:val="Collegamentoipertestuale"/>
          <w:sz w:val="12"/>
          <w:szCs w:val="18"/>
        </w:rPr>
        <w:t>prefettura.campobasso@interno.it</w:t>
      </w:r>
    </w:hyperlink>
    <w:r w:rsidR="00C93558" w:rsidRPr="00985DC7">
      <w:rPr>
        <w:sz w:val="12"/>
      </w:rPr>
      <w:t xml:space="preserve">  </w:t>
    </w:r>
    <w:r w:rsidR="00C93558" w:rsidRPr="00985DC7">
      <w:rPr>
        <w:b/>
        <w:sz w:val="12"/>
      </w:rPr>
      <w:t xml:space="preserve"> -</w:t>
    </w:r>
    <w:r w:rsidR="00C93558" w:rsidRPr="00985DC7">
      <w:rPr>
        <w:sz w:val="12"/>
      </w:rPr>
      <w:t xml:space="preserve">  </w:t>
    </w:r>
    <w:proofErr w:type="spellStart"/>
    <w:r w:rsidR="00C93558" w:rsidRPr="00985DC7">
      <w:rPr>
        <w:rFonts w:ascii="English157 BT" w:hAnsi="English157 BT"/>
        <w:sz w:val="18"/>
      </w:rPr>
      <w:t>Pec</w:t>
    </w:r>
    <w:proofErr w:type="spellEnd"/>
    <w:r w:rsidR="00C93558" w:rsidRPr="00985DC7">
      <w:rPr>
        <w:rFonts w:ascii="English157 BT" w:hAnsi="English157 BT"/>
        <w:sz w:val="18"/>
      </w:rPr>
      <w:t xml:space="preserve"> :</w:t>
    </w:r>
    <w:r w:rsidR="00C93558" w:rsidRPr="00985DC7">
      <w:rPr>
        <w:sz w:val="12"/>
        <w:szCs w:val="18"/>
      </w:rPr>
      <w:t xml:space="preserve">  </w:t>
    </w:r>
    <w:hyperlink r:id="rId2" w:history="1">
      <w:r w:rsidR="00EE59AC" w:rsidRPr="00985DC7">
        <w:rPr>
          <w:rStyle w:val="Collegamentoipertestuale"/>
          <w:sz w:val="12"/>
          <w:szCs w:val="18"/>
        </w:rPr>
        <w:t>protocollo.prefcb@pec.interno.it</w:t>
      </w:r>
    </w:hyperlink>
    <w:r w:rsidRPr="00985DC7">
      <w:rPr>
        <w:noProof/>
        <w:sz w:val="18"/>
      </w:rPr>
      <w:drawing>
        <wp:anchor distT="0" distB="0" distL="114300" distR="114300" simplePos="0" relativeHeight="251660288" behindDoc="1" locked="1" layoutInCell="1" allowOverlap="1" wp14:anchorId="07E43F9F" wp14:editId="5A69783F">
          <wp:simplePos x="0" y="0"/>
          <wp:positionH relativeFrom="leftMargin">
            <wp:posOffset>6597015</wp:posOffset>
          </wp:positionH>
          <wp:positionV relativeFrom="topMargin">
            <wp:posOffset>10135870</wp:posOffset>
          </wp:positionV>
          <wp:extent cx="370205" cy="370205"/>
          <wp:effectExtent l="0" t="0" r="0" b="0"/>
          <wp:wrapTight wrapText="left">
            <wp:wrapPolygon edited="0">
              <wp:start x="0" y="0"/>
              <wp:lineTo x="0" y="20007"/>
              <wp:lineTo x="20007" y="20007"/>
              <wp:lineTo x="20007" y="0"/>
              <wp:lineTo x="0" y="0"/>
            </wp:wrapPolygon>
          </wp:wrapTight>
          <wp:docPr id="1" name="Immagine 1" descr="DEF 7 -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 7 -20M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3558" w:rsidRPr="00985DC7" w:rsidRDefault="00C93558" w:rsidP="00C93558">
    <w:pPr>
      <w:pStyle w:val="Pidipagina"/>
      <w:tabs>
        <w:tab w:val="clear" w:pos="4819"/>
        <w:tab w:val="center" w:pos="4253"/>
      </w:tabs>
      <w:jc w:val="center"/>
      <w:rPr>
        <w:b/>
        <w:bCs/>
        <w:sz w:val="28"/>
        <w:lang w:val="en-GB"/>
      </w:rPr>
    </w:pPr>
    <w:r w:rsidRPr="00E85300">
      <w:rPr>
        <w:sz w:val="12"/>
      </w:rPr>
      <w:t xml:space="preserve">     </w:t>
    </w:r>
    <w:proofErr w:type="spellStart"/>
    <w:r w:rsidRPr="00985DC7">
      <w:rPr>
        <w:rFonts w:ascii="English157 BT" w:hAnsi="English157 BT"/>
        <w:sz w:val="14"/>
        <w:lang w:val="en-GB"/>
      </w:rPr>
      <w:t>S</w:t>
    </w:r>
    <w:hyperlink r:id="rId4" w:tooltip="Invia una email - CERTIFICATA" w:history="1">
      <w:r w:rsidRPr="00985DC7">
        <w:rPr>
          <w:rFonts w:ascii="English157 BT" w:hAnsi="English157 BT"/>
          <w:i/>
          <w:vanish/>
          <w:color w:val="0A0A00"/>
          <w:sz w:val="10"/>
          <w:szCs w:val="16"/>
          <w:lang w:val="en-US"/>
        </w:rPr>
        <w:t>prefettura.prefcb@pec.interno.it</w:t>
      </w:r>
    </w:hyperlink>
    <w:r w:rsidRPr="00985DC7">
      <w:rPr>
        <w:rFonts w:ascii="English157 BT" w:hAnsi="English157 BT"/>
        <w:sz w:val="14"/>
        <w:lang w:val="en-GB"/>
      </w:rPr>
      <w:t>ito</w:t>
    </w:r>
    <w:proofErr w:type="spellEnd"/>
    <w:r w:rsidRPr="00985DC7">
      <w:rPr>
        <w:rFonts w:ascii="English157 BT" w:hAnsi="English157 BT"/>
        <w:sz w:val="14"/>
        <w:lang w:val="en-GB"/>
      </w:rPr>
      <w:t xml:space="preserve"> web</w:t>
    </w:r>
    <w:r w:rsidRPr="00985DC7">
      <w:rPr>
        <w:rFonts w:ascii="English157 BT" w:hAnsi="English157 BT"/>
        <w:sz w:val="18"/>
        <w:lang w:val="en-GB"/>
      </w:rPr>
      <w:t xml:space="preserve"> :</w:t>
    </w:r>
    <w:r w:rsidRPr="00985DC7">
      <w:rPr>
        <w:sz w:val="12"/>
        <w:lang w:val="en-GB"/>
      </w:rPr>
      <w:t xml:space="preserve"> </w:t>
    </w:r>
    <w:hyperlink r:id="rId5" w:history="1">
      <w:r w:rsidRPr="00985DC7">
        <w:rPr>
          <w:rStyle w:val="Collegamentoipertestuale"/>
          <w:sz w:val="12"/>
          <w:szCs w:val="18"/>
          <w:lang w:val="en-GB"/>
        </w:rPr>
        <w:t>www.prefettura.it/campobasso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5B4" w:rsidRDefault="009345B4" w:rsidP="00B90409">
      <w:r>
        <w:separator/>
      </w:r>
    </w:p>
  </w:footnote>
  <w:footnote w:type="continuationSeparator" w:id="0">
    <w:p w:rsidR="009345B4" w:rsidRDefault="009345B4" w:rsidP="00B90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AD" w:rsidRDefault="00C93558" w:rsidP="00C93558">
    <w:pPr>
      <w:autoSpaceDE w:val="0"/>
      <w:autoSpaceDN w:val="0"/>
      <w:adjustRightInd w:val="0"/>
      <w:rPr>
        <w:rFonts w:ascii="Spranq eco sans" w:eastAsiaTheme="minorHAnsi" w:hAnsi="Spranq eco sans" w:cs="Arial"/>
        <w:b/>
        <w:bCs/>
        <w:lang w:eastAsia="en-US"/>
      </w:rPr>
    </w:pPr>
    <w:r>
      <w:rPr>
        <w:rFonts w:ascii="Spranq eco sans" w:eastAsiaTheme="minorHAnsi" w:hAnsi="Spranq eco sans" w:cs="Arial"/>
        <w:noProof/>
        <w:sz w:val="16"/>
        <w:szCs w:val="16"/>
      </w:rPr>
      <w:drawing>
        <wp:anchor distT="0" distB="0" distL="114300" distR="114300" simplePos="0" relativeHeight="251658240" behindDoc="1" locked="0" layoutInCell="1" allowOverlap="1" wp14:anchorId="1F04BCFB" wp14:editId="13D2AA00">
          <wp:simplePos x="0" y="0"/>
          <wp:positionH relativeFrom="column">
            <wp:posOffset>2633345</wp:posOffset>
          </wp:positionH>
          <wp:positionV relativeFrom="paragraph">
            <wp:posOffset>7620</wp:posOffset>
          </wp:positionV>
          <wp:extent cx="581025" cy="676275"/>
          <wp:effectExtent l="19050" t="0" r="9525" b="0"/>
          <wp:wrapThrough wrapText="bothSides">
            <wp:wrapPolygon edited="0">
              <wp:start x="-708" y="0"/>
              <wp:lineTo x="-708" y="21296"/>
              <wp:lineTo x="21954" y="21296"/>
              <wp:lineTo x="21954" y="0"/>
              <wp:lineTo x="-708" y="0"/>
            </wp:wrapPolygon>
          </wp:wrapThrough>
          <wp:docPr id="2" name="Immagine 1" descr="stemma-repubblica-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repubblica-nero"/>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27AFF" w:rsidRPr="00C93558" w:rsidRDefault="00D27AFF" w:rsidP="00C93558">
    <w:pPr>
      <w:autoSpaceDE w:val="0"/>
      <w:autoSpaceDN w:val="0"/>
      <w:adjustRightInd w:val="0"/>
      <w:rPr>
        <w:rFonts w:ascii="Spranq eco sans" w:eastAsiaTheme="minorHAnsi" w:hAnsi="Spranq eco sans" w:cs="Arial"/>
        <w:b/>
        <w:bCs/>
        <w:lang w:eastAsia="en-US"/>
      </w:rPr>
    </w:pPr>
  </w:p>
  <w:p w:rsidR="00C93558" w:rsidRPr="00C93558" w:rsidRDefault="00C93558" w:rsidP="00D27AFF">
    <w:pPr>
      <w:pStyle w:val="Titolo"/>
      <w:tabs>
        <w:tab w:val="center" w:pos="4253"/>
      </w:tabs>
      <w:rPr>
        <w:sz w:val="56"/>
        <w:szCs w:val="56"/>
      </w:rPr>
    </w:pPr>
  </w:p>
  <w:p w:rsidR="00D77178" w:rsidRPr="00D77178" w:rsidRDefault="00D77178" w:rsidP="00D27AFF">
    <w:pPr>
      <w:pStyle w:val="Titolo"/>
      <w:tabs>
        <w:tab w:val="center" w:pos="4253"/>
      </w:tabs>
      <w:rPr>
        <w:sz w:val="10"/>
        <w:szCs w:val="10"/>
      </w:rPr>
    </w:pPr>
  </w:p>
  <w:p w:rsidR="00D27AFF" w:rsidRPr="00985DC7" w:rsidRDefault="00D27AFF" w:rsidP="00D27AFF">
    <w:pPr>
      <w:pStyle w:val="Titolo"/>
      <w:tabs>
        <w:tab w:val="center" w:pos="4253"/>
      </w:tabs>
      <w:rPr>
        <w:sz w:val="48"/>
        <w:szCs w:val="52"/>
      </w:rPr>
    </w:pPr>
    <w:r w:rsidRPr="00985DC7">
      <w:rPr>
        <w:sz w:val="48"/>
        <w:szCs w:val="52"/>
      </w:rPr>
      <w:t>Prefettura - Ufficio territoriale del Governo</w:t>
    </w:r>
  </w:p>
  <w:p w:rsidR="00EE59AC" w:rsidRPr="00985DC7" w:rsidRDefault="00D27AFF" w:rsidP="00591E8E">
    <w:pPr>
      <w:pStyle w:val="Titolo1"/>
      <w:tabs>
        <w:tab w:val="left" w:pos="1320"/>
      </w:tabs>
      <w:rPr>
        <w:i w:val="0"/>
        <w:sz w:val="48"/>
        <w:szCs w:val="52"/>
      </w:rPr>
    </w:pPr>
    <w:r w:rsidRPr="00985DC7">
      <w:rPr>
        <w:i w:val="0"/>
        <w:sz w:val="48"/>
        <w:szCs w:val="52"/>
      </w:rPr>
      <w:t>di Campobasso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8E7"/>
    <w:multiLevelType w:val="hybridMultilevel"/>
    <w:tmpl w:val="BF884F26"/>
    <w:lvl w:ilvl="0" w:tplc="8A30C3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8130B0"/>
    <w:multiLevelType w:val="hybridMultilevel"/>
    <w:tmpl w:val="D67E2356"/>
    <w:lvl w:ilvl="0" w:tplc="2664516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
    <w:nsid w:val="1A45786F"/>
    <w:multiLevelType w:val="hybridMultilevel"/>
    <w:tmpl w:val="068224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AE66E3"/>
    <w:multiLevelType w:val="hybridMultilevel"/>
    <w:tmpl w:val="C6C61DDE"/>
    <w:lvl w:ilvl="0" w:tplc="26645164">
      <w:start w:val="1"/>
      <w:numFmt w:val="decimal"/>
      <w:lvlText w:val="%1."/>
      <w:lvlJc w:val="left"/>
      <w:pPr>
        <w:ind w:left="840" w:hanging="360"/>
      </w:pPr>
      <w:rPr>
        <w:rFonts w:hint="default"/>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4">
    <w:nsid w:val="2CEF0615"/>
    <w:multiLevelType w:val="hybridMultilevel"/>
    <w:tmpl w:val="111A61A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34DF1C85"/>
    <w:multiLevelType w:val="hybridMultilevel"/>
    <w:tmpl w:val="97BA5D8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38137AC9"/>
    <w:multiLevelType w:val="hybridMultilevel"/>
    <w:tmpl w:val="FA5C3C46"/>
    <w:lvl w:ilvl="0" w:tplc="DB284CF0">
      <w:start w:val="3"/>
      <w:numFmt w:val="decimal"/>
      <w:lvlText w:val="%1."/>
      <w:lvlJc w:val="left"/>
      <w:pPr>
        <w:tabs>
          <w:tab w:val="num" w:pos="460"/>
        </w:tabs>
        <w:ind w:left="460" w:hanging="360"/>
      </w:pPr>
    </w:lvl>
    <w:lvl w:ilvl="1" w:tplc="04100019">
      <w:start w:val="1"/>
      <w:numFmt w:val="lowerLetter"/>
      <w:lvlText w:val="%2."/>
      <w:lvlJc w:val="left"/>
      <w:pPr>
        <w:tabs>
          <w:tab w:val="num" w:pos="1180"/>
        </w:tabs>
        <w:ind w:left="1180" w:hanging="360"/>
      </w:pPr>
    </w:lvl>
    <w:lvl w:ilvl="2" w:tplc="0410001B">
      <w:start w:val="1"/>
      <w:numFmt w:val="lowerRoman"/>
      <w:lvlText w:val="%3."/>
      <w:lvlJc w:val="right"/>
      <w:pPr>
        <w:tabs>
          <w:tab w:val="num" w:pos="1900"/>
        </w:tabs>
        <w:ind w:left="1900" w:hanging="180"/>
      </w:pPr>
    </w:lvl>
    <w:lvl w:ilvl="3" w:tplc="0410000F">
      <w:start w:val="1"/>
      <w:numFmt w:val="decimal"/>
      <w:lvlText w:val="%4."/>
      <w:lvlJc w:val="left"/>
      <w:pPr>
        <w:tabs>
          <w:tab w:val="num" w:pos="2620"/>
        </w:tabs>
        <w:ind w:left="2620" w:hanging="360"/>
      </w:pPr>
    </w:lvl>
    <w:lvl w:ilvl="4" w:tplc="04100019">
      <w:start w:val="1"/>
      <w:numFmt w:val="lowerLetter"/>
      <w:lvlText w:val="%5."/>
      <w:lvlJc w:val="left"/>
      <w:pPr>
        <w:tabs>
          <w:tab w:val="num" w:pos="3340"/>
        </w:tabs>
        <w:ind w:left="3340" w:hanging="360"/>
      </w:pPr>
    </w:lvl>
    <w:lvl w:ilvl="5" w:tplc="0410001B">
      <w:start w:val="1"/>
      <w:numFmt w:val="lowerRoman"/>
      <w:lvlText w:val="%6."/>
      <w:lvlJc w:val="right"/>
      <w:pPr>
        <w:tabs>
          <w:tab w:val="num" w:pos="4060"/>
        </w:tabs>
        <w:ind w:left="4060" w:hanging="180"/>
      </w:pPr>
    </w:lvl>
    <w:lvl w:ilvl="6" w:tplc="0410000F">
      <w:start w:val="1"/>
      <w:numFmt w:val="decimal"/>
      <w:lvlText w:val="%7."/>
      <w:lvlJc w:val="left"/>
      <w:pPr>
        <w:tabs>
          <w:tab w:val="num" w:pos="4780"/>
        </w:tabs>
        <w:ind w:left="4780" w:hanging="360"/>
      </w:pPr>
    </w:lvl>
    <w:lvl w:ilvl="7" w:tplc="04100019">
      <w:start w:val="1"/>
      <w:numFmt w:val="lowerLetter"/>
      <w:lvlText w:val="%8."/>
      <w:lvlJc w:val="left"/>
      <w:pPr>
        <w:tabs>
          <w:tab w:val="num" w:pos="5500"/>
        </w:tabs>
        <w:ind w:left="5500" w:hanging="360"/>
      </w:pPr>
    </w:lvl>
    <w:lvl w:ilvl="8" w:tplc="0410001B">
      <w:start w:val="1"/>
      <w:numFmt w:val="lowerRoman"/>
      <w:lvlText w:val="%9."/>
      <w:lvlJc w:val="right"/>
      <w:pPr>
        <w:tabs>
          <w:tab w:val="num" w:pos="6220"/>
        </w:tabs>
        <w:ind w:left="6220" w:hanging="180"/>
      </w:pPr>
    </w:lvl>
  </w:abstractNum>
  <w:abstractNum w:abstractNumId="7">
    <w:nsid w:val="40025713"/>
    <w:multiLevelType w:val="hybridMultilevel"/>
    <w:tmpl w:val="774AF186"/>
    <w:lvl w:ilvl="0" w:tplc="26645164">
      <w:start w:val="1"/>
      <w:numFmt w:val="decimal"/>
      <w:lvlText w:val="%1."/>
      <w:lvlJc w:val="left"/>
      <w:pPr>
        <w:ind w:left="4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6C0693C"/>
    <w:multiLevelType w:val="hybridMultilevel"/>
    <w:tmpl w:val="EE665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F406278"/>
    <w:multiLevelType w:val="hybridMultilevel"/>
    <w:tmpl w:val="BEB6DD2E"/>
    <w:lvl w:ilvl="0" w:tplc="198A4342">
      <w:numFmt w:val="bullet"/>
      <w:lvlText w:val="-"/>
      <w:lvlJc w:val="left"/>
      <w:pPr>
        <w:ind w:left="792" w:hanging="360"/>
      </w:pPr>
      <w:rPr>
        <w:rFonts w:ascii="Times New Roman" w:eastAsia="Times New Roman" w:hAnsi="Times New Roman" w:cs="Times New Roman" w:hint="default"/>
      </w:rPr>
    </w:lvl>
    <w:lvl w:ilvl="1" w:tplc="04100003">
      <w:start w:val="1"/>
      <w:numFmt w:val="bullet"/>
      <w:lvlText w:val="o"/>
      <w:lvlJc w:val="left"/>
      <w:pPr>
        <w:ind w:left="1512" w:hanging="360"/>
      </w:pPr>
      <w:rPr>
        <w:rFonts w:ascii="Courier New" w:hAnsi="Courier New" w:cs="Courier New" w:hint="default"/>
      </w:rPr>
    </w:lvl>
    <w:lvl w:ilvl="2" w:tplc="04100005">
      <w:start w:val="1"/>
      <w:numFmt w:val="bullet"/>
      <w:lvlText w:val=""/>
      <w:lvlJc w:val="left"/>
      <w:pPr>
        <w:ind w:left="2232" w:hanging="360"/>
      </w:pPr>
      <w:rPr>
        <w:rFonts w:ascii="Wingdings" w:hAnsi="Wingdings" w:hint="default"/>
      </w:rPr>
    </w:lvl>
    <w:lvl w:ilvl="3" w:tplc="04100001">
      <w:start w:val="1"/>
      <w:numFmt w:val="bullet"/>
      <w:lvlText w:val=""/>
      <w:lvlJc w:val="left"/>
      <w:pPr>
        <w:ind w:left="2952" w:hanging="360"/>
      </w:pPr>
      <w:rPr>
        <w:rFonts w:ascii="Symbol" w:hAnsi="Symbol" w:hint="default"/>
      </w:rPr>
    </w:lvl>
    <w:lvl w:ilvl="4" w:tplc="04100003">
      <w:start w:val="1"/>
      <w:numFmt w:val="bullet"/>
      <w:lvlText w:val="o"/>
      <w:lvlJc w:val="left"/>
      <w:pPr>
        <w:ind w:left="3672" w:hanging="360"/>
      </w:pPr>
      <w:rPr>
        <w:rFonts w:ascii="Courier New" w:hAnsi="Courier New" w:cs="Courier New" w:hint="default"/>
      </w:rPr>
    </w:lvl>
    <w:lvl w:ilvl="5" w:tplc="04100005">
      <w:start w:val="1"/>
      <w:numFmt w:val="bullet"/>
      <w:lvlText w:val=""/>
      <w:lvlJc w:val="left"/>
      <w:pPr>
        <w:ind w:left="4392" w:hanging="360"/>
      </w:pPr>
      <w:rPr>
        <w:rFonts w:ascii="Wingdings" w:hAnsi="Wingdings" w:hint="default"/>
      </w:rPr>
    </w:lvl>
    <w:lvl w:ilvl="6" w:tplc="04100001">
      <w:start w:val="1"/>
      <w:numFmt w:val="bullet"/>
      <w:lvlText w:val=""/>
      <w:lvlJc w:val="left"/>
      <w:pPr>
        <w:ind w:left="5112" w:hanging="360"/>
      </w:pPr>
      <w:rPr>
        <w:rFonts w:ascii="Symbol" w:hAnsi="Symbol" w:hint="default"/>
      </w:rPr>
    </w:lvl>
    <w:lvl w:ilvl="7" w:tplc="04100003">
      <w:start w:val="1"/>
      <w:numFmt w:val="bullet"/>
      <w:lvlText w:val="o"/>
      <w:lvlJc w:val="left"/>
      <w:pPr>
        <w:ind w:left="5832" w:hanging="360"/>
      </w:pPr>
      <w:rPr>
        <w:rFonts w:ascii="Courier New" w:hAnsi="Courier New" w:cs="Courier New" w:hint="default"/>
      </w:rPr>
    </w:lvl>
    <w:lvl w:ilvl="8" w:tplc="04100005">
      <w:start w:val="1"/>
      <w:numFmt w:val="bullet"/>
      <w:lvlText w:val=""/>
      <w:lvlJc w:val="left"/>
      <w:pPr>
        <w:ind w:left="6552" w:hanging="360"/>
      </w:pPr>
      <w:rPr>
        <w:rFonts w:ascii="Wingdings" w:hAnsi="Wingdings" w:hint="default"/>
      </w:rPr>
    </w:lvl>
  </w:abstractNum>
  <w:abstractNum w:abstractNumId="10">
    <w:nsid w:val="77444903"/>
    <w:multiLevelType w:val="hybridMultilevel"/>
    <w:tmpl w:val="596CFD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C482108"/>
    <w:multiLevelType w:val="hybridMultilevel"/>
    <w:tmpl w:val="C6FC5C82"/>
    <w:lvl w:ilvl="0" w:tplc="924AA95E">
      <w:start w:val="1"/>
      <w:numFmt w:val="bullet"/>
      <w:lvlText w:val=""/>
      <w:lvlJc w:val="left"/>
      <w:pPr>
        <w:tabs>
          <w:tab w:val="num" w:pos="4309"/>
        </w:tabs>
        <w:ind w:left="4309" w:hanging="34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7"/>
  </w:num>
  <w:num w:numId="9">
    <w:abstractNumId w:val="3"/>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09"/>
    <w:rsid w:val="00003F8D"/>
    <w:rsid w:val="0000428B"/>
    <w:rsid w:val="000113D7"/>
    <w:rsid w:val="00012824"/>
    <w:rsid w:val="00014F43"/>
    <w:rsid w:val="000260AF"/>
    <w:rsid w:val="00033427"/>
    <w:rsid w:val="00040C2F"/>
    <w:rsid w:val="0004122A"/>
    <w:rsid w:val="00041BE1"/>
    <w:rsid w:val="00043A02"/>
    <w:rsid w:val="00043AD2"/>
    <w:rsid w:val="00046F1E"/>
    <w:rsid w:val="00051082"/>
    <w:rsid w:val="000532CF"/>
    <w:rsid w:val="0005424E"/>
    <w:rsid w:val="00054C2B"/>
    <w:rsid w:val="00060388"/>
    <w:rsid w:val="000621B2"/>
    <w:rsid w:val="00063D34"/>
    <w:rsid w:val="0006694A"/>
    <w:rsid w:val="00071FBD"/>
    <w:rsid w:val="000762AA"/>
    <w:rsid w:val="00077BBD"/>
    <w:rsid w:val="00077E57"/>
    <w:rsid w:val="00080C09"/>
    <w:rsid w:val="000863E3"/>
    <w:rsid w:val="00086BF9"/>
    <w:rsid w:val="0008710B"/>
    <w:rsid w:val="000A2009"/>
    <w:rsid w:val="000A2935"/>
    <w:rsid w:val="000A7AEB"/>
    <w:rsid w:val="000B3320"/>
    <w:rsid w:val="000B65A2"/>
    <w:rsid w:val="000C1044"/>
    <w:rsid w:val="000C15A0"/>
    <w:rsid w:val="000C1835"/>
    <w:rsid w:val="000C4923"/>
    <w:rsid w:val="000D30C3"/>
    <w:rsid w:val="000D4533"/>
    <w:rsid w:val="000F7236"/>
    <w:rsid w:val="001056B4"/>
    <w:rsid w:val="00106063"/>
    <w:rsid w:val="001118EB"/>
    <w:rsid w:val="00130D7E"/>
    <w:rsid w:val="00130F5A"/>
    <w:rsid w:val="0013125F"/>
    <w:rsid w:val="001406B6"/>
    <w:rsid w:val="0014229A"/>
    <w:rsid w:val="0014236D"/>
    <w:rsid w:val="00144810"/>
    <w:rsid w:val="00161A81"/>
    <w:rsid w:val="001648DE"/>
    <w:rsid w:val="00177E0D"/>
    <w:rsid w:val="001827CB"/>
    <w:rsid w:val="0018552C"/>
    <w:rsid w:val="001925D6"/>
    <w:rsid w:val="00194D2A"/>
    <w:rsid w:val="00195610"/>
    <w:rsid w:val="001A0042"/>
    <w:rsid w:val="001A1166"/>
    <w:rsid w:val="001A1244"/>
    <w:rsid w:val="001A5E81"/>
    <w:rsid w:val="001A6170"/>
    <w:rsid w:val="001B2C4E"/>
    <w:rsid w:val="001B5DFF"/>
    <w:rsid w:val="001C6DFB"/>
    <w:rsid w:val="001D23C7"/>
    <w:rsid w:val="001F35E6"/>
    <w:rsid w:val="001F47D7"/>
    <w:rsid w:val="001F4D06"/>
    <w:rsid w:val="001F6E08"/>
    <w:rsid w:val="001F7EBB"/>
    <w:rsid w:val="00200287"/>
    <w:rsid w:val="00200C27"/>
    <w:rsid w:val="00207333"/>
    <w:rsid w:val="0021450E"/>
    <w:rsid w:val="00214D3E"/>
    <w:rsid w:val="0022136D"/>
    <w:rsid w:val="00221B49"/>
    <w:rsid w:val="0023778B"/>
    <w:rsid w:val="00242121"/>
    <w:rsid w:val="00242F22"/>
    <w:rsid w:val="002501EF"/>
    <w:rsid w:val="00260106"/>
    <w:rsid w:val="00260795"/>
    <w:rsid w:val="002623B9"/>
    <w:rsid w:val="00262585"/>
    <w:rsid w:val="00264387"/>
    <w:rsid w:val="002759F2"/>
    <w:rsid w:val="00275BEC"/>
    <w:rsid w:val="00285EBF"/>
    <w:rsid w:val="00290E4E"/>
    <w:rsid w:val="002A1451"/>
    <w:rsid w:val="002A1D15"/>
    <w:rsid w:val="002A68D5"/>
    <w:rsid w:val="002A76FF"/>
    <w:rsid w:val="002C2F52"/>
    <w:rsid w:val="002D3D99"/>
    <w:rsid w:val="002D5227"/>
    <w:rsid w:val="002E643A"/>
    <w:rsid w:val="002F5539"/>
    <w:rsid w:val="00325140"/>
    <w:rsid w:val="003269AA"/>
    <w:rsid w:val="0034017F"/>
    <w:rsid w:val="00343B32"/>
    <w:rsid w:val="00345E80"/>
    <w:rsid w:val="00350009"/>
    <w:rsid w:val="00361929"/>
    <w:rsid w:val="003621DA"/>
    <w:rsid w:val="003714C2"/>
    <w:rsid w:val="00373A15"/>
    <w:rsid w:val="00377AB8"/>
    <w:rsid w:val="0038770F"/>
    <w:rsid w:val="00390901"/>
    <w:rsid w:val="00395B95"/>
    <w:rsid w:val="0039661E"/>
    <w:rsid w:val="003A3B2C"/>
    <w:rsid w:val="003A4ED6"/>
    <w:rsid w:val="003B5802"/>
    <w:rsid w:val="003C6B38"/>
    <w:rsid w:val="003D1870"/>
    <w:rsid w:val="003E323C"/>
    <w:rsid w:val="003F3B34"/>
    <w:rsid w:val="003F471B"/>
    <w:rsid w:val="00401DCB"/>
    <w:rsid w:val="00402351"/>
    <w:rsid w:val="004029F9"/>
    <w:rsid w:val="004031F8"/>
    <w:rsid w:val="0041744E"/>
    <w:rsid w:val="00420A24"/>
    <w:rsid w:val="004254BB"/>
    <w:rsid w:val="00453472"/>
    <w:rsid w:val="004607A0"/>
    <w:rsid w:val="00461D9D"/>
    <w:rsid w:val="00467240"/>
    <w:rsid w:val="0047242D"/>
    <w:rsid w:val="00474AE3"/>
    <w:rsid w:val="00491BFD"/>
    <w:rsid w:val="00493EAC"/>
    <w:rsid w:val="004956E4"/>
    <w:rsid w:val="004C3554"/>
    <w:rsid w:val="004C7917"/>
    <w:rsid w:val="004D46C6"/>
    <w:rsid w:val="004D7FFE"/>
    <w:rsid w:val="004E26C8"/>
    <w:rsid w:val="004E3770"/>
    <w:rsid w:val="004F4D58"/>
    <w:rsid w:val="00501D74"/>
    <w:rsid w:val="00505FBB"/>
    <w:rsid w:val="00512D10"/>
    <w:rsid w:val="00514C8A"/>
    <w:rsid w:val="005169F0"/>
    <w:rsid w:val="005221C5"/>
    <w:rsid w:val="00525BB9"/>
    <w:rsid w:val="005273B7"/>
    <w:rsid w:val="00532BB3"/>
    <w:rsid w:val="00540BFB"/>
    <w:rsid w:val="00541796"/>
    <w:rsid w:val="00551B13"/>
    <w:rsid w:val="00553BE2"/>
    <w:rsid w:val="00563FD5"/>
    <w:rsid w:val="00567B7B"/>
    <w:rsid w:val="00591E8E"/>
    <w:rsid w:val="005A3761"/>
    <w:rsid w:val="005B418C"/>
    <w:rsid w:val="005B67F9"/>
    <w:rsid w:val="005B70BB"/>
    <w:rsid w:val="005C14BA"/>
    <w:rsid w:val="005C3235"/>
    <w:rsid w:val="005D038C"/>
    <w:rsid w:val="005E1169"/>
    <w:rsid w:val="005E1CAC"/>
    <w:rsid w:val="00601426"/>
    <w:rsid w:val="00602640"/>
    <w:rsid w:val="00604200"/>
    <w:rsid w:val="0060753F"/>
    <w:rsid w:val="00610555"/>
    <w:rsid w:val="00611BCC"/>
    <w:rsid w:val="00617CEE"/>
    <w:rsid w:val="00620ACE"/>
    <w:rsid w:val="00630D1C"/>
    <w:rsid w:val="006315B5"/>
    <w:rsid w:val="00633E0D"/>
    <w:rsid w:val="006376FC"/>
    <w:rsid w:val="00637DF6"/>
    <w:rsid w:val="0066526F"/>
    <w:rsid w:val="00665558"/>
    <w:rsid w:val="00682700"/>
    <w:rsid w:val="00685646"/>
    <w:rsid w:val="00685CB8"/>
    <w:rsid w:val="006A4A22"/>
    <w:rsid w:val="006B2D90"/>
    <w:rsid w:val="006B36A5"/>
    <w:rsid w:val="006B7717"/>
    <w:rsid w:val="006C0790"/>
    <w:rsid w:val="006D438D"/>
    <w:rsid w:val="006D743F"/>
    <w:rsid w:val="006E015C"/>
    <w:rsid w:val="0070280B"/>
    <w:rsid w:val="00704ED5"/>
    <w:rsid w:val="00705E25"/>
    <w:rsid w:val="007074C8"/>
    <w:rsid w:val="00723088"/>
    <w:rsid w:val="007250AD"/>
    <w:rsid w:val="0072617B"/>
    <w:rsid w:val="007329D1"/>
    <w:rsid w:val="00732B8A"/>
    <w:rsid w:val="00743ACF"/>
    <w:rsid w:val="00747E78"/>
    <w:rsid w:val="007514B8"/>
    <w:rsid w:val="007525D3"/>
    <w:rsid w:val="00755110"/>
    <w:rsid w:val="00765212"/>
    <w:rsid w:val="00765BCD"/>
    <w:rsid w:val="00770829"/>
    <w:rsid w:val="0077740C"/>
    <w:rsid w:val="00777826"/>
    <w:rsid w:val="00781B66"/>
    <w:rsid w:val="00792058"/>
    <w:rsid w:val="007949ED"/>
    <w:rsid w:val="007A1391"/>
    <w:rsid w:val="007A1F4F"/>
    <w:rsid w:val="007A43EC"/>
    <w:rsid w:val="007C0015"/>
    <w:rsid w:val="007D12C8"/>
    <w:rsid w:val="007D636B"/>
    <w:rsid w:val="007D7727"/>
    <w:rsid w:val="007E00B3"/>
    <w:rsid w:val="007E0A1D"/>
    <w:rsid w:val="007E646C"/>
    <w:rsid w:val="00815D2C"/>
    <w:rsid w:val="008350A0"/>
    <w:rsid w:val="0083611D"/>
    <w:rsid w:val="00841B28"/>
    <w:rsid w:val="008438D9"/>
    <w:rsid w:val="0084511D"/>
    <w:rsid w:val="00846257"/>
    <w:rsid w:val="00847146"/>
    <w:rsid w:val="00865593"/>
    <w:rsid w:val="00870DC9"/>
    <w:rsid w:val="0088123F"/>
    <w:rsid w:val="0088641C"/>
    <w:rsid w:val="008945DE"/>
    <w:rsid w:val="008A3A67"/>
    <w:rsid w:val="008B05B6"/>
    <w:rsid w:val="008B3894"/>
    <w:rsid w:val="008B6DE1"/>
    <w:rsid w:val="008C31F0"/>
    <w:rsid w:val="008D2F42"/>
    <w:rsid w:val="008D3FF2"/>
    <w:rsid w:val="008D5D58"/>
    <w:rsid w:val="008E6B77"/>
    <w:rsid w:val="008F7D65"/>
    <w:rsid w:val="009042FD"/>
    <w:rsid w:val="00915E8D"/>
    <w:rsid w:val="00916978"/>
    <w:rsid w:val="009345B4"/>
    <w:rsid w:val="009372D1"/>
    <w:rsid w:val="00943E8C"/>
    <w:rsid w:val="00945C6B"/>
    <w:rsid w:val="00946ECF"/>
    <w:rsid w:val="009506DD"/>
    <w:rsid w:val="00952432"/>
    <w:rsid w:val="009539BB"/>
    <w:rsid w:val="00961737"/>
    <w:rsid w:val="00965F2D"/>
    <w:rsid w:val="00983425"/>
    <w:rsid w:val="00985DC7"/>
    <w:rsid w:val="009A4673"/>
    <w:rsid w:val="009B3B79"/>
    <w:rsid w:val="009B4A99"/>
    <w:rsid w:val="009B6BB1"/>
    <w:rsid w:val="009C7CD5"/>
    <w:rsid w:val="009D43DA"/>
    <w:rsid w:val="009D767E"/>
    <w:rsid w:val="009F1C94"/>
    <w:rsid w:val="009F267B"/>
    <w:rsid w:val="009F2DC7"/>
    <w:rsid w:val="009F33B8"/>
    <w:rsid w:val="00A0096E"/>
    <w:rsid w:val="00A149CD"/>
    <w:rsid w:val="00A32690"/>
    <w:rsid w:val="00A54FE6"/>
    <w:rsid w:val="00A6789D"/>
    <w:rsid w:val="00A72330"/>
    <w:rsid w:val="00A7269F"/>
    <w:rsid w:val="00A80F51"/>
    <w:rsid w:val="00A81791"/>
    <w:rsid w:val="00A865B5"/>
    <w:rsid w:val="00A931CA"/>
    <w:rsid w:val="00A96B5E"/>
    <w:rsid w:val="00AA0873"/>
    <w:rsid w:val="00AB06FC"/>
    <w:rsid w:val="00AC268E"/>
    <w:rsid w:val="00AD14C7"/>
    <w:rsid w:val="00AD53A9"/>
    <w:rsid w:val="00AD7C79"/>
    <w:rsid w:val="00AE253C"/>
    <w:rsid w:val="00AE3A2A"/>
    <w:rsid w:val="00AF45D6"/>
    <w:rsid w:val="00B16B31"/>
    <w:rsid w:val="00B2528D"/>
    <w:rsid w:val="00B25DE3"/>
    <w:rsid w:val="00B33F5D"/>
    <w:rsid w:val="00B41CA0"/>
    <w:rsid w:val="00B47BC6"/>
    <w:rsid w:val="00B50823"/>
    <w:rsid w:val="00B5257B"/>
    <w:rsid w:val="00B56A40"/>
    <w:rsid w:val="00B60DE1"/>
    <w:rsid w:val="00B650FE"/>
    <w:rsid w:val="00B71573"/>
    <w:rsid w:val="00B71E06"/>
    <w:rsid w:val="00B80E6D"/>
    <w:rsid w:val="00B81C6B"/>
    <w:rsid w:val="00B82036"/>
    <w:rsid w:val="00B84FB5"/>
    <w:rsid w:val="00B90409"/>
    <w:rsid w:val="00B90756"/>
    <w:rsid w:val="00B93697"/>
    <w:rsid w:val="00B953C0"/>
    <w:rsid w:val="00B96829"/>
    <w:rsid w:val="00BA2EFF"/>
    <w:rsid w:val="00BA44E2"/>
    <w:rsid w:val="00BB1343"/>
    <w:rsid w:val="00BB5921"/>
    <w:rsid w:val="00BC0D65"/>
    <w:rsid w:val="00BD0634"/>
    <w:rsid w:val="00BD3EF6"/>
    <w:rsid w:val="00BD6CCA"/>
    <w:rsid w:val="00BE05F9"/>
    <w:rsid w:val="00BE1ADB"/>
    <w:rsid w:val="00BE4872"/>
    <w:rsid w:val="00BE4BB6"/>
    <w:rsid w:val="00BF22C5"/>
    <w:rsid w:val="00BF3645"/>
    <w:rsid w:val="00BF6906"/>
    <w:rsid w:val="00BF6F2B"/>
    <w:rsid w:val="00C0006A"/>
    <w:rsid w:val="00C000D2"/>
    <w:rsid w:val="00C0487F"/>
    <w:rsid w:val="00C07372"/>
    <w:rsid w:val="00C134EE"/>
    <w:rsid w:val="00C143A5"/>
    <w:rsid w:val="00C23B4E"/>
    <w:rsid w:val="00C347E2"/>
    <w:rsid w:val="00C35D8C"/>
    <w:rsid w:val="00C361A0"/>
    <w:rsid w:val="00C40CC1"/>
    <w:rsid w:val="00C41176"/>
    <w:rsid w:val="00C55921"/>
    <w:rsid w:val="00C64FAD"/>
    <w:rsid w:val="00C66353"/>
    <w:rsid w:val="00C73771"/>
    <w:rsid w:val="00C83C5D"/>
    <w:rsid w:val="00C84CA3"/>
    <w:rsid w:val="00C86464"/>
    <w:rsid w:val="00C93558"/>
    <w:rsid w:val="00C94EC7"/>
    <w:rsid w:val="00CA2DE8"/>
    <w:rsid w:val="00CA4DC9"/>
    <w:rsid w:val="00CA6F8E"/>
    <w:rsid w:val="00CB36C1"/>
    <w:rsid w:val="00CB77C9"/>
    <w:rsid w:val="00CC0BE4"/>
    <w:rsid w:val="00CC1EE2"/>
    <w:rsid w:val="00CC7AC7"/>
    <w:rsid w:val="00CD0767"/>
    <w:rsid w:val="00CD546A"/>
    <w:rsid w:val="00CE7F46"/>
    <w:rsid w:val="00CF5D20"/>
    <w:rsid w:val="00D154C3"/>
    <w:rsid w:val="00D20199"/>
    <w:rsid w:val="00D208B3"/>
    <w:rsid w:val="00D21E0C"/>
    <w:rsid w:val="00D227F9"/>
    <w:rsid w:val="00D24452"/>
    <w:rsid w:val="00D273C6"/>
    <w:rsid w:val="00D27AFF"/>
    <w:rsid w:val="00D35A6D"/>
    <w:rsid w:val="00D41FF8"/>
    <w:rsid w:val="00D44270"/>
    <w:rsid w:val="00D5019B"/>
    <w:rsid w:val="00D52CE5"/>
    <w:rsid w:val="00D61F28"/>
    <w:rsid w:val="00D65A78"/>
    <w:rsid w:val="00D71B5B"/>
    <w:rsid w:val="00D77178"/>
    <w:rsid w:val="00D8101B"/>
    <w:rsid w:val="00D8413F"/>
    <w:rsid w:val="00DA0D4E"/>
    <w:rsid w:val="00DA211F"/>
    <w:rsid w:val="00DA60CA"/>
    <w:rsid w:val="00DA7C54"/>
    <w:rsid w:val="00DC7C56"/>
    <w:rsid w:val="00DE185B"/>
    <w:rsid w:val="00DE20E4"/>
    <w:rsid w:val="00DE418F"/>
    <w:rsid w:val="00DE4BAA"/>
    <w:rsid w:val="00DF478A"/>
    <w:rsid w:val="00DF7690"/>
    <w:rsid w:val="00E00934"/>
    <w:rsid w:val="00E06B53"/>
    <w:rsid w:val="00E16E9B"/>
    <w:rsid w:val="00E177C9"/>
    <w:rsid w:val="00E32333"/>
    <w:rsid w:val="00E459AD"/>
    <w:rsid w:val="00E73A1E"/>
    <w:rsid w:val="00E76C58"/>
    <w:rsid w:val="00E80C97"/>
    <w:rsid w:val="00E813E1"/>
    <w:rsid w:val="00E835CA"/>
    <w:rsid w:val="00E85300"/>
    <w:rsid w:val="00E85D80"/>
    <w:rsid w:val="00E90C6F"/>
    <w:rsid w:val="00EA3D78"/>
    <w:rsid w:val="00EA47A3"/>
    <w:rsid w:val="00EA4F13"/>
    <w:rsid w:val="00EA68F4"/>
    <w:rsid w:val="00EB13DC"/>
    <w:rsid w:val="00EB1AE3"/>
    <w:rsid w:val="00EC193D"/>
    <w:rsid w:val="00EC2B81"/>
    <w:rsid w:val="00ED67FA"/>
    <w:rsid w:val="00EE27C7"/>
    <w:rsid w:val="00EE3A5D"/>
    <w:rsid w:val="00EE59AC"/>
    <w:rsid w:val="00EF7536"/>
    <w:rsid w:val="00F05B41"/>
    <w:rsid w:val="00F06963"/>
    <w:rsid w:val="00F1039B"/>
    <w:rsid w:val="00F1183E"/>
    <w:rsid w:val="00F129CB"/>
    <w:rsid w:val="00F20BE4"/>
    <w:rsid w:val="00F22154"/>
    <w:rsid w:val="00F225FC"/>
    <w:rsid w:val="00F2456D"/>
    <w:rsid w:val="00F31DCD"/>
    <w:rsid w:val="00F475AF"/>
    <w:rsid w:val="00F544CB"/>
    <w:rsid w:val="00F57FC2"/>
    <w:rsid w:val="00F609CA"/>
    <w:rsid w:val="00F620BB"/>
    <w:rsid w:val="00F7025C"/>
    <w:rsid w:val="00F7682E"/>
    <w:rsid w:val="00F77B74"/>
    <w:rsid w:val="00F83572"/>
    <w:rsid w:val="00F854DB"/>
    <w:rsid w:val="00F90E3A"/>
    <w:rsid w:val="00FA3A60"/>
    <w:rsid w:val="00FA7CE5"/>
    <w:rsid w:val="00FB5E00"/>
    <w:rsid w:val="00FB7897"/>
    <w:rsid w:val="00FC2600"/>
    <w:rsid w:val="00FC5919"/>
    <w:rsid w:val="00FC59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ranq eco sans" w:eastAsiaTheme="minorHAnsi" w:hAnsi="Spranq eco sans"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409"/>
    <w:rPr>
      <w:rFonts w:ascii="Arial" w:eastAsia="Times New Roman" w:hAnsi="Arial"/>
      <w:sz w:val="24"/>
      <w:szCs w:val="24"/>
      <w:lang w:eastAsia="it-IT"/>
    </w:rPr>
  </w:style>
  <w:style w:type="paragraph" w:styleId="Titolo1">
    <w:name w:val="heading 1"/>
    <w:basedOn w:val="Normale"/>
    <w:next w:val="Normale"/>
    <w:link w:val="Titolo1Carattere"/>
    <w:qFormat/>
    <w:rsid w:val="00D27AFF"/>
    <w:pPr>
      <w:keepNext/>
      <w:jc w:val="center"/>
      <w:outlineLvl w:val="0"/>
    </w:pPr>
    <w:rPr>
      <w:rFonts w:ascii="English157 BT" w:hAnsi="English157 BT"/>
      <w:i/>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04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0409"/>
    <w:rPr>
      <w:rFonts w:ascii="Tahoma" w:eastAsia="Times New Roman" w:hAnsi="Tahoma" w:cs="Tahoma"/>
      <w:sz w:val="16"/>
      <w:szCs w:val="16"/>
      <w:lang w:eastAsia="it-IT"/>
    </w:rPr>
  </w:style>
  <w:style w:type="paragraph" w:styleId="Intestazione">
    <w:name w:val="header"/>
    <w:basedOn w:val="Normale"/>
    <w:link w:val="IntestazioneCarattere"/>
    <w:unhideWhenUsed/>
    <w:rsid w:val="00B90409"/>
    <w:pPr>
      <w:tabs>
        <w:tab w:val="center" w:pos="4819"/>
        <w:tab w:val="right" w:pos="9638"/>
      </w:tabs>
    </w:pPr>
  </w:style>
  <w:style w:type="character" w:customStyle="1" w:styleId="IntestazioneCarattere">
    <w:name w:val="Intestazione Carattere"/>
    <w:basedOn w:val="Carpredefinitoparagrafo"/>
    <w:link w:val="Intestazione"/>
    <w:rsid w:val="00B90409"/>
    <w:rPr>
      <w:rFonts w:ascii="Arial" w:eastAsia="Times New Roman" w:hAnsi="Arial"/>
      <w:sz w:val="24"/>
      <w:szCs w:val="24"/>
      <w:lang w:eastAsia="it-IT"/>
    </w:rPr>
  </w:style>
  <w:style w:type="paragraph" w:styleId="Pidipagina">
    <w:name w:val="footer"/>
    <w:basedOn w:val="Normale"/>
    <w:link w:val="PidipaginaCarattere"/>
    <w:unhideWhenUsed/>
    <w:rsid w:val="00B90409"/>
    <w:pPr>
      <w:tabs>
        <w:tab w:val="center" w:pos="4819"/>
        <w:tab w:val="right" w:pos="9638"/>
      </w:tabs>
    </w:pPr>
  </w:style>
  <w:style w:type="character" w:customStyle="1" w:styleId="PidipaginaCarattere">
    <w:name w:val="Piè di pagina Carattere"/>
    <w:basedOn w:val="Carpredefinitoparagrafo"/>
    <w:link w:val="Pidipagina"/>
    <w:rsid w:val="00B90409"/>
    <w:rPr>
      <w:rFonts w:ascii="Arial" w:eastAsia="Times New Roman" w:hAnsi="Arial"/>
      <w:sz w:val="24"/>
      <w:szCs w:val="24"/>
      <w:lang w:eastAsia="it-IT"/>
    </w:rPr>
  </w:style>
  <w:style w:type="character" w:styleId="Collegamentoipertestuale">
    <w:name w:val="Hyperlink"/>
    <w:basedOn w:val="Carpredefinitoparagrafo"/>
    <w:uiPriority w:val="99"/>
    <w:unhideWhenUsed/>
    <w:rsid w:val="00290E4E"/>
    <w:rPr>
      <w:color w:val="0000FF" w:themeColor="hyperlink"/>
      <w:u w:val="single"/>
    </w:rPr>
  </w:style>
  <w:style w:type="character" w:customStyle="1" w:styleId="Titolo1Carattere">
    <w:name w:val="Titolo 1 Carattere"/>
    <w:basedOn w:val="Carpredefinitoparagrafo"/>
    <w:link w:val="Titolo1"/>
    <w:rsid w:val="00D27AFF"/>
    <w:rPr>
      <w:rFonts w:ascii="English157 BT" w:eastAsia="Times New Roman" w:hAnsi="English157 BT"/>
      <w:i/>
      <w:sz w:val="40"/>
      <w:lang w:eastAsia="it-IT"/>
    </w:rPr>
  </w:style>
  <w:style w:type="paragraph" w:styleId="Titolo">
    <w:name w:val="Title"/>
    <w:basedOn w:val="Normale"/>
    <w:link w:val="TitoloCarattere"/>
    <w:qFormat/>
    <w:rsid w:val="00D27AFF"/>
    <w:pPr>
      <w:jc w:val="center"/>
    </w:pPr>
    <w:rPr>
      <w:rFonts w:ascii="English157 BT" w:hAnsi="English157 BT"/>
      <w:sz w:val="72"/>
      <w:szCs w:val="20"/>
    </w:rPr>
  </w:style>
  <w:style w:type="character" w:customStyle="1" w:styleId="TitoloCarattere">
    <w:name w:val="Titolo Carattere"/>
    <w:basedOn w:val="Carpredefinitoparagrafo"/>
    <w:link w:val="Titolo"/>
    <w:rsid w:val="00D27AFF"/>
    <w:rPr>
      <w:rFonts w:ascii="English157 BT" w:eastAsia="Times New Roman" w:hAnsi="English157 BT"/>
      <w:sz w:val="72"/>
      <w:lang w:eastAsia="it-IT"/>
    </w:rPr>
  </w:style>
  <w:style w:type="paragraph" w:styleId="Indirizzomittente">
    <w:name w:val="envelope return"/>
    <w:basedOn w:val="Normale"/>
    <w:semiHidden/>
    <w:unhideWhenUsed/>
    <w:rsid w:val="004F4D58"/>
    <w:rPr>
      <w:rFonts w:cs="Arial"/>
      <w:sz w:val="20"/>
      <w:szCs w:val="20"/>
    </w:rPr>
  </w:style>
  <w:style w:type="paragraph" w:styleId="Paragrafoelenco">
    <w:name w:val="List Paragraph"/>
    <w:basedOn w:val="Normale"/>
    <w:uiPriority w:val="34"/>
    <w:qFormat/>
    <w:rsid w:val="004F4D58"/>
    <w:pPr>
      <w:ind w:left="720"/>
      <w:contextualSpacing/>
    </w:pPr>
    <w:rPr>
      <w:rFonts w:ascii="Times New Roman" w:hAnsi="Times New Roman"/>
    </w:rPr>
  </w:style>
  <w:style w:type="paragraph" w:styleId="Rientrocorpodeltesto2">
    <w:name w:val="Body Text Indent 2"/>
    <w:basedOn w:val="Normale"/>
    <w:link w:val="Rientrocorpodeltesto2Carattere"/>
    <w:rsid w:val="00C93558"/>
    <w:pPr>
      <w:spacing w:after="120" w:line="480" w:lineRule="auto"/>
      <w:ind w:left="283"/>
    </w:pPr>
    <w:rPr>
      <w:rFonts w:ascii="Times New Roman" w:hAnsi="Times New Roman"/>
      <w:szCs w:val="20"/>
    </w:rPr>
  </w:style>
  <w:style w:type="character" w:customStyle="1" w:styleId="Rientrocorpodeltesto2Carattere">
    <w:name w:val="Rientro corpo del testo 2 Carattere"/>
    <w:basedOn w:val="Carpredefinitoparagrafo"/>
    <w:link w:val="Rientrocorpodeltesto2"/>
    <w:rsid w:val="00C93558"/>
    <w:rPr>
      <w:rFonts w:ascii="Times New Roman" w:eastAsia="Times New Roman" w:hAnsi="Times New Roman"/>
      <w:sz w:val="24"/>
      <w:lang w:eastAsia="it-IT"/>
    </w:rPr>
  </w:style>
  <w:style w:type="paragraph" w:styleId="Corpotesto">
    <w:name w:val="Body Text"/>
    <w:basedOn w:val="Normale"/>
    <w:link w:val="CorpotestoCarattere"/>
    <w:uiPriority w:val="99"/>
    <w:unhideWhenUsed/>
    <w:rsid w:val="00743ACF"/>
    <w:pPr>
      <w:spacing w:after="120"/>
    </w:pPr>
  </w:style>
  <w:style w:type="character" w:customStyle="1" w:styleId="CorpotestoCarattere">
    <w:name w:val="Corpo testo Carattere"/>
    <w:basedOn w:val="Carpredefinitoparagrafo"/>
    <w:link w:val="Corpotesto"/>
    <w:uiPriority w:val="99"/>
    <w:rsid w:val="00743ACF"/>
    <w:rPr>
      <w:rFonts w:ascii="Arial" w:eastAsia="Times New Roman" w:hAnsi="Arial"/>
      <w:sz w:val="24"/>
      <w:szCs w:val="24"/>
      <w:lang w:eastAsia="it-IT"/>
    </w:rPr>
  </w:style>
  <w:style w:type="table" w:styleId="Grigliatabella">
    <w:name w:val="Table Grid"/>
    <w:basedOn w:val="Tabellanormale"/>
    <w:uiPriority w:val="59"/>
    <w:rsid w:val="00E8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ranq eco sans" w:eastAsiaTheme="minorHAnsi" w:hAnsi="Spranq eco sans"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409"/>
    <w:rPr>
      <w:rFonts w:ascii="Arial" w:eastAsia="Times New Roman" w:hAnsi="Arial"/>
      <w:sz w:val="24"/>
      <w:szCs w:val="24"/>
      <w:lang w:eastAsia="it-IT"/>
    </w:rPr>
  </w:style>
  <w:style w:type="paragraph" w:styleId="Titolo1">
    <w:name w:val="heading 1"/>
    <w:basedOn w:val="Normale"/>
    <w:next w:val="Normale"/>
    <w:link w:val="Titolo1Carattere"/>
    <w:qFormat/>
    <w:rsid w:val="00D27AFF"/>
    <w:pPr>
      <w:keepNext/>
      <w:jc w:val="center"/>
      <w:outlineLvl w:val="0"/>
    </w:pPr>
    <w:rPr>
      <w:rFonts w:ascii="English157 BT" w:hAnsi="English157 BT"/>
      <w:i/>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04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0409"/>
    <w:rPr>
      <w:rFonts w:ascii="Tahoma" w:eastAsia="Times New Roman" w:hAnsi="Tahoma" w:cs="Tahoma"/>
      <w:sz w:val="16"/>
      <w:szCs w:val="16"/>
      <w:lang w:eastAsia="it-IT"/>
    </w:rPr>
  </w:style>
  <w:style w:type="paragraph" w:styleId="Intestazione">
    <w:name w:val="header"/>
    <w:basedOn w:val="Normale"/>
    <w:link w:val="IntestazioneCarattere"/>
    <w:unhideWhenUsed/>
    <w:rsid w:val="00B90409"/>
    <w:pPr>
      <w:tabs>
        <w:tab w:val="center" w:pos="4819"/>
        <w:tab w:val="right" w:pos="9638"/>
      </w:tabs>
    </w:pPr>
  </w:style>
  <w:style w:type="character" w:customStyle="1" w:styleId="IntestazioneCarattere">
    <w:name w:val="Intestazione Carattere"/>
    <w:basedOn w:val="Carpredefinitoparagrafo"/>
    <w:link w:val="Intestazione"/>
    <w:rsid w:val="00B90409"/>
    <w:rPr>
      <w:rFonts w:ascii="Arial" w:eastAsia="Times New Roman" w:hAnsi="Arial"/>
      <w:sz w:val="24"/>
      <w:szCs w:val="24"/>
      <w:lang w:eastAsia="it-IT"/>
    </w:rPr>
  </w:style>
  <w:style w:type="paragraph" w:styleId="Pidipagina">
    <w:name w:val="footer"/>
    <w:basedOn w:val="Normale"/>
    <w:link w:val="PidipaginaCarattere"/>
    <w:unhideWhenUsed/>
    <w:rsid w:val="00B90409"/>
    <w:pPr>
      <w:tabs>
        <w:tab w:val="center" w:pos="4819"/>
        <w:tab w:val="right" w:pos="9638"/>
      </w:tabs>
    </w:pPr>
  </w:style>
  <w:style w:type="character" w:customStyle="1" w:styleId="PidipaginaCarattere">
    <w:name w:val="Piè di pagina Carattere"/>
    <w:basedOn w:val="Carpredefinitoparagrafo"/>
    <w:link w:val="Pidipagina"/>
    <w:rsid w:val="00B90409"/>
    <w:rPr>
      <w:rFonts w:ascii="Arial" w:eastAsia="Times New Roman" w:hAnsi="Arial"/>
      <w:sz w:val="24"/>
      <w:szCs w:val="24"/>
      <w:lang w:eastAsia="it-IT"/>
    </w:rPr>
  </w:style>
  <w:style w:type="character" w:styleId="Collegamentoipertestuale">
    <w:name w:val="Hyperlink"/>
    <w:basedOn w:val="Carpredefinitoparagrafo"/>
    <w:uiPriority w:val="99"/>
    <w:unhideWhenUsed/>
    <w:rsid w:val="00290E4E"/>
    <w:rPr>
      <w:color w:val="0000FF" w:themeColor="hyperlink"/>
      <w:u w:val="single"/>
    </w:rPr>
  </w:style>
  <w:style w:type="character" w:customStyle="1" w:styleId="Titolo1Carattere">
    <w:name w:val="Titolo 1 Carattere"/>
    <w:basedOn w:val="Carpredefinitoparagrafo"/>
    <w:link w:val="Titolo1"/>
    <w:rsid w:val="00D27AFF"/>
    <w:rPr>
      <w:rFonts w:ascii="English157 BT" w:eastAsia="Times New Roman" w:hAnsi="English157 BT"/>
      <w:i/>
      <w:sz w:val="40"/>
      <w:lang w:eastAsia="it-IT"/>
    </w:rPr>
  </w:style>
  <w:style w:type="paragraph" w:styleId="Titolo">
    <w:name w:val="Title"/>
    <w:basedOn w:val="Normale"/>
    <w:link w:val="TitoloCarattere"/>
    <w:qFormat/>
    <w:rsid w:val="00D27AFF"/>
    <w:pPr>
      <w:jc w:val="center"/>
    </w:pPr>
    <w:rPr>
      <w:rFonts w:ascii="English157 BT" w:hAnsi="English157 BT"/>
      <w:sz w:val="72"/>
      <w:szCs w:val="20"/>
    </w:rPr>
  </w:style>
  <w:style w:type="character" w:customStyle="1" w:styleId="TitoloCarattere">
    <w:name w:val="Titolo Carattere"/>
    <w:basedOn w:val="Carpredefinitoparagrafo"/>
    <w:link w:val="Titolo"/>
    <w:rsid w:val="00D27AFF"/>
    <w:rPr>
      <w:rFonts w:ascii="English157 BT" w:eastAsia="Times New Roman" w:hAnsi="English157 BT"/>
      <w:sz w:val="72"/>
      <w:lang w:eastAsia="it-IT"/>
    </w:rPr>
  </w:style>
  <w:style w:type="paragraph" w:styleId="Indirizzomittente">
    <w:name w:val="envelope return"/>
    <w:basedOn w:val="Normale"/>
    <w:semiHidden/>
    <w:unhideWhenUsed/>
    <w:rsid w:val="004F4D58"/>
    <w:rPr>
      <w:rFonts w:cs="Arial"/>
      <w:sz w:val="20"/>
      <w:szCs w:val="20"/>
    </w:rPr>
  </w:style>
  <w:style w:type="paragraph" w:styleId="Paragrafoelenco">
    <w:name w:val="List Paragraph"/>
    <w:basedOn w:val="Normale"/>
    <w:uiPriority w:val="34"/>
    <w:qFormat/>
    <w:rsid w:val="004F4D58"/>
    <w:pPr>
      <w:ind w:left="720"/>
      <w:contextualSpacing/>
    </w:pPr>
    <w:rPr>
      <w:rFonts w:ascii="Times New Roman" w:hAnsi="Times New Roman"/>
    </w:rPr>
  </w:style>
  <w:style w:type="paragraph" w:styleId="Rientrocorpodeltesto2">
    <w:name w:val="Body Text Indent 2"/>
    <w:basedOn w:val="Normale"/>
    <w:link w:val="Rientrocorpodeltesto2Carattere"/>
    <w:rsid w:val="00C93558"/>
    <w:pPr>
      <w:spacing w:after="120" w:line="480" w:lineRule="auto"/>
      <w:ind w:left="283"/>
    </w:pPr>
    <w:rPr>
      <w:rFonts w:ascii="Times New Roman" w:hAnsi="Times New Roman"/>
      <w:szCs w:val="20"/>
    </w:rPr>
  </w:style>
  <w:style w:type="character" w:customStyle="1" w:styleId="Rientrocorpodeltesto2Carattere">
    <w:name w:val="Rientro corpo del testo 2 Carattere"/>
    <w:basedOn w:val="Carpredefinitoparagrafo"/>
    <w:link w:val="Rientrocorpodeltesto2"/>
    <w:rsid w:val="00C93558"/>
    <w:rPr>
      <w:rFonts w:ascii="Times New Roman" w:eastAsia="Times New Roman" w:hAnsi="Times New Roman"/>
      <w:sz w:val="24"/>
      <w:lang w:eastAsia="it-IT"/>
    </w:rPr>
  </w:style>
  <w:style w:type="paragraph" w:styleId="Corpotesto">
    <w:name w:val="Body Text"/>
    <w:basedOn w:val="Normale"/>
    <w:link w:val="CorpotestoCarattere"/>
    <w:uiPriority w:val="99"/>
    <w:unhideWhenUsed/>
    <w:rsid w:val="00743ACF"/>
    <w:pPr>
      <w:spacing w:after="120"/>
    </w:pPr>
  </w:style>
  <w:style w:type="character" w:customStyle="1" w:styleId="CorpotestoCarattere">
    <w:name w:val="Corpo testo Carattere"/>
    <w:basedOn w:val="Carpredefinitoparagrafo"/>
    <w:link w:val="Corpotesto"/>
    <w:uiPriority w:val="99"/>
    <w:rsid w:val="00743ACF"/>
    <w:rPr>
      <w:rFonts w:ascii="Arial" w:eastAsia="Times New Roman" w:hAnsi="Arial"/>
      <w:sz w:val="24"/>
      <w:szCs w:val="24"/>
      <w:lang w:eastAsia="it-IT"/>
    </w:rPr>
  </w:style>
  <w:style w:type="table" w:styleId="Grigliatabella">
    <w:name w:val="Table Grid"/>
    <w:basedOn w:val="Tabellanormale"/>
    <w:uiPriority w:val="59"/>
    <w:rsid w:val="00E8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151">
      <w:bodyDiv w:val="1"/>
      <w:marLeft w:val="0"/>
      <w:marRight w:val="0"/>
      <w:marTop w:val="0"/>
      <w:marBottom w:val="0"/>
      <w:divBdr>
        <w:top w:val="none" w:sz="0" w:space="0" w:color="auto"/>
        <w:left w:val="none" w:sz="0" w:space="0" w:color="auto"/>
        <w:bottom w:val="none" w:sz="0" w:space="0" w:color="auto"/>
        <w:right w:val="none" w:sz="0" w:space="0" w:color="auto"/>
      </w:divBdr>
    </w:div>
    <w:div w:id="228268465">
      <w:bodyDiv w:val="1"/>
      <w:marLeft w:val="0"/>
      <w:marRight w:val="0"/>
      <w:marTop w:val="0"/>
      <w:marBottom w:val="0"/>
      <w:divBdr>
        <w:top w:val="none" w:sz="0" w:space="0" w:color="auto"/>
        <w:left w:val="none" w:sz="0" w:space="0" w:color="auto"/>
        <w:bottom w:val="none" w:sz="0" w:space="0" w:color="auto"/>
        <w:right w:val="none" w:sz="0" w:space="0" w:color="auto"/>
      </w:divBdr>
    </w:div>
    <w:div w:id="264460294">
      <w:bodyDiv w:val="1"/>
      <w:marLeft w:val="0"/>
      <w:marRight w:val="0"/>
      <w:marTop w:val="0"/>
      <w:marBottom w:val="0"/>
      <w:divBdr>
        <w:top w:val="none" w:sz="0" w:space="0" w:color="auto"/>
        <w:left w:val="none" w:sz="0" w:space="0" w:color="auto"/>
        <w:bottom w:val="none" w:sz="0" w:space="0" w:color="auto"/>
        <w:right w:val="none" w:sz="0" w:space="0" w:color="auto"/>
      </w:divBdr>
    </w:div>
    <w:div w:id="266276784">
      <w:bodyDiv w:val="1"/>
      <w:marLeft w:val="0"/>
      <w:marRight w:val="0"/>
      <w:marTop w:val="0"/>
      <w:marBottom w:val="0"/>
      <w:divBdr>
        <w:top w:val="none" w:sz="0" w:space="0" w:color="auto"/>
        <w:left w:val="none" w:sz="0" w:space="0" w:color="auto"/>
        <w:bottom w:val="none" w:sz="0" w:space="0" w:color="auto"/>
        <w:right w:val="none" w:sz="0" w:space="0" w:color="auto"/>
      </w:divBdr>
    </w:div>
    <w:div w:id="424545019">
      <w:bodyDiv w:val="1"/>
      <w:marLeft w:val="0"/>
      <w:marRight w:val="0"/>
      <w:marTop w:val="0"/>
      <w:marBottom w:val="0"/>
      <w:divBdr>
        <w:top w:val="none" w:sz="0" w:space="0" w:color="auto"/>
        <w:left w:val="none" w:sz="0" w:space="0" w:color="auto"/>
        <w:bottom w:val="none" w:sz="0" w:space="0" w:color="auto"/>
        <w:right w:val="none" w:sz="0" w:space="0" w:color="auto"/>
      </w:divBdr>
    </w:div>
    <w:div w:id="574894734">
      <w:bodyDiv w:val="1"/>
      <w:marLeft w:val="0"/>
      <w:marRight w:val="0"/>
      <w:marTop w:val="0"/>
      <w:marBottom w:val="0"/>
      <w:divBdr>
        <w:top w:val="none" w:sz="0" w:space="0" w:color="auto"/>
        <w:left w:val="none" w:sz="0" w:space="0" w:color="auto"/>
        <w:bottom w:val="none" w:sz="0" w:space="0" w:color="auto"/>
        <w:right w:val="none" w:sz="0" w:space="0" w:color="auto"/>
      </w:divBdr>
    </w:div>
    <w:div w:id="673529412">
      <w:bodyDiv w:val="1"/>
      <w:marLeft w:val="0"/>
      <w:marRight w:val="0"/>
      <w:marTop w:val="0"/>
      <w:marBottom w:val="0"/>
      <w:divBdr>
        <w:top w:val="none" w:sz="0" w:space="0" w:color="auto"/>
        <w:left w:val="none" w:sz="0" w:space="0" w:color="auto"/>
        <w:bottom w:val="none" w:sz="0" w:space="0" w:color="auto"/>
        <w:right w:val="none" w:sz="0" w:space="0" w:color="auto"/>
      </w:divBdr>
    </w:div>
    <w:div w:id="1067189638">
      <w:bodyDiv w:val="1"/>
      <w:marLeft w:val="0"/>
      <w:marRight w:val="0"/>
      <w:marTop w:val="0"/>
      <w:marBottom w:val="0"/>
      <w:divBdr>
        <w:top w:val="none" w:sz="0" w:space="0" w:color="auto"/>
        <w:left w:val="none" w:sz="0" w:space="0" w:color="auto"/>
        <w:bottom w:val="none" w:sz="0" w:space="0" w:color="auto"/>
        <w:right w:val="none" w:sz="0" w:space="0" w:color="auto"/>
      </w:divBdr>
    </w:div>
    <w:div w:id="1133522852">
      <w:bodyDiv w:val="1"/>
      <w:marLeft w:val="0"/>
      <w:marRight w:val="0"/>
      <w:marTop w:val="0"/>
      <w:marBottom w:val="0"/>
      <w:divBdr>
        <w:top w:val="none" w:sz="0" w:space="0" w:color="auto"/>
        <w:left w:val="none" w:sz="0" w:space="0" w:color="auto"/>
        <w:bottom w:val="none" w:sz="0" w:space="0" w:color="auto"/>
        <w:right w:val="none" w:sz="0" w:space="0" w:color="auto"/>
      </w:divBdr>
    </w:div>
    <w:div w:id="1144741082">
      <w:bodyDiv w:val="1"/>
      <w:marLeft w:val="0"/>
      <w:marRight w:val="0"/>
      <w:marTop w:val="0"/>
      <w:marBottom w:val="0"/>
      <w:divBdr>
        <w:top w:val="none" w:sz="0" w:space="0" w:color="auto"/>
        <w:left w:val="none" w:sz="0" w:space="0" w:color="auto"/>
        <w:bottom w:val="none" w:sz="0" w:space="0" w:color="auto"/>
        <w:right w:val="none" w:sz="0" w:space="0" w:color="auto"/>
      </w:divBdr>
    </w:div>
    <w:div w:id="1539272772">
      <w:bodyDiv w:val="1"/>
      <w:marLeft w:val="0"/>
      <w:marRight w:val="0"/>
      <w:marTop w:val="0"/>
      <w:marBottom w:val="0"/>
      <w:divBdr>
        <w:top w:val="none" w:sz="0" w:space="0" w:color="auto"/>
        <w:left w:val="none" w:sz="0" w:space="0" w:color="auto"/>
        <w:bottom w:val="none" w:sz="0" w:space="0" w:color="auto"/>
        <w:right w:val="none" w:sz="0" w:space="0" w:color="auto"/>
      </w:divBdr>
    </w:div>
    <w:div w:id="1623341826">
      <w:bodyDiv w:val="1"/>
      <w:marLeft w:val="0"/>
      <w:marRight w:val="0"/>
      <w:marTop w:val="0"/>
      <w:marBottom w:val="0"/>
      <w:divBdr>
        <w:top w:val="none" w:sz="0" w:space="0" w:color="auto"/>
        <w:left w:val="none" w:sz="0" w:space="0" w:color="auto"/>
        <w:bottom w:val="none" w:sz="0" w:space="0" w:color="auto"/>
        <w:right w:val="none" w:sz="0" w:space="0" w:color="auto"/>
      </w:divBdr>
    </w:div>
    <w:div w:id="1656061529">
      <w:bodyDiv w:val="1"/>
      <w:marLeft w:val="0"/>
      <w:marRight w:val="0"/>
      <w:marTop w:val="0"/>
      <w:marBottom w:val="0"/>
      <w:divBdr>
        <w:top w:val="none" w:sz="0" w:space="0" w:color="auto"/>
        <w:left w:val="none" w:sz="0" w:space="0" w:color="auto"/>
        <w:bottom w:val="none" w:sz="0" w:space="0" w:color="auto"/>
        <w:right w:val="none" w:sz="0" w:space="0" w:color="auto"/>
      </w:divBdr>
    </w:div>
    <w:div w:id="1941137464">
      <w:bodyDiv w:val="1"/>
      <w:marLeft w:val="0"/>
      <w:marRight w:val="0"/>
      <w:marTop w:val="0"/>
      <w:marBottom w:val="0"/>
      <w:divBdr>
        <w:top w:val="none" w:sz="0" w:space="0" w:color="auto"/>
        <w:left w:val="none" w:sz="0" w:space="0" w:color="auto"/>
        <w:bottom w:val="none" w:sz="0" w:space="0" w:color="auto"/>
        <w:right w:val="none" w:sz="0" w:space="0" w:color="auto"/>
      </w:divBdr>
    </w:div>
    <w:div w:id="19709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tocollo.prefcb@pec.interno.it" TargetMode="External"/><Relationship Id="rId1" Type="http://schemas.openxmlformats.org/officeDocument/2006/relationships/hyperlink" Target="mailto:prefettura.campobasso@interno.it" TargetMode="External"/><Relationship Id="rId5" Type="http://schemas.openxmlformats.org/officeDocument/2006/relationships/hyperlink" Target="http://www.prefettura.it/campobasso" TargetMode="External"/><Relationship Id="rId4" Type="http://schemas.openxmlformats.org/officeDocument/2006/relationships/hyperlink" Target="mailto:prefettura.prefcb@pec.inter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754A2-5589-4255-A185-31299D77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Prefettura/UTG di Campobasso</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GravinMa</dc:creator>
  <cp:lastModifiedBy>dpp1045800</cp:lastModifiedBy>
  <cp:revision>2</cp:revision>
  <cp:lastPrinted>2021-09-22T09:32:00Z</cp:lastPrinted>
  <dcterms:created xsi:type="dcterms:W3CDTF">2024-07-26T09:06:00Z</dcterms:created>
  <dcterms:modified xsi:type="dcterms:W3CDTF">2024-07-26T09:06:00Z</dcterms:modified>
</cp:coreProperties>
</file>