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30F62" w14:textId="2C68C9BE" w:rsidR="001B3D23" w:rsidRDefault="001B3D23" w:rsidP="001B3D2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C5FC7A9" wp14:editId="4CBDE78C">
            <wp:extent cx="579120" cy="6769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581E6F" w14:textId="77777777" w:rsidR="001B3D23" w:rsidRPr="00C93558" w:rsidRDefault="001B3D23" w:rsidP="001B3D23">
      <w:pPr>
        <w:pStyle w:val="Titolo"/>
        <w:tabs>
          <w:tab w:val="center" w:pos="4253"/>
        </w:tabs>
        <w:rPr>
          <w:sz w:val="52"/>
          <w:szCs w:val="52"/>
        </w:rPr>
      </w:pPr>
      <w:r w:rsidRPr="00C93558">
        <w:rPr>
          <w:sz w:val="52"/>
          <w:szCs w:val="52"/>
        </w:rPr>
        <w:t>Prefettura - Ufficio territoriale del Governo</w:t>
      </w:r>
    </w:p>
    <w:p w14:paraId="0B9475F3" w14:textId="77777777" w:rsidR="001B3D23" w:rsidRPr="002B1865" w:rsidRDefault="001B3D23" w:rsidP="001B3D23">
      <w:pPr>
        <w:pStyle w:val="Titolo1"/>
        <w:tabs>
          <w:tab w:val="left" w:pos="1320"/>
        </w:tabs>
      </w:pPr>
      <w:r w:rsidRPr="004157C9">
        <w:rPr>
          <w:i w:val="0"/>
          <w:sz w:val="52"/>
          <w:szCs w:val="52"/>
        </w:rPr>
        <w:t>di Campobasso</w:t>
      </w:r>
    </w:p>
    <w:p w14:paraId="597D94DC" w14:textId="77777777" w:rsidR="001B3D23" w:rsidRPr="009F2523" w:rsidRDefault="001B3D23" w:rsidP="001B3D23">
      <w:pPr>
        <w:tabs>
          <w:tab w:val="center" w:pos="4819"/>
          <w:tab w:val="right" w:pos="9638"/>
        </w:tabs>
        <w:jc w:val="center"/>
        <w:rPr>
          <w:rFonts w:ascii="Times New Roman" w:hAnsi="Times New Roman"/>
          <w:sz w:val="28"/>
          <w:szCs w:val="28"/>
        </w:rPr>
      </w:pPr>
      <w:r w:rsidRPr="002B1865">
        <w:rPr>
          <w:rFonts w:ascii="English157 BT" w:hAnsi="English157 BT" w:cs="Arial"/>
          <w:i/>
          <w:sz w:val="36"/>
          <w:szCs w:val="36"/>
          <w:lang w:eastAsia="x-none"/>
        </w:rPr>
        <w:t xml:space="preserve">Area </w:t>
      </w:r>
      <w:r w:rsidRPr="009F2523">
        <w:rPr>
          <w:rFonts w:ascii="Times New Roman" w:hAnsi="Times New Roman"/>
          <w:i/>
          <w:sz w:val="28"/>
          <w:szCs w:val="28"/>
          <w:lang w:eastAsia="x-none"/>
        </w:rPr>
        <w:t xml:space="preserve">III </w:t>
      </w:r>
    </w:p>
    <w:p w14:paraId="23EF756A" w14:textId="78ED0247" w:rsidR="00DB5E27" w:rsidRPr="00F32D26" w:rsidRDefault="00DB5E27" w:rsidP="00B149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94486B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VVISO PUBBLICO</w:t>
      </w:r>
    </w:p>
    <w:p w14:paraId="3AEEFFE4" w14:textId="77777777" w:rsidR="006A08DC" w:rsidRDefault="0094486B" w:rsidP="00B149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ELENCO PREFETTIZIO PREVISTO DALL’ART. 8 DEL D.P.R. N. 571/1982</w:t>
      </w:r>
    </w:p>
    <w:p w14:paraId="66BCE42F" w14:textId="1FF3E02D" w:rsidR="00DB5E27" w:rsidRPr="00F32D26" w:rsidRDefault="00343B48" w:rsidP="00B149A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ANNO 2024</w:t>
      </w:r>
    </w:p>
    <w:p w14:paraId="5160035F" w14:textId="117BDCEE" w:rsidR="00DB5E27" w:rsidRPr="00F32D26" w:rsidRDefault="0094486B" w:rsidP="006A08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Si rende noto che sono aperti i termini per la presentazione delle richieste ai fini dell’iscrizione,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="00343B48">
        <w:rPr>
          <w:rFonts w:ascii="Times New Roman" w:eastAsia="Times New Roman" w:hAnsi="Times New Roman" w:cs="Times New Roman"/>
          <w:sz w:val="24"/>
          <w:szCs w:val="24"/>
          <w:lang w:eastAsia="it-IT"/>
        </w:rPr>
        <w:t>l’anno 2024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, nell’elenco prefettizio dei custodi autorizzati a detenere i veicoli a motore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sottoposti a fermo e/o sequestro amministrativo, di cui all’art.8 del D.P.R. n. 571 del 1982 e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conformemente a quanto previsto, da ultimo, dalle Circolari del Min</w:t>
      </w:r>
      <w:r w:rsidR="007A3F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istero dell’Interno n. 9096 del </w:t>
      </w:r>
      <w:r w:rsidR="005F308C">
        <w:rPr>
          <w:rFonts w:ascii="Times New Roman" w:eastAsia="Times New Roman" w:hAnsi="Times New Roman" w:cs="Times New Roman"/>
          <w:sz w:val="24"/>
          <w:szCs w:val="24"/>
          <w:lang w:eastAsia="it-IT"/>
        </w:rPr>
        <w:t>18 maggio 2015 e n. 5886 del 10 aprile 2019.</w:t>
      </w:r>
    </w:p>
    <w:p w14:paraId="303A96A8" w14:textId="1D143C9D" w:rsidR="00DB5E27" w:rsidRPr="006A08DC" w:rsidRDefault="0094486B" w:rsidP="006A08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ditte e società interessate all’inserimento nell’elenco dovranno presentare, </w:t>
      </w:r>
      <w:r w:rsidR="007238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entro </w:t>
      </w:r>
      <w:r w:rsidR="00065A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il </w:t>
      </w:r>
      <w:r w:rsidR="00AF0935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15</w:t>
      </w:r>
      <w:r w:rsidR="007238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gennaio 2024</w:t>
      </w:r>
      <w:r w:rsidRPr="006A08DC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,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istanza, in bollo, indirizzata alla Prefettura U.T.G. di Campobasso, a mezzo PEC, al seguente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protocollo.prefcb@pec.interno.it, ovvero a mezzo raccomandata A/R, indirizzata alla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Prefettura U.T.G. di Campobasso – P.za Gabriele Pepe n. 24.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Sull’esterno della busta o nell’oggetto della pec dovrà essere riportata la seguente dicitura: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6A08D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richiesta iscrizione elenco depositerie – ann</w:t>
      </w:r>
      <w:r w:rsidR="00343B4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</w:t>
      </w:r>
      <w:r w:rsidRPr="006A08D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343B4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2024</w:t>
      </w:r>
      <w:r w:rsidRPr="006A08D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”.</w:t>
      </w:r>
      <w:r w:rsidR="00DB5E27" w:rsidRPr="006A08D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</w:p>
    <w:p w14:paraId="150D5BD9" w14:textId="77777777" w:rsidR="00DB5E27" w:rsidRPr="00F32D26" w:rsidRDefault="0094486B" w:rsidP="006A08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 soggetti iscritti nel citato elenco saranno abilitati alla custodia dei veicoli a motore sottoposti 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fermo o sequestro amministrativo </w:t>
      </w:r>
      <w:r w:rsidRPr="006A08DC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per la durata di un anno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decorrere dalla data di definizione della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presente procedura.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9BCD54D" w14:textId="2FA3A372" w:rsidR="00DB5E27" w:rsidRPr="00F32D26" w:rsidRDefault="0094486B" w:rsidP="006A08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Potranno presentare domanda i soggetti che, ai sensi degli artt. 46 e 47 del D.P.R. n. 445 del 2000,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dichiareranno di essere in possesso dei requisiti soggettivi e oggettivi richiesti e che produrranno la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necessaria a valutare l’istanza, che andrà redatta secondo il modello allegato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(All.</w:t>
      </w:r>
      <w:r w:rsidR="000136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1) e andrà corredata da copia di un valido documento di identità.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6DE0919" w14:textId="77777777" w:rsidR="00DB5E27" w:rsidRPr="00F32D26" w:rsidRDefault="0094486B" w:rsidP="00DB5E27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REQUISITI SOGGETTIVI.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B0C6755" w14:textId="3E419524" w:rsidR="0094486B" w:rsidRPr="00F32D26" w:rsidRDefault="0094486B" w:rsidP="00DB5E27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 richiedenti dovranno essere in possesso dei seguen</w:t>
      </w:r>
      <w:bookmarkStart w:id="0" w:name="_GoBack"/>
      <w:bookmarkEnd w:id="0"/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ti requisiti di carattere soggettivo: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DC5AEDF" w14:textId="02BB7D79" w:rsidR="00DB5E27" w:rsidRPr="00F32D26" w:rsidRDefault="0094486B" w:rsidP="00343B48">
      <w:pPr>
        <w:pStyle w:val="Paragrafoelenco"/>
        <w:numPr>
          <w:ilvl w:val="0"/>
          <w:numId w:val="2"/>
        </w:numPr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non trovarsi in nessuna delle condizioni di esclusione di partecipazione alle gare pubbliche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di lavori, servizi e forniture e di stipula dei relativi contratti, previste dall’art. 80 del D.lgs.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50/2016 e ss.mm.ii.;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9C44620" w14:textId="039AF800" w:rsidR="00DB5E27" w:rsidRPr="00F32D26" w:rsidRDefault="0094486B" w:rsidP="00343B48">
      <w:pPr>
        <w:pStyle w:val="Paragrafoelenco"/>
        <w:numPr>
          <w:ilvl w:val="0"/>
          <w:numId w:val="2"/>
        </w:numPr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non aver riportato condanne a pena restrittiva della libertà personale superiore a tre anni per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delitto non colposo, salvi gli effetti di eventuali provvedimenti riabilitativi;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DCA2632" w14:textId="4A37CB8B" w:rsidR="00DB5E27" w:rsidRPr="00F32D26" w:rsidRDefault="0094486B" w:rsidP="00343B48">
      <w:pPr>
        <w:pStyle w:val="Paragrafoelenco"/>
        <w:numPr>
          <w:ilvl w:val="0"/>
          <w:numId w:val="2"/>
        </w:numPr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non essere stati sottoposti alla misura di prevenzione della sorveglianza speciale e a misura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di sicurezza personale;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C486C0A" w14:textId="21D0ACEF" w:rsidR="00DB5E27" w:rsidRPr="00F32D26" w:rsidRDefault="0094486B" w:rsidP="00343B48">
      <w:pPr>
        <w:pStyle w:val="Paragrafoelenco"/>
        <w:numPr>
          <w:ilvl w:val="0"/>
          <w:numId w:val="2"/>
        </w:numPr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non aver riportato condanne per delitti contro il patrimonio o contro le persone, commessi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con violenza, salvi gli effetti di eventuali provvedimenti riabilitativi;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ED3825F" w14:textId="3F28B057" w:rsidR="00DB5E27" w:rsidRPr="00F32D26" w:rsidRDefault="0094486B" w:rsidP="00343B48">
      <w:pPr>
        <w:pStyle w:val="Paragrafoelenco"/>
        <w:numPr>
          <w:ilvl w:val="0"/>
          <w:numId w:val="2"/>
        </w:numPr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non aver commesso violazioni di norme inerenti ai doveri della custodia del materiale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sottoposto a sequestro o confisca;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5185BFC" w14:textId="5A1FD671" w:rsidR="00DB5E27" w:rsidRPr="00F32D26" w:rsidRDefault="0094486B" w:rsidP="00343B48">
      <w:pPr>
        <w:pStyle w:val="Paragrafoelenco"/>
        <w:numPr>
          <w:ilvl w:val="0"/>
          <w:numId w:val="2"/>
        </w:numPr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 in regola con la normativa vigente in tema di lavoro, previdenza e regolarità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contributiva;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88F7BE0" w14:textId="1B661D5A" w:rsidR="00DB5E27" w:rsidRPr="00F32D26" w:rsidRDefault="0094486B" w:rsidP="00343B48">
      <w:pPr>
        <w:pStyle w:val="Paragrafoelenco"/>
        <w:numPr>
          <w:ilvl w:val="0"/>
          <w:numId w:val="2"/>
        </w:numPr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 in regola con la normativa vigente in tema di salute, igiene e sicurezza nei luoghi di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lavoro, in particolare assicurando la piena conformità alle previsioni del D. Lgs. 81 del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2008;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E0947D2" w14:textId="3F54B4AA" w:rsidR="00DB5E27" w:rsidRPr="00F32D26" w:rsidRDefault="0094486B" w:rsidP="00343B48">
      <w:pPr>
        <w:pStyle w:val="Paragrafoelenco"/>
        <w:numPr>
          <w:ilvl w:val="0"/>
          <w:numId w:val="2"/>
        </w:numPr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non essere destinatario di atti e provvedimenti di cui all’art. 84 comma 4 de</w:t>
      </w:r>
      <w:r w:rsidR="0001369C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D. Lgs. 159 del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2011 (c.d. Codice Antimafia).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EA5FA62" w14:textId="77777777" w:rsidR="00DB5E27" w:rsidRPr="00F32D26" w:rsidRDefault="0094486B" w:rsidP="00DB5E27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REQUISITI OGGETTIVI E PRESCRIZIONI DI ESERCIZIO.</w:t>
      </w:r>
    </w:p>
    <w:p w14:paraId="16C74216" w14:textId="77777777" w:rsidR="00DB5E27" w:rsidRPr="00F32D26" w:rsidRDefault="0094486B" w:rsidP="007A3FD9">
      <w:pPr>
        <w:pStyle w:val="Paragrafoelenco"/>
        <w:numPr>
          <w:ilvl w:val="0"/>
          <w:numId w:val="3"/>
        </w:numPr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l’area interessata dovrà essere idonea ad ospitare un numero non inferiore a cinquanta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veicoli e non potrà essere parcellizzata;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853C7BB" w14:textId="77777777" w:rsidR="00DB5E27" w:rsidRPr="00F32D26" w:rsidRDefault="0094486B" w:rsidP="007A3FD9">
      <w:pPr>
        <w:pStyle w:val="Paragrafoelenco"/>
        <w:numPr>
          <w:ilvl w:val="0"/>
          <w:numId w:val="3"/>
        </w:numPr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la sistemazione all’interno dell’area dei veicoli dovrà essere tale da consentire agevoli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manovre di movimentazione dei mezzi di parcheggio e dei mezzi in soccorso. Nella stessa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area non dovranno essere effettuate operazioni di demolizione e smontaggio dei mezzi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custoditi. Una quota parte della suddetta area dovrà presentare una superficie idonea 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custodire contemporaneamente almeno due veicoli incidentati;</w:t>
      </w:r>
    </w:p>
    <w:p w14:paraId="3427DF0A" w14:textId="77777777" w:rsidR="00DB5E27" w:rsidRPr="00F32D26" w:rsidRDefault="0094486B" w:rsidP="007A3FD9">
      <w:pPr>
        <w:pStyle w:val="Paragrafoelenco"/>
        <w:numPr>
          <w:ilvl w:val="0"/>
          <w:numId w:val="3"/>
        </w:numPr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il deposito dovrà essere sempre funzionante nell'arco delle 24 ore ed eventuali riposi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settimanali, sia del titolare che dei suoi delegati o preposti, dovranno essere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tempestivamente comunicati alle locali forze di polizia;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99D1B27" w14:textId="77777777" w:rsidR="00DB5E27" w:rsidRPr="00F32D26" w:rsidRDefault="0094486B" w:rsidP="007A3FD9">
      <w:pPr>
        <w:pStyle w:val="Paragrafoelenco"/>
        <w:numPr>
          <w:ilvl w:val="0"/>
          <w:numId w:val="3"/>
        </w:numPr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nel deposito dovrà essere assicurata vigilanza ininterrotta nell'arco delle 24 ore, attraverso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strumenti di videosorveglianza e/o impiego di personale all’uopo dedicato;</w:t>
      </w:r>
    </w:p>
    <w:p w14:paraId="59F6C7A7" w14:textId="77777777" w:rsidR="00DB5E27" w:rsidRPr="00F32D26" w:rsidRDefault="0094486B" w:rsidP="007A3FD9">
      <w:pPr>
        <w:pStyle w:val="Paragrafoelenco"/>
        <w:numPr>
          <w:ilvl w:val="0"/>
          <w:numId w:val="3"/>
        </w:numPr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in sede di allocazione dei veicoli, dovrà essere rispettata la distanza di m.1,50 dai confini di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proprietà, anche nel caso in cui non esistano fabbricati, al fine di impedire la propagazione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di eventuali incendi verso terzi, e dalle pareti di fabbricati con aperture e dovrà essere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garantito il rispetto di una fascia libera di almeno 30 cm intorno all'intera sagoma dei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singoli veicoli al fine di consentire le operazioni di movimentazione dei mezzi ed eventuali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interventi di soccorso;</w:t>
      </w:r>
    </w:p>
    <w:p w14:paraId="1D2EA408" w14:textId="77777777" w:rsidR="00DB5E27" w:rsidRPr="00F32D26" w:rsidRDefault="0094486B" w:rsidP="007A3FD9">
      <w:pPr>
        <w:pStyle w:val="Paragrafoelenco"/>
        <w:numPr>
          <w:ilvl w:val="0"/>
          <w:numId w:val="3"/>
        </w:numPr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 veicoli depositati dovranno essere custoditi con la massima diligenza nel pieno rispetto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normativa vigente in materia;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8CD09CA" w14:textId="77777777" w:rsidR="00DB5E27" w:rsidRPr="00F32D26" w:rsidRDefault="0094486B" w:rsidP="007A3FD9">
      <w:pPr>
        <w:pStyle w:val="Paragrafoelenco"/>
        <w:numPr>
          <w:ilvl w:val="0"/>
          <w:numId w:val="3"/>
        </w:numPr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l'area in questione dovrà essere recintata con rete metallica non inferiore a 2.50 mt. o altro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tipo di protezione che garantisca un livello di sicurezza adeguato;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A508811" w14:textId="77777777" w:rsidR="00DB5E27" w:rsidRPr="00F32D26" w:rsidRDefault="0094486B" w:rsidP="007A3FD9">
      <w:pPr>
        <w:pStyle w:val="Paragrafoelenco"/>
        <w:numPr>
          <w:ilvl w:val="0"/>
          <w:numId w:val="3"/>
        </w:numPr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l’area utilizzata e una fascia di rispetto contigua recitata di almeno 5 metri dovranno essere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completamente priva di sterpaglie;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944B542" w14:textId="77777777" w:rsidR="00DB5E27" w:rsidRPr="00F32D26" w:rsidRDefault="0094486B" w:rsidP="007A3FD9">
      <w:pPr>
        <w:pStyle w:val="Paragrafoelenco"/>
        <w:numPr>
          <w:ilvl w:val="0"/>
          <w:numId w:val="3"/>
        </w:numPr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il piazzale di servizio dovrà essere adeguatamente illuminato;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25A57AC" w14:textId="77777777" w:rsidR="00DB5E27" w:rsidRPr="00F32D26" w:rsidRDefault="0094486B" w:rsidP="007A3FD9">
      <w:pPr>
        <w:pStyle w:val="Paragrafoelenco"/>
        <w:numPr>
          <w:ilvl w:val="0"/>
          <w:numId w:val="3"/>
        </w:numPr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il parcheggio all'aperto dovrà essere munito dei sistemi di protezione anti-incendio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conformi a quanto prescritto nel Decreto Ministeriale del 10 marzo 1998 ed alle regole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tecniche previste per le attività elencate nel DPR 151/2011;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6519735" w14:textId="77777777" w:rsidR="00DB5E27" w:rsidRPr="00F32D26" w:rsidRDefault="0094486B" w:rsidP="007A3FD9">
      <w:pPr>
        <w:pStyle w:val="Paragrafoelenco"/>
        <w:numPr>
          <w:ilvl w:val="0"/>
          <w:numId w:val="3"/>
        </w:numPr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 motoveicoli e i ciclomotori dovranno essere custoditi in modo da preservarne l'integrità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da agenti atmosferici;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D97DFAD" w14:textId="77777777" w:rsidR="00DB5E27" w:rsidRPr="00F32D26" w:rsidRDefault="0094486B" w:rsidP="007A3FD9">
      <w:pPr>
        <w:pStyle w:val="Paragrafoelenco"/>
        <w:numPr>
          <w:ilvl w:val="0"/>
          <w:numId w:val="3"/>
        </w:numPr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per le depositerie al chiuso dovrà essere prevista una pavimentazione impermeabilizzata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del locale ed un pozzetto di raccolta degli eventuali sversamenti, assicurando l'osservanza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obblighi di smaltimento nelle forme previste dalla vigente legislazione;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6BE61D8" w14:textId="77777777" w:rsidR="00DB5E27" w:rsidRPr="00F32D26" w:rsidRDefault="0094486B" w:rsidP="007A3FD9">
      <w:pPr>
        <w:pStyle w:val="Paragrafoelenco"/>
        <w:numPr>
          <w:ilvl w:val="0"/>
          <w:numId w:val="3"/>
        </w:numPr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per le depositerie all'aperto, dovrà essere prevista una pavimentazione impermeabilizzata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dell'area, munita di un sistema di raccolta delle acque meteoriche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e/o di altri liquidi, con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l’onere del trattamento secondo la pertinente normativa in materia.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ABA2373" w14:textId="3A958FE7" w:rsidR="00DB5E27" w:rsidRPr="00F32D26" w:rsidRDefault="0094486B" w:rsidP="00DB5E27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Inoltre: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5F37D17" w14:textId="77777777" w:rsidR="00DB5E27" w:rsidRPr="00F32D26" w:rsidRDefault="0094486B" w:rsidP="007A3FD9">
      <w:pPr>
        <w:pStyle w:val="Paragrafoelenco"/>
        <w:numPr>
          <w:ilvl w:val="0"/>
          <w:numId w:val="3"/>
        </w:numPr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dovrà essere fornito e costantemente aggiornato l’elenco degli addetti al deposito, i quali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saranno muniti di tesserino recante nome, cognome e denominazione della società di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appartenenza;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DD9E1EF" w14:textId="2662D266" w:rsidR="00DB5E27" w:rsidRPr="00F32D26" w:rsidRDefault="0094486B" w:rsidP="007A3FD9">
      <w:pPr>
        <w:pStyle w:val="Paragrafoelenco"/>
        <w:numPr>
          <w:ilvl w:val="0"/>
          <w:numId w:val="3"/>
        </w:numPr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a cadenza semestrale (gennaio - giugno e luglio - dicembre), dovrà essere prodotto l’elenco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dei veicoli giacenti nel semestre precedente con l’indicazione delle variazioni in entrata e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in uscita intervenute nel corso del semestre di riferimento. Tale elenco – da produrre entro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il 15 luglio per il semestre gennaio- giugno e entro il 15 gennaio per il semestre luglio-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dicembre dell’anno precedente – dovrà pervenire a mezzo pec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hyperlink r:id="rId8" w:history="1">
        <w:r w:rsidR="00DB5E27" w:rsidRPr="00F32D2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protocollo.prefcb@pec.interno.it</w:t>
        </w:r>
      </w:hyperlink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14:paraId="28B5D66A" w14:textId="77777777" w:rsidR="00DB5E27" w:rsidRPr="00F32D26" w:rsidRDefault="0094486B" w:rsidP="007A3FD9">
      <w:pPr>
        <w:pStyle w:val="Paragrafoelenco"/>
        <w:numPr>
          <w:ilvl w:val="0"/>
          <w:numId w:val="3"/>
        </w:numPr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la rimozione ed il trasporto dei veicoli dovranno essere effettuati con propri mezzi, idonei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per ogni tipologia di veicolo, muniti di polizza di "rischio di esercizio", con la massima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sollecitudine e comunque entro 60 minuti, motivando ogni eventuale ritardo;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DC7B293" w14:textId="48B4F5EB" w:rsidR="0094486B" w:rsidRPr="00F32D26" w:rsidRDefault="0094486B" w:rsidP="007A3FD9">
      <w:pPr>
        <w:pStyle w:val="Paragrafoelenco"/>
        <w:numPr>
          <w:ilvl w:val="0"/>
          <w:numId w:val="3"/>
        </w:numPr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dovranno essere applicate anche al trasgressore che ritira il veicolo, tariffe non superiori 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quelle riportate nel decreto prefettizio.</w:t>
      </w:r>
    </w:p>
    <w:p w14:paraId="5B4885D0" w14:textId="77777777" w:rsidR="00DB5E27" w:rsidRPr="00F32D26" w:rsidRDefault="0094486B" w:rsidP="00DB5E27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Alla domanda di iscrizione dovrà inoltre essere allegata: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BEE6316" w14:textId="77777777" w:rsidR="00DB5E27" w:rsidRPr="00F32D26" w:rsidRDefault="0094486B" w:rsidP="007A3FD9">
      <w:pPr>
        <w:pStyle w:val="Paragrafoelenco"/>
        <w:numPr>
          <w:ilvl w:val="0"/>
          <w:numId w:val="5"/>
        </w:numPr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della polizza assicurativa per la responsabilità civile verso terzi e contro il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danneggiamento, il furto e l'incendio;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BD62FC2" w14:textId="77777777" w:rsidR="00DB5E27" w:rsidRPr="00F32D26" w:rsidRDefault="0094486B" w:rsidP="007A3FD9">
      <w:pPr>
        <w:pStyle w:val="Paragrafoelenco"/>
        <w:numPr>
          <w:ilvl w:val="0"/>
          <w:numId w:val="5"/>
        </w:numPr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certificazione di iscrizione alla Camera di Commercio relativamente all’attività in questione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e certificato del Casellario Giudiziale;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08DAE0F" w14:textId="77777777" w:rsidR="00DB5E27" w:rsidRPr="00F32D26" w:rsidRDefault="0094486B" w:rsidP="007A3FD9">
      <w:pPr>
        <w:pStyle w:val="Paragrafoelenco"/>
        <w:numPr>
          <w:ilvl w:val="0"/>
          <w:numId w:val="5"/>
        </w:numPr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tesa a riferire se l’area destinata sia di proprietà, in affitto, in comodato o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risulti in concessione dal demanio o da altro ente;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DA77596" w14:textId="77777777" w:rsidR="00DB5E27" w:rsidRPr="00F32D26" w:rsidRDefault="0094486B" w:rsidP="007A3FD9">
      <w:pPr>
        <w:pStyle w:val="Paragrafoelenco"/>
        <w:numPr>
          <w:ilvl w:val="0"/>
          <w:numId w:val="5"/>
        </w:numPr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della polizza assicurativa di "rischio di esercizio" relativa al mezzo o ai mezzi che si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intendono utilizzare per il prelievo e trasporto dei veicoli dal luogo del fermo o sequestro al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luogo del deposito;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62575DB" w14:textId="77777777" w:rsidR="00DB5E27" w:rsidRPr="00F32D26" w:rsidRDefault="0094486B" w:rsidP="007A3FD9">
      <w:pPr>
        <w:pStyle w:val="Paragrafoelenco"/>
        <w:numPr>
          <w:ilvl w:val="0"/>
          <w:numId w:val="5"/>
        </w:numPr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Segnalazione Certificata di Inizio Attività – SCIA, completa dei necessari allegati tra i quali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l’asseverazione a firma del tecnico abilitato, riguardante l’idoneità tecnica delle attività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contemplate nel DPR n° 151/2011 e segnalazione concernente la conformità della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depositeria alle prescrizioni recate dalla normativa in materia di prevenzione degli incendi;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9DC3B11" w14:textId="77777777" w:rsidR="00DB5E27" w:rsidRPr="00F32D26" w:rsidRDefault="0094486B" w:rsidP="007A3FD9">
      <w:pPr>
        <w:pStyle w:val="Paragrafoelenco"/>
        <w:numPr>
          <w:ilvl w:val="0"/>
          <w:numId w:val="5"/>
        </w:numPr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fotocopia della carta di circolazione, del certificato di proprietà e della polizza assicurativa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dei mezzi utilizzati per l'attività di trasporto dei veicoli dal luogo del fermo o sequestro al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luogo del deposito;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73E2717" w14:textId="77777777" w:rsidR="00DB5E27" w:rsidRDefault="0094486B" w:rsidP="007A3FD9">
      <w:pPr>
        <w:pStyle w:val="Paragrafoelenco"/>
        <w:numPr>
          <w:ilvl w:val="0"/>
          <w:numId w:val="5"/>
        </w:numPr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relazione giurata di un tecnico iscritto all'albo professionale corredata da planimetria in scala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1:1500 in cui risultino evidenziate: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BAB4069" w14:textId="77777777" w:rsidR="007A3FD9" w:rsidRPr="00F32D26" w:rsidRDefault="007A3FD9" w:rsidP="007A3FD9">
      <w:pPr>
        <w:pStyle w:val="Paragrafoelenco"/>
        <w:spacing w:before="24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361CAD7" w14:textId="77777777" w:rsidR="00DB5E27" w:rsidRPr="00F32D26" w:rsidRDefault="0094486B" w:rsidP="007A3FD9">
      <w:pPr>
        <w:pStyle w:val="Paragrafoelenco"/>
        <w:numPr>
          <w:ilvl w:val="1"/>
          <w:numId w:val="5"/>
        </w:numPr>
        <w:spacing w:before="240"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perimetrazione dell'area, distinguendo l'area adibita a depositeria da altra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eventuale area appartenente allo stesso soggetto destinata ad altra attività;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1C2FB64" w14:textId="46190CBC" w:rsidR="00DB5E27" w:rsidRPr="00F32D26" w:rsidRDefault="0094486B" w:rsidP="007A3FD9">
      <w:pPr>
        <w:pStyle w:val="Paragrafoelenco"/>
        <w:numPr>
          <w:ilvl w:val="1"/>
          <w:numId w:val="5"/>
        </w:numPr>
        <w:spacing w:before="240"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conforme destinazione dell'area ove è ubicata la depositeria al piano regolatore (il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cui stralcio con le norme tecniche dovrà comunque essere allegato), con indicazione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delle vie di accesso e di esodo e dell'eventuale esistenza di manufatti, anche in corso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realizzazione, precisando se gli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stessi siano o meno abusivi (in caso di abusività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andranno indicati gli estremi dell’eventuale richiesta di condono edilizio);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99E1232" w14:textId="77777777" w:rsidR="00DB5E27" w:rsidRPr="00F32D26" w:rsidRDefault="0094486B" w:rsidP="007A3FD9">
      <w:pPr>
        <w:pStyle w:val="Paragrafoelenco"/>
        <w:numPr>
          <w:ilvl w:val="1"/>
          <w:numId w:val="5"/>
        </w:numPr>
        <w:spacing w:before="240"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conformità dell'impianto idrico antincendio e dell'impianto elettrico di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illuminazione all'art. 7 del D.M. Sviluppo Economico n. 37/08;</w:t>
      </w:r>
    </w:p>
    <w:p w14:paraId="7378CB78" w14:textId="77777777" w:rsidR="00DB5E27" w:rsidRPr="00F32D26" w:rsidRDefault="0094486B" w:rsidP="007A3FD9">
      <w:pPr>
        <w:pStyle w:val="Paragrafoelenco"/>
        <w:numPr>
          <w:ilvl w:val="1"/>
          <w:numId w:val="5"/>
        </w:numPr>
        <w:spacing w:before="240"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inesistenza di vincoli paesaggistici, archeologici ed idrici gravanti sull'area con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l'indicazione di eventuali autorizzazioni in deroga;</w:t>
      </w:r>
      <w:r w:rsidR="00DB5E27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E64AE74" w14:textId="77777777" w:rsidR="00DB5E27" w:rsidRPr="00F32D26" w:rsidRDefault="00DB5E27" w:rsidP="007A3FD9">
      <w:pPr>
        <w:pStyle w:val="Paragrafoelenco"/>
        <w:numPr>
          <w:ilvl w:val="1"/>
          <w:numId w:val="5"/>
        </w:numPr>
        <w:spacing w:before="240"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94486B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isponibilità di idoneo serbatoio di riserva idropotabile e di punto acqua dedicato</w:t>
      </w:r>
      <w:r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4486B" w:rsidRPr="00F32D26">
        <w:rPr>
          <w:rFonts w:ascii="Times New Roman" w:eastAsia="Times New Roman" w:hAnsi="Times New Roman" w:cs="Times New Roman"/>
          <w:sz w:val="24"/>
          <w:szCs w:val="24"/>
          <w:lang w:eastAsia="it-IT"/>
        </w:rPr>
        <w:t>alle operazioni di pulizia;</w:t>
      </w:r>
    </w:p>
    <w:p w14:paraId="0BB21A45" w14:textId="26C54CA6" w:rsidR="0094486B" w:rsidRPr="00F32D26" w:rsidRDefault="0094486B" w:rsidP="007A3FD9">
      <w:pPr>
        <w:pStyle w:val="Paragrafoelenco"/>
        <w:numPr>
          <w:ilvl w:val="1"/>
          <w:numId w:val="5"/>
        </w:numPr>
        <w:spacing w:before="240"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F32D26">
        <w:rPr>
          <w:rFonts w:ascii="Times New Roman" w:hAnsi="Times New Roman" w:cs="Times New Roman"/>
          <w:sz w:val="24"/>
          <w:szCs w:val="24"/>
        </w:rPr>
        <w:t>relazione giurata, rilasciata da un tecnico iscritto all</w:t>
      </w:r>
      <w:r w:rsidR="00F32D26">
        <w:rPr>
          <w:rFonts w:ascii="Times New Roman" w:hAnsi="Times New Roman" w:cs="Times New Roman"/>
          <w:sz w:val="24"/>
          <w:szCs w:val="24"/>
        </w:rPr>
        <w:t>’</w:t>
      </w:r>
      <w:r w:rsidRPr="00F32D26">
        <w:rPr>
          <w:rFonts w:ascii="Times New Roman" w:hAnsi="Times New Roman" w:cs="Times New Roman"/>
          <w:sz w:val="24"/>
          <w:szCs w:val="24"/>
        </w:rPr>
        <w:t>albo professionale, da cui risulti che la</w:t>
      </w:r>
      <w:r w:rsidR="00DB5E27" w:rsidRPr="00F32D26">
        <w:rPr>
          <w:rFonts w:ascii="Times New Roman" w:hAnsi="Times New Roman" w:cs="Times New Roman"/>
          <w:sz w:val="24"/>
          <w:szCs w:val="24"/>
        </w:rPr>
        <w:t xml:space="preserve"> </w:t>
      </w:r>
      <w:r w:rsidRPr="00F32D26">
        <w:rPr>
          <w:rFonts w:ascii="Times New Roman" w:hAnsi="Times New Roman" w:cs="Times New Roman"/>
          <w:sz w:val="24"/>
          <w:szCs w:val="24"/>
        </w:rPr>
        <w:t xml:space="preserve">superficie destinata alla custodia dei veicoli incidentati </w:t>
      </w:r>
      <w:r w:rsidR="00DB5E27" w:rsidRPr="00F32D26">
        <w:rPr>
          <w:rFonts w:ascii="Times New Roman" w:hAnsi="Times New Roman" w:cs="Times New Roman"/>
          <w:sz w:val="24"/>
          <w:szCs w:val="24"/>
        </w:rPr>
        <w:t>è</w:t>
      </w:r>
      <w:r w:rsidRPr="00F32D26">
        <w:rPr>
          <w:rFonts w:ascii="Times New Roman" w:hAnsi="Times New Roman" w:cs="Times New Roman"/>
          <w:sz w:val="24"/>
          <w:szCs w:val="24"/>
        </w:rPr>
        <w:t xml:space="preserve"> munita delle</w:t>
      </w:r>
      <w:r w:rsidR="00DB5E27" w:rsidRPr="00F32D26">
        <w:rPr>
          <w:rFonts w:ascii="Times New Roman" w:hAnsi="Times New Roman" w:cs="Times New Roman"/>
          <w:sz w:val="24"/>
          <w:szCs w:val="24"/>
        </w:rPr>
        <w:t xml:space="preserve"> </w:t>
      </w:r>
      <w:r w:rsidRPr="00F32D26">
        <w:rPr>
          <w:rFonts w:ascii="Times New Roman" w:hAnsi="Times New Roman" w:cs="Times New Roman"/>
          <w:sz w:val="24"/>
          <w:szCs w:val="24"/>
        </w:rPr>
        <w:t>autorizzazioni/certificazioni richieste dalla vigente normativa nazionale -</w:t>
      </w:r>
      <w:r w:rsidR="007A3FD9">
        <w:rPr>
          <w:rFonts w:ascii="Times New Roman" w:hAnsi="Times New Roman" w:cs="Times New Roman"/>
          <w:sz w:val="24"/>
          <w:szCs w:val="24"/>
        </w:rPr>
        <w:t xml:space="preserve"> </w:t>
      </w:r>
      <w:r w:rsidRPr="00F32D26">
        <w:rPr>
          <w:rFonts w:ascii="Times New Roman" w:hAnsi="Times New Roman" w:cs="Times New Roman"/>
          <w:sz w:val="24"/>
          <w:szCs w:val="24"/>
        </w:rPr>
        <w:t>ivi compreso il</w:t>
      </w:r>
      <w:r w:rsidR="00DB5E27" w:rsidRPr="00F32D26">
        <w:rPr>
          <w:rFonts w:ascii="Times New Roman" w:hAnsi="Times New Roman" w:cs="Times New Roman"/>
          <w:sz w:val="24"/>
          <w:szCs w:val="24"/>
        </w:rPr>
        <w:t xml:space="preserve"> </w:t>
      </w:r>
      <w:r w:rsidRPr="00F32D26">
        <w:rPr>
          <w:rFonts w:ascii="Times New Roman" w:hAnsi="Times New Roman" w:cs="Times New Roman"/>
          <w:sz w:val="24"/>
          <w:szCs w:val="24"/>
        </w:rPr>
        <w:t xml:space="preserve">decreto legislative n° 152/2006 e ss.mm. e ii. -- e regionale in materia di tutela ambientale ed </w:t>
      </w:r>
      <w:r w:rsidR="00DB5E27" w:rsidRPr="00F32D26">
        <w:rPr>
          <w:rFonts w:ascii="Times New Roman" w:hAnsi="Times New Roman" w:cs="Times New Roman"/>
          <w:sz w:val="24"/>
          <w:szCs w:val="24"/>
        </w:rPr>
        <w:t>è</w:t>
      </w:r>
      <w:r w:rsidRPr="00F32D26">
        <w:rPr>
          <w:rFonts w:ascii="Times New Roman" w:hAnsi="Times New Roman" w:cs="Times New Roman"/>
          <w:sz w:val="24"/>
          <w:szCs w:val="24"/>
        </w:rPr>
        <w:t xml:space="preserve"> rispettosa delle previsioni dettate dal piano regolatore corrente. </w:t>
      </w:r>
    </w:p>
    <w:p w14:paraId="1451720C" w14:textId="77777777" w:rsidR="00F32D26" w:rsidRPr="00F32D26" w:rsidRDefault="0094486B" w:rsidP="006A08D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32D26">
        <w:rPr>
          <w:rFonts w:ascii="Times New Roman" w:hAnsi="Times New Roman" w:cs="Times New Roman"/>
          <w:sz w:val="24"/>
          <w:szCs w:val="24"/>
        </w:rPr>
        <w:t>Ai fini dell'iscrizione nell'elenco e per poter ottenere dall' Amministrazione la liquidazione delle</w:t>
      </w:r>
      <w:r w:rsidR="00F32D26" w:rsidRPr="00F32D26">
        <w:rPr>
          <w:rFonts w:ascii="Times New Roman" w:hAnsi="Times New Roman" w:cs="Times New Roman"/>
          <w:sz w:val="24"/>
          <w:szCs w:val="24"/>
        </w:rPr>
        <w:t xml:space="preserve"> </w:t>
      </w:r>
      <w:r w:rsidRPr="00F32D26">
        <w:rPr>
          <w:rFonts w:ascii="Times New Roman" w:hAnsi="Times New Roman" w:cs="Times New Roman"/>
          <w:sz w:val="24"/>
          <w:szCs w:val="24"/>
        </w:rPr>
        <w:t>relative spese di custodia, la depositeria dovr</w:t>
      </w:r>
      <w:r w:rsidR="00F32D26" w:rsidRPr="00F32D26">
        <w:rPr>
          <w:rFonts w:ascii="Times New Roman" w:hAnsi="Times New Roman" w:cs="Times New Roman"/>
          <w:sz w:val="24"/>
          <w:szCs w:val="24"/>
        </w:rPr>
        <w:t>à</w:t>
      </w:r>
      <w:r w:rsidRPr="00F32D26">
        <w:rPr>
          <w:rFonts w:ascii="Times New Roman" w:hAnsi="Times New Roman" w:cs="Times New Roman"/>
          <w:sz w:val="24"/>
          <w:szCs w:val="24"/>
        </w:rPr>
        <w:t xml:space="preserve"> rendersi disponibile ad utilizzare, ove richiesto, un</w:t>
      </w:r>
      <w:r w:rsidR="00F32D26" w:rsidRPr="00F32D26">
        <w:rPr>
          <w:rFonts w:ascii="Times New Roman" w:hAnsi="Times New Roman" w:cs="Times New Roman"/>
          <w:sz w:val="24"/>
          <w:szCs w:val="24"/>
        </w:rPr>
        <w:t xml:space="preserve"> </w:t>
      </w:r>
      <w:r w:rsidRPr="00F32D26">
        <w:rPr>
          <w:rFonts w:ascii="Times New Roman" w:hAnsi="Times New Roman" w:cs="Times New Roman"/>
          <w:sz w:val="24"/>
          <w:szCs w:val="24"/>
        </w:rPr>
        <w:t>applicativo informatico all'uopo sviluppato e messo a disposizione dall' Amministrazione.</w:t>
      </w:r>
      <w:r w:rsidR="00F32D26" w:rsidRPr="00F32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AA05B" w14:textId="4D93EF62" w:rsidR="0094486B" w:rsidRPr="00F32D26" w:rsidRDefault="0094486B" w:rsidP="006A08D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32D26">
        <w:rPr>
          <w:rFonts w:ascii="Times New Roman" w:hAnsi="Times New Roman" w:cs="Times New Roman"/>
          <w:sz w:val="24"/>
          <w:szCs w:val="24"/>
        </w:rPr>
        <w:t>L'iscrizione nell</w:t>
      </w:r>
      <w:r w:rsidR="00065A91">
        <w:rPr>
          <w:rFonts w:ascii="Times New Roman" w:hAnsi="Times New Roman" w:cs="Times New Roman"/>
          <w:sz w:val="24"/>
          <w:szCs w:val="24"/>
        </w:rPr>
        <w:t>’</w:t>
      </w:r>
      <w:r w:rsidRPr="00F32D26">
        <w:rPr>
          <w:rFonts w:ascii="Times New Roman" w:hAnsi="Times New Roman" w:cs="Times New Roman"/>
          <w:sz w:val="24"/>
          <w:szCs w:val="24"/>
        </w:rPr>
        <w:t xml:space="preserve">elenco prefettizio </w:t>
      </w:r>
      <w:r w:rsidR="00F32D26" w:rsidRPr="00F32D26">
        <w:rPr>
          <w:rFonts w:ascii="Times New Roman" w:hAnsi="Times New Roman" w:cs="Times New Roman"/>
          <w:sz w:val="24"/>
          <w:szCs w:val="24"/>
        </w:rPr>
        <w:t>è</w:t>
      </w:r>
      <w:r w:rsidRPr="00F32D26">
        <w:rPr>
          <w:rFonts w:ascii="Times New Roman" w:hAnsi="Times New Roman" w:cs="Times New Roman"/>
          <w:sz w:val="24"/>
          <w:szCs w:val="24"/>
        </w:rPr>
        <w:t xml:space="preserve"> subordinata all'acquisizione della sopraindicata</w:t>
      </w:r>
      <w:r w:rsidR="00F32D26" w:rsidRPr="00F32D26">
        <w:rPr>
          <w:rFonts w:ascii="Times New Roman" w:hAnsi="Times New Roman" w:cs="Times New Roman"/>
          <w:sz w:val="24"/>
          <w:szCs w:val="24"/>
        </w:rPr>
        <w:t xml:space="preserve"> </w:t>
      </w:r>
      <w:r w:rsidRPr="00F32D26">
        <w:rPr>
          <w:rFonts w:ascii="Times New Roman" w:hAnsi="Times New Roman" w:cs="Times New Roman"/>
          <w:sz w:val="24"/>
          <w:szCs w:val="24"/>
        </w:rPr>
        <w:t xml:space="preserve">documentazione ed al </w:t>
      </w:r>
      <w:r w:rsidR="00F32D26" w:rsidRPr="00F32D26">
        <w:rPr>
          <w:rFonts w:ascii="Times New Roman" w:hAnsi="Times New Roman" w:cs="Times New Roman"/>
          <w:sz w:val="24"/>
          <w:szCs w:val="24"/>
        </w:rPr>
        <w:t>p</w:t>
      </w:r>
      <w:r w:rsidRPr="00F32D26">
        <w:rPr>
          <w:rFonts w:ascii="Times New Roman" w:hAnsi="Times New Roman" w:cs="Times New Roman"/>
          <w:sz w:val="24"/>
          <w:szCs w:val="24"/>
        </w:rPr>
        <w:t>ositivo riscontro dei requisiti prescritti cui la Prefettura proceder</w:t>
      </w:r>
      <w:r w:rsidR="006A08DC">
        <w:rPr>
          <w:rFonts w:ascii="Times New Roman" w:hAnsi="Times New Roman" w:cs="Times New Roman"/>
          <w:sz w:val="24"/>
          <w:szCs w:val="24"/>
        </w:rPr>
        <w:t>à</w:t>
      </w:r>
      <w:r w:rsidRPr="00F32D26">
        <w:rPr>
          <w:rFonts w:ascii="Times New Roman" w:hAnsi="Times New Roman" w:cs="Times New Roman"/>
          <w:sz w:val="24"/>
          <w:szCs w:val="24"/>
        </w:rPr>
        <w:t>, anche a</w:t>
      </w:r>
      <w:r w:rsidR="00F32D26" w:rsidRPr="00F32D26">
        <w:rPr>
          <w:rFonts w:ascii="Times New Roman" w:hAnsi="Times New Roman" w:cs="Times New Roman"/>
          <w:sz w:val="24"/>
          <w:szCs w:val="24"/>
        </w:rPr>
        <w:t xml:space="preserve"> </w:t>
      </w:r>
      <w:r w:rsidRPr="00F32D26">
        <w:rPr>
          <w:rFonts w:ascii="Times New Roman" w:hAnsi="Times New Roman" w:cs="Times New Roman"/>
          <w:sz w:val="24"/>
          <w:szCs w:val="24"/>
        </w:rPr>
        <w:t>mezzo dei competenti organi consultivi, ispettivi e di controllo, nonch</w:t>
      </w:r>
      <w:r w:rsidR="00F32D26" w:rsidRPr="00F32D26">
        <w:rPr>
          <w:rFonts w:ascii="Times New Roman" w:hAnsi="Times New Roman" w:cs="Times New Roman"/>
          <w:sz w:val="24"/>
          <w:szCs w:val="24"/>
        </w:rPr>
        <w:t>é</w:t>
      </w:r>
      <w:r w:rsidRPr="00F32D26">
        <w:rPr>
          <w:rFonts w:ascii="Times New Roman" w:hAnsi="Times New Roman" w:cs="Times New Roman"/>
          <w:sz w:val="24"/>
          <w:szCs w:val="24"/>
        </w:rPr>
        <w:t xml:space="preserve"> alla verifica della</w:t>
      </w:r>
      <w:r w:rsidR="00F32D26" w:rsidRPr="00F32D26">
        <w:rPr>
          <w:rFonts w:ascii="Times New Roman" w:hAnsi="Times New Roman" w:cs="Times New Roman"/>
          <w:sz w:val="24"/>
          <w:szCs w:val="24"/>
        </w:rPr>
        <w:t xml:space="preserve"> </w:t>
      </w:r>
      <w:r w:rsidRPr="00F32D26">
        <w:rPr>
          <w:rFonts w:ascii="Times New Roman" w:hAnsi="Times New Roman" w:cs="Times New Roman"/>
          <w:sz w:val="24"/>
          <w:szCs w:val="24"/>
        </w:rPr>
        <w:t xml:space="preserve">sussistenza </w:t>
      </w:r>
      <w:r w:rsidR="006A08DC">
        <w:rPr>
          <w:rFonts w:ascii="Times New Roman" w:hAnsi="Times New Roman" w:cs="Times New Roman"/>
          <w:sz w:val="24"/>
          <w:szCs w:val="24"/>
        </w:rPr>
        <w:t>d</w:t>
      </w:r>
      <w:r w:rsidRPr="00F32D26">
        <w:rPr>
          <w:rFonts w:ascii="Times New Roman" w:hAnsi="Times New Roman" w:cs="Times New Roman"/>
          <w:sz w:val="24"/>
          <w:szCs w:val="24"/>
        </w:rPr>
        <w:t>ei requisiti strutturali</w:t>
      </w:r>
      <w:r w:rsidR="006A08DC">
        <w:rPr>
          <w:rFonts w:ascii="Times New Roman" w:hAnsi="Times New Roman" w:cs="Times New Roman"/>
          <w:sz w:val="24"/>
          <w:szCs w:val="24"/>
        </w:rPr>
        <w:t>,</w:t>
      </w:r>
      <w:r w:rsidRPr="00F32D26">
        <w:rPr>
          <w:rFonts w:ascii="Times New Roman" w:hAnsi="Times New Roman" w:cs="Times New Roman"/>
          <w:sz w:val="24"/>
          <w:szCs w:val="24"/>
        </w:rPr>
        <w:t xml:space="preserve"> a mezzo di apposita Commissione.</w:t>
      </w:r>
      <w:r w:rsidR="00F32D26" w:rsidRPr="00F32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65455" w14:textId="7670149F" w:rsidR="00F32D26" w:rsidRPr="00F32D26" w:rsidRDefault="0094486B" w:rsidP="006A08D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32D26">
        <w:rPr>
          <w:rFonts w:ascii="Times New Roman" w:hAnsi="Times New Roman" w:cs="Times New Roman"/>
          <w:sz w:val="24"/>
          <w:szCs w:val="24"/>
        </w:rPr>
        <w:t>Ove la documentazione pervenuta risultasse incompleta o irregolare, l'Ufficio si riserva la facolt</w:t>
      </w:r>
      <w:r w:rsidR="00F32D26" w:rsidRPr="00F32D26">
        <w:rPr>
          <w:rFonts w:ascii="Times New Roman" w:hAnsi="Times New Roman" w:cs="Times New Roman"/>
          <w:sz w:val="24"/>
          <w:szCs w:val="24"/>
        </w:rPr>
        <w:t>à</w:t>
      </w:r>
      <w:r w:rsidRPr="00F32D26">
        <w:rPr>
          <w:rFonts w:ascii="Times New Roman" w:hAnsi="Times New Roman" w:cs="Times New Roman"/>
          <w:sz w:val="24"/>
          <w:szCs w:val="24"/>
        </w:rPr>
        <w:t xml:space="preserve"> di</w:t>
      </w:r>
      <w:r w:rsidR="00F32D26" w:rsidRPr="00F32D26">
        <w:rPr>
          <w:rFonts w:ascii="Times New Roman" w:hAnsi="Times New Roman" w:cs="Times New Roman"/>
          <w:sz w:val="24"/>
          <w:szCs w:val="24"/>
        </w:rPr>
        <w:t xml:space="preserve"> </w:t>
      </w:r>
      <w:r w:rsidRPr="00F32D26">
        <w:rPr>
          <w:rFonts w:ascii="Times New Roman" w:hAnsi="Times New Roman" w:cs="Times New Roman"/>
          <w:sz w:val="24"/>
          <w:szCs w:val="24"/>
        </w:rPr>
        <w:t>richiedere alla Ditta integrazione e/o modifiche della medesima.</w:t>
      </w:r>
      <w:r w:rsidR="00F32D26" w:rsidRPr="00F32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755EA" w14:textId="6DAF9CD4" w:rsidR="0094486B" w:rsidRPr="00F32D26" w:rsidRDefault="0094486B" w:rsidP="006A08D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32D26">
        <w:rPr>
          <w:rFonts w:ascii="Times New Roman" w:hAnsi="Times New Roman" w:cs="Times New Roman"/>
          <w:sz w:val="24"/>
          <w:szCs w:val="24"/>
        </w:rPr>
        <w:t>Nel caso in cui, a seguito del controllo, non risultassero i requisiti dichiarati, la Prefettura non</w:t>
      </w:r>
      <w:r w:rsidR="00F32D26" w:rsidRPr="00F32D26">
        <w:rPr>
          <w:rFonts w:ascii="Times New Roman" w:hAnsi="Times New Roman" w:cs="Times New Roman"/>
          <w:sz w:val="24"/>
          <w:szCs w:val="24"/>
        </w:rPr>
        <w:t xml:space="preserve"> </w:t>
      </w:r>
      <w:r w:rsidRPr="00F32D26">
        <w:rPr>
          <w:rFonts w:ascii="Times New Roman" w:hAnsi="Times New Roman" w:cs="Times New Roman"/>
          <w:sz w:val="24"/>
          <w:szCs w:val="24"/>
        </w:rPr>
        <w:t>proceder</w:t>
      </w:r>
      <w:r w:rsidR="00F32D26" w:rsidRPr="00F32D26">
        <w:rPr>
          <w:rFonts w:ascii="Times New Roman" w:hAnsi="Times New Roman" w:cs="Times New Roman"/>
          <w:sz w:val="24"/>
          <w:szCs w:val="24"/>
        </w:rPr>
        <w:t>à</w:t>
      </w:r>
      <w:r w:rsidRPr="00F32D26">
        <w:rPr>
          <w:rFonts w:ascii="Times New Roman" w:hAnsi="Times New Roman" w:cs="Times New Roman"/>
          <w:sz w:val="24"/>
          <w:szCs w:val="24"/>
        </w:rPr>
        <w:t xml:space="preserve"> alla iscrizione nell</w:t>
      </w:r>
      <w:r w:rsidR="00F32D26" w:rsidRPr="00F32D26">
        <w:rPr>
          <w:rFonts w:ascii="Times New Roman" w:hAnsi="Times New Roman" w:cs="Times New Roman"/>
          <w:sz w:val="24"/>
          <w:szCs w:val="24"/>
        </w:rPr>
        <w:t>’</w:t>
      </w:r>
      <w:r w:rsidRPr="00F32D26">
        <w:rPr>
          <w:rFonts w:ascii="Times New Roman" w:hAnsi="Times New Roman" w:cs="Times New Roman"/>
          <w:sz w:val="24"/>
          <w:szCs w:val="24"/>
        </w:rPr>
        <w:t>elenco.</w:t>
      </w:r>
    </w:p>
    <w:p w14:paraId="5815E9E0" w14:textId="148AF55F" w:rsidR="0094486B" w:rsidRPr="00F32D26" w:rsidRDefault="0094486B" w:rsidP="006A08D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32D26">
        <w:rPr>
          <w:rFonts w:ascii="Times New Roman" w:hAnsi="Times New Roman" w:cs="Times New Roman"/>
          <w:sz w:val="24"/>
          <w:szCs w:val="24"/>
        </w:rPr>
        <w:t>In caso di modificazioni delle condizioni certificate che non siano tempestivamente segnalate,</w:t>
      </w:r>
      <w:r w:rsidR="00F32D26" w:rsidRPr="00F32D26">
        <w:rPr>
          <w:rFonts w:ascii="Times New Roman" w:hAnsi="Times New Roman" w:cs="Times New Roman"/>
          <w:sz w:val="24"/>
          <w:szCs w:val="24"/>
        </w:rPr>
        <w:t xml:space="preserve"> </w:t>
      </w:r>
      <w:r w:rsidRPr="00F32D26">
        <w:rPr>
          <w:rFonts w:ascii="Times New Roman" w:hAnsi="Times New Roman" w:cs="Times New Roman"/>
          <w:sz w:val="24"/>
          <w:szCs w:val="24"/>
        </w:rPr>
        <w:t>ovvero in caso di violazioni delle prescrizioni, la Prefettura potr</w:t>
      </w:r>
      <w:r w:rsidR="00F32D26" w:rsidRPr="00F32D26">
        <w:rPr>
          <w:rFonts w:ascii="Times New Roman" w:hAnsi="Times New Roman" w:cs="Times New Roman"/>
          <w:sz w:val="24"/>
          <w:szCs w:val="24"/>
        </w:rPr>
        <w:t>à</w:t>
      </w:r>
      <w:r w:rsidRPr="00F32D26">
        <w:rPr>
          <w:rFonts w:ascii="Times New Roman" w:hAnsi="Times New Roman" w:cs="Times New Roman"/>
          <w:sz w:val="24"/>
          <w:szCs w:val="24"/>
        </w:rPr>
        <w:t xml:space="preserve"> procedere alla immediata</w:t>
      </w:r>
      <w:r w:rsidR="00F32D26" w:rsidRPr="00F32D26">
        <w:rPr>
          <w:rFonts w:ascii="Times New Roman" w:hAnsi="Times New Roman" w:cs="Times New Roman"/>
          <w:sz w:val="24"/>
          <w:szCs w:val="24"/>
        </w:rPr>
        <w:t xml:space="preserve"> </w:t>
      </w:r>
      <w:r w:rsidR="00065A91">
        <w:rPr>
          <w:rFonts w:ascii="Times New Roman" w:hAnsi="Times New Roman" w:cs="Times New Roman"/>
          <w:sz w:val="24"/>
          <w:szCs w:val="24"/>
        </w:rPr>
        <w:t>cancellazione dall'</w:t>
      </w:r>
      <w:r w:rsidRPr="00F32D26">
        <w:rPr>
          <w:rFonts w:ascii="Times New Roman" w:hAnsi="Times New Roman" w:cs="Times New Roman"/>
          <w:sz w:val="24"/>
          <w:szCs w:val="24"/>
        </w:rPr>
        <w:t>elenco.</w:t>
      </w:r>
    </w:p>
    <w:p w14:paraId="0182C643" w14:textId="0CE67EC7" w:rsidR="000227F6" w:rsidRDefault="00F32D26" w:rsidP="00343B4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D26">
        <w:rPr>
          <w:rFonts w:ascii="Times New Roman" w:hAnsi="Times New Roman" w:cs="Times New Roman"/>
          <w:sz w:val="24"/>
          <w:szCs w:val="24"/>
        </w:rPr>
        <w:t>Il</w:t>
      </w:r>
      <w:r w:rsidR="0094486B" w:rsidRPr="00F32D26">
        <w:rPr>
          <w:rFonts w:ascii="Times New Roman" w:hAnsi="Times New Roman" w:cs="Times New Roman"/>
          <w:sz w:val="24"/>
          <w:szCs w:val="24"/>
        </w:rPr>
        <w:t xml:space="preserve"> presente avviso sar</w:t>
      </w:r>
      <w:r w:rsidRPr="00F32D26">
        <w:rPr>
          <w:rFonts w:ascii="Times New Roman" w:hAnsi="Times New Roman" w:cs="Times New Roman"/>
          <w:sz w:val="24"/>
          <w:szCs w:val="24"/>
        </w:rPr>
        <w:t>à</w:t>
      </w:r>
      <w:r w:rsidR="0094486B" w:rsidRPr="00F32D26">
        <w:rPr>
          <w:rFonts w:ascii="Times New Roman" w:hAnsi="Times New Roman" w:cs="Times New Roman"/>
          <w:sz w:val="24"/>
          <w:szCs w:val="24"/>
        </w:rPr>
        <w:t xml:space="preserve"> pubblicato sul sito internet della Prefettura e</w:t>
      </w:r>
      <w:r w:rsidR="006A08DC">
        <w:rPr>
          <w:rFonts w:ascii="Times New Roman" w:hAnsi="Times New Roman" w:cs="Times New Roman"/>
          <w:sz w:val="24"/>
          <w:szCs w:val="24"/>
        </w:rPr>
        <w:t>d</w:t>
      </w:r>
      <w:r w:rsidR="0094486B" w:rsidRPr="00F32D26">
        <w:rPr>
          <w:rFonts w:ascii="Times New Roman" w:hAnsi="Times New Roman" w:cs="Times New Roman"/>
          <w:sz w:val="24"/>
          <w:szCs w:val="24"/>
        </w:rPr>
        <w:t xml:space="preserve"> </w:t>
      </w:r>
      <w:r w:rsidR="006A08DC">
        <w:rPr>
          <w:rFonts w:ascii="Times New Roman" w:hAnsi="Times New Roman" w:cs="Times New Roman"/>
          <w:sz w:val="24"/>
          <w:szCs w:val="24"/>
        </w:rPr>
        <w:t>all’</w:t>
      </w:r>
      <w:r w:rsidR="0094486B" w:rsidRPr="00F32D26">
        <w:rPr>
          <w:rFonts w:ascii="Times New Roman" w:hAnsi="Times New Roman" w:cs="Times New Roman"/>
          <w:sz w:val="24"/>
          <w:szCs w:val="24"/>
        </w:rPr>
        <w:t>Alb</w:t>
      </w:r>
      <w:r w:rsidR="006A08DC">
        <w:rPr>
          <w:rFonts w:ascii="Times New Roman" w:hAnsi="Times New Roman" w:cs="Times New Roman"/>
          <w:sz w:val="24"/>
          <w:szCs w:val="24"/>
        </w:rPr>
        <w:t>o</w:t>
      </w:r>
      <w:r w:rsidR="0094486B" w:rsidRPr="00F32D26">
        <w:rPr>
          <w:rFonts w:ascii="Times New Roman" w:hAnsi="Times New Roman" w:cs="Times New Roman"/>
          <w:sz w:val="24"/>
          <w:szCs w:val="24"/>
        </w:rPr>
        <w:t xml:space="preserve"> Pretori</w:t>
      </w:r>
      <w:r w:rsidR="006A08DC">
        <w:rPr>
          <w:rFonts w:ascii="Times New Roman" w:hAnsi="Times New Roman" w:cs="Times New Roman"/>
          <w:sz w:val="24"/>
          <w:szCs w:val="24"/>
        </w:rPr>
        <w:t>o</w:t>
      </w:r>
      <w:r w:rsidR="0094486B" w:rsidRPr="00F32D26">
        <w:rPr>
          <w:rFonts w:ascii="Times New Roman" w:hAnsi="Times New Roman" w:cs="Times New Roman"/>
          <w:sz w:val="24"/>
          <w:szCs w:val="24"/>
        </w:rPr>
        <w:t xml:space="preserve"> dei Comuni</w:t>
      </w:r>
      <w:r w:rsidRPr="00F32D26">
        <w:rPr>
          <w:rFonts w:ascii="Times New Roman" w:hAnsi="Times New Roman" w:cs="Times New Roman"/>
          <w:sz w:val="24"/>
          <w:szCs w:val="24"/>
        </w:rPr>
        <w:t xml:space="preserve"> </w:t>
      </w:r>
      <w:r w:rsidR="0094486B" w:rsidRPr="00F32D26">
        <w:rPr>
          <w:rFonts w:ascii="Times New Roman" w:hAnsi="Times New Roman" w:cs="Times New Roman"/>
          <w:sz w:val="24"/>
          <w:szCs w:val="24"/>
        </w:rPr>
        <w:t>della provincia di Campobasso.</w:t>
      </w:r>
    </w:p>
    <w:p w14:paraId="4928853A" w14:textId="77777777" w:rsidR="00343B48" w:rsidRDefault="00343B48" w:rsidP="00343B48">
      <w:pPr>
        <w:spacing w:before="240" w:line="100" w:lineRule="exact"/>
        <w:ind w:left="21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FAF3DFD" w14:textId="2EB62E0B" w:rsidR="00343B48" w:rsidRDefault="0001369C" w:rsidP="00343B48">
      <w:pPr>
        <w:spacing w:before="240" w:line="140" w:lineRule="exact"/>
        <w:ind w:left="2126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VICEPREFETTO VICARIO</w:t>
      </w:r>
    </w:p>
    <w:p w14:paraId="1E111FF5" w14:textId="02E8FD93" w:rsidR="0001369C" w:rsidRDefault="0001369C" w:rsidP="00343B48">
      <w:pPr>
        <w:spacing w:before="240" w:line="140" w:lineRule="exact"/>
        <w:ind w:left="2126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Nuzzolo</w:t>
      </w:r>
    </w:p>
    <w:p w14:paraId="2FD5D4E9" w14:textId="77777777" w:rsidR="00343B48" w:rsidRDefault="00343B48" w:rsidP="00343B48">
      <w:pPr>
        <w:spacing w:before="240" w:line="140" w:lineRule="atLeast"/>
        <w:ind w:left="21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4DBB995" w14:textId="77777777" w:rsidR="00343B48" w:rsidRDefault="00343B48" w:rsidP="00343B48">
      <w:pPr>
        <w:spacing w:before="240" w:line="240" w:lineRule="auto"/>
        <w:ind w:left="21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425AC77" w14:textId="41915BCC" w:rsidR="00C328C7" w:rsidRPr="00F32D26" w:rsidRDefault="00C328C7" w:rsidP="00C328C7">
      <w:pPr>
        <w:spacing w:before="24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C328C7" w:rsidRPr="00F32D26" w:rsidSect="00343B48">
      <w:footerReference w:type="default" r:id="rId9"/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EAA1F" w14:textId="77777777" w:rsidR="00F95A3B" w:rsidRDefault="00F95A3B" w:rsidP="00AC0FA6">
      <w:pPr>
        <w:spacing w:after="0" w:line="240" w:lineRule="auto"/>
      </w:pPr>
      <w:r>
        <w:separator/>
      </w:r>
    </w:p>
  </w:endnote>
  <w:endnote w:type="continuationSeparator" w:id="0">
    <w:p w14:paraId="57E11E43" w14:textId="77777777" w:rsidR="00F95A3B" w:rsidRDefault="00F95A3B" w:rsidP="00AC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57 BT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3381581"/>
      <w:docPartObj>
        <w:docPartGallery w:val="Page Numbers (Bottom of Page)"/>
        <w:docPartUnique/>
      </w:docPartObj>
    </w:sdtPr>
    <w:sdtEndPr/>
    <w:sdtContent>
      <w:p w14:paraId="1A513AD1" w14:textId="6B08F53C" w:rsidR="00AC0FA6" w:rsidRDefault="00AC0FA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87E">
          <w:rPr>
            <w:noProof/>
          </w:rPr>
          <w:t>1</w:t>
        </w:r>
        <w:r>
          <w:fldChar w:fldCharType="end"/>
        </w:r>
      </w:p>
    </w:sdtContent>
  </w:sdt>
  <w:p w14:paraId="0E95FD72" w14:textId="77777777" w:rsidR="00AC0FA6" w:rsidRDefault="00AC0F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FF6CE" w14:textId="77777777" w:rsidR="00F95A3B" w:rsidRDefault="00F95A3B" w:rsidP="00AC0FA6">
      <w:pPr>
        <w:spacing w:after="0" w:line="240" w:lineRule="auto"/>
      </w:pPr>
      <w:r>
        <w:separator/>
      </w:r>
    </w:p>
  </w:footnote>
  <w:footnote w:type="continuationSeparator" w:id="0">
    <w:p w14:paraId="1082F06C" w14:textId="77777777" w:rsidR="00F95A3B" w:rsidRDefault="00F95A3B" w:rsidP="00AC0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2189B"/>
    <w:multiLevelType w:val="hybridMultilevel"/>
    <w:tmpl w:val="64E4F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E1C06"/>
    <w:multiLevelType w:val="hybridMultilevel"/>
    <w:tmpl w:val="3746D0CE"/>
    <w:lvl w:ilvl="0" w:tplc="5B880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16D7D"/>
    <w:multiLevelType w:val="hybridMultilevel"/>
    <w:tmpl w:val="075217C6"/>
    <w:lvl w:ilvl="0" w:tplc="4C40AE66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C15CA"/>
    <w:multiLevelType w:val="hybridMultilevel"/>
    <w:tmpl w:val="1A06D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C3FED"/>
    <w:multiLevelType w:val="hybridMultilevel"/>
    <w:tmpl w:val="42C02716"/>
    <w:lvl w:ilvl="0" w:tplc="5B880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6B"/>
    <w:rsid w:val="0001369C"/>
    <w:rsid w:val="000227F6"/>
    <w:rsid w:val="00055D03"/>
    <w:rsid w:val="00065A91"/>
    <w:rsid w:val="001B3D23"/>
    <w:rsid w:val="00223887"/>
    <w:rsid w:val="00325E24"/>
    <w:rsid w:val="00343B48"/>
    <w:rsid w:val="00390588"/>
    <w:rsid w:val="003A287E"/>
    <w:rsid w:val="00420A93"/>
    <w:rsid w:val="004E28A8"/>
    <w:rsid w:val="005E19D5"/>
    <w:rsid w:val="005F308C"/>
    <w:rsid w:val="006A08DC"/>
    <w:rsid w:val="007238EE"/>
    <w:rsid w:val="007A3FD9"/>
    <w:rsid w:val="007E135A"/>
    <w:rsid w:val="008461CB"/>
    <w:rsid w:val="00877DEE"/>
    <w:rsid w:val="008F130A"/>
    <w:rsid w:val="0094486B"/>
    <w:rsid w:val="009A2105"/>
    <w:rsid w:val="00A172A3"/>
    <w:rsid w:val="00AC0FA6"/>
    <w:rsid w:val="00AF0935"/>
    <w:rsid w:val="00B149A8"/>
    <w:rsid w:val="00B53DB1"/>
    <w:rsid w:val="00B55BCA"/>
    <w:rsid w:val="00C328C7"/>
    <w:rsid w:val="00C6219B"/>
    <w:rsid w:val="00DB5E27"/>
    <w:rsid w:val="00F32D26"/>
    <w:rsid w:val="00F9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226A"/>
  <w15:docId w15:val="{B02A7E2D-3C33-49D0-9C0D-04085D0C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B3D23"/>
    <w:pPr>
      <w:keepNext/>
      <w:spacing w:after="0" w:line="240" w:lineRule="auto"/>
      <w:jc w:val="center"/>
      <w:outlineLvl w:val="0"/>
    </w:pPr>
    <w:rPr>
      <w:rFonts w:ascii="English157 BT" w:eastAsia="Times New Roman" w:hAnsi="English157 BT" w:cs="Times New Roman"/>
      <w:i/>
      <w:sz w:val="4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94486B"/>
  </w:style>
  <w:style w:type="paragraph" w:styleId="Paragrafoelenco">
    <w:name w:val="List Paragraph"/>
    <w:basedOn w:val="Normale"/>
    <w:uiPriority w:val="34"/>
    <w:qFormat/>
    <w:rsid w:val="00DB5E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B5E2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B5E2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D2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1B3D23"/>
    <w:rPr>
      <w:rFonts w:ascii="English157 BT" w:eastAsia="Times New Roman" w:hAnsi="English157 BT" w:cs="Times New Roman"/>
      <w:i/>
      <w:sz w:val="4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B3D23"/>
    <w:pPr>
      <w:spacing w:after="0" w:line="240" w:lineRule="auto"/>
      <w:jc w:val="center"/>
    </w:pPr>
    <w:rPr>
      <w:rFonts w:ascii="English157 BT" w:eastAsia="Times New Roman" w:hAnsi="English157 BT" w:cs="Times New Roman"/>
      <w:sz w:val="7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B3D23"/>
    <w:rPr>
      <w:rFonts w:ascii="English157 BT" w:eastAsia="Times New Roman" w:hAnsi="English157 BT" w:cs="Times New Roman"/>
      <w:sz w:val="7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0F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FA6"/>
  </w:style>
  <w:style w:type="paragraph" w:styleId="Pidipagina">
    <w:name w:val="footer"/>
    <w:basedOn w:val="Normale"/>
    <w:link w:val="PidipaginaCarattere"/>
    <w:uiPriority w:val="99"/>
    <w:unhideWhenUsed/>
    <w:rsid w:val="00AC0F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4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prefcb@pec.intern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Maria Correra</dc:creator>
  <cp:keywords/>
  <dc:description/>
  <cp:lastModifiedBy>Donato Andrea Petruzzelli</cp:lastModifiedBy>
  <cp:revision>18</cp:revision>
  <cp:lastPrinted>2023-12-07T09:04:00Z</cp:lastPrinted>
  <dcterms:created xsi:type="dcterms:W3CDTF">2022-09-05T13:42:00Z</dcterms:created>
  <dcterms:modified xsi:type="dcterms:W3CDTF">2023-12-07T09:37:00Z</dcterms:modified>
</cp:coreProperties>
</file>