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B27A3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06B3D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llegato 1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17E2BD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AB33956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€. 16,00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C02740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3F74AF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Prefettura – UTG</w:t>
      </w:r>
    </w:p>
    <w:p w14:paraId="52E3F1AA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Area III bis</w:t>
      </w:r>
    </w:p>
    <w:p w14:paraId="62DAA10C" w14:textId="44B7E8DC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Gabriele Pepe, n. 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797E60E9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86100 CAMPOBASSO</w:t>
      </w:r>
    </w:p>
    <w:p w14:paraId="67CFAAFF" w14:textId="060E609F" w:rsidR="008A4A9E" w:rsidRPr="008A4A9E" w:rsidRDefault="00827138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8A4A9E" w:rsidRPr="008A4A9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protocollo.prefcb@pec.interno.it</w:t>
        </w:r>
      </w:hyperlink>
    </w:p>
    <w:p w14:paraId="16FE415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EA04E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F8E786" w14:textId="48D44340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DI ISCRIZIONE NELL’ELENCO PREFETTIZIO DEI CUSTODI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AUTORIZZATI A DETENERE VEICOLI A MOTORE SOTTOPOSTI A FERMO E/O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SEQUESTRO AMMINISTRATIVO AI SENSI DELL’ART. 8 DEL D.P.R. 571/82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ANNO 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132871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814C7FB" w14:textId="77777777" w:rsidR="008A4A9E" w:rsidRPr="008A4A9E" w:rsidRDefault="008A4A9E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627EF" w14:textId="77777777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Il / La sottoscritto/a ___________________________________________________________nato a __________________________ il 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Via/P.zza _____________________________________________ n. 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titolare della ditta individuale/legale rappresentante della 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 alla Via __________________ n. 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CF/PI 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 Tel. 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107289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1B65DE92" w14:textId="1C791400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l’iscrizione, per </w:t>
      </w:r>
      <w:r w:rsidR="007E5B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l’anno </w:t>
      </w:r>
      <w:bookmarkStart w:id="0" w:name="_GoBack"/>
      <w:bookmarkEnd w:id="0"/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2023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della suindicata Ditta nell’elenco prefettizio dei custodi autorizzati a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detenere i veicoli a motore sottoposti a fermo e/o sequestro amministrativo, nei casi diversi da quelli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cui sia applicabile l’art. 214 bis del C.d.S. (custode acquirente) sulla base di quanto previsto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dall’art. 8 del D.P.R. n. 571/1982.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351A3CE" w14:textId="77777777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il sottoscritto, per conto del soggetto giuridico di cui sopra, consapevole delle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sanzioni penali previste dall’art. 76 del D.P.R. n. 445/2000 in caso di dichiarazioni non veritiere, 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 o uso di atti falsi,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34F30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35D4099C" w14:textId="3C5D3DE6" w:rsidR="00406B3D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degli artt. 46 e 47 del D.P.R. 445/2000 e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</w:p>
    <w:p w14:paraId="5605DECB" w14:textId="1FB12FD5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nessuna delle condizioni ostative di esclusione di partecipazione alle gare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pubbliche di lavori, servizi e forniture e di stipula dei relativi contratti, previste dall’art. 80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50/2016 e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</w:p>
    <w:p w14:paraId="18132BC5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a pena restrittiva della libertà personale superiore a tre anni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delitto non colposo,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FE7E6F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stati sottoposti alla misura di prevenzione della sorveglianza speciale e 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misura di sicurezza personale;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8AD1A4E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per delitti contro il patrimonio o contro le persone, commessi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violenza,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42BA0B" w14:textId="026FBF01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commesso violazioni di norme inerenti ai doveri della custodia del materiale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sottoposto a sequestro o confisca;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494643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la normativa vigente in tema di lavoro, previdenza e regolarità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contributiva;</w:t>
      </w:r>
    </w:p>
    <w:p w14:paraId="0F626E93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 regola con la normativa in tema di salute, igiene e sicurezza nei luoghi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lavoro, in particolare assicurando la piena conformità alle previsioni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81/2008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DFB29C0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stato destinatario di atti e provvedimenti di cui all'art. 84, comma 4,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159/2011 (cd. "Codice Antimafia").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34EAA4E" w14:textId="77777777" w:rsidR="008A4A9E" w:rsidRDefault="00406B3D" w:rsidP="008A4A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Altresì, DICHIARA:</w:t>
      </w:r>
    </w:p>
    <w:p w14:paraId="45B9EC4C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interessata è idonea ad ospitare un numero non inferiore a cinquanta veicoli e non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può essere parcellizzata;</w:t>
      </w:r>
    </w:p>
    <w:p w14:paraId="08BE0B60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sistemazione all’interno dell’area dei veicoli è tale da consentire agevoli manovre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movimentazione dei mezzi di parcheggio e dei mezzi in soccorso. Nella stessa area non saranno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effettuate operazioni di demolizione e smontaggio dei mezzi custoditi. Una quota parte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suddetta area presenta una superficie idonea a custodire contemporaneamente almeno due veicoli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incidentati;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AC7630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che, in base alla tipologia della depositeria (barrare la casella corrispondente):</w:t>
      </w:r>
    </w:p>
    <w:p w14:paraId="36E091E4" w14:textId="77777777" w:rsidR="008A4A9E" w:rsidRDefault="00406B3D" w:rsidP="008A4A9E">
      <w:pPr>
        <w:pStyle w:val="Paragrafoelenco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 chiuso, è prevista una pavimentazione impermeabilizzata del locale ed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pozzetto di raccolta degli eventuali sversamenti, assicurando 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l'osservanza degli obblighi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smaltimento nelle forme previste dalla vigente legislazione;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DBBCB9" w14:textId="77777777" w:rsidR="008A4A9E" w:rsidRDefault="00406B3D" w:rsidP="00406B3D">
      <w:pPr>
        <w:pStyle w:val="Paragrafoelenco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all'aperto, è prevista una pavimentazione impermeabilizzata dell'area,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munita di un sistema di raccolta delle acque meteoriche e/o di altri liquidi, con l’onere del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secondo la pertinente normativa in materia.</w:t>
      </w:r>
    </w:p>
    <w:p w14:paraId="4FCE202C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deposito è sempre funzionante nell'arco delle 24 ore ed eventuali riposi settimanali, sia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del titolare che dei suoi delegati o preposti, saranno tempestivamente comunicati alle locali Forze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Polizia;</w:t>
      </w:r>
    </w:p>
    <w:p w14:paraId="413349F2" w14:textId="473D96BC" w:rsidR="008A4A9E" w:rsidRPr="008A4A9E" w:rsidRDefault="00406B3D" w:rsidP="00B71C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deposito è assicurata vigilanza ininterrotta nell'arco delle 24 ore, attraverso strumenti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videosorveglianza e/o impiego di personale all’uopo dedicato;</w:t>
      </w:r>
    </w:p>
    <w:p w14:paraId="2069D0AA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in sede di allocazione dei veicoli, è rispettata la distanza di 1,50 mt. dai confini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proprietà, anche nel caso in cui non esistano fabbricati, al fine di impedire la propagazione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incendi verso terzi, e dalle pareti di fabbricati con aperture ed è garantito il rispetto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una fascia libera di almeno 30 cm intorno all'intera sagoma dei singoli veicoli al fine di consentire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le operazioni di movimentazione dei mezzi ed eventuali interventi di soccorso;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F9F472B" w14:textId="6D80109B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veicoli depositati sono custoditi con la massima diligenza nel pieno rispetto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normativa vigente in materia;</w:t>
      </w:r>
    </w:p>
    <w:p w14:paraId="6B4C6119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l'area in questione è recintata con rete metallica non inferiore a 2,50 mt. o altro tipo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che garantisca un livello di sicurezza adeguato;</w:t>
      </w:r>
    </w:p>
    <w:p w14:paraId="1224D944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utilizzata e una fascia di rispetto contigua di almeno 5 metri sono completamente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prive di sterpaglie;</w:t>
      </w:r>
    </w:p>
    <w:p w14:paraId="7A9DA3C7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piazzale di servizio è adeguatamente illuminato; il parcheggio all'aperto è munito dei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sistemi di protezione anti-incendio conformi a quanto prescritto nel Decreto Ministeriale del 10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marzo 1998 ed alle regole tecniche previste per le attività elencate nel DPR 151/2011;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B3B1249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motoveicoli e i ciclomotori sono custoditi in modo da preservarne l'integrità da agenti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atmosferici;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7AF3AFB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rimozione ed il trasporto dei veicoli sono effettuati con propri mezzi, idonei per ogni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 di veicolo, muniti di polizza di "rischio di esercizio", con la massima sollecitudine 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comunque entro 60 minuti, motivando ogni eventuale ritardo;</w:t>
      </w:r>
    </w:p>
    <w:p w14:paraId="44029160" w14:textId="1EA736EC" w:rsidR="008A4A9E" w:rsidRP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saranno applicate anche al trasgressore che ritira il veicolo, tariffe non superiori a quelle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riportate nel decreto prefettizio.</w:t>
      </w:r>
    </w:p>
    <w:p w14:paraId="1B3CD126" w14:textId="77777777" w:rsidR="008A4A9E" w:rsidRDefault="00406B3D" w:rsidP="008A4A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consentire la completa istruttoria della presente, ALLEGA:</w:t>
      </w:r>
    </w:p>
    <w:p w14:paraId="2EE203F7" w14:textId="46E54E52" w:rsidR="007526CF" w:rsidRDefault="00406B3D" w:rsidP="008A4A9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per la responsabilità civile verso terzi e contro il</w:t>
      </w:r>
      <w:r w:rsidR="007526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danneggiamento, il furto e l'incendio;</w:t>
      </w:r>
    </w:p>
    <w:p w14:paraId="2E7E0C16" w14:textId="0EF5B3B0" w:rsidR="000C400C" w:rsidRDefault="00406B3D" w:rsidP="008A4A9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certificazione di iscrizione alla Camera di Commercio relativamente all’attività in questione;</w:t>
      </w:r>
    </w:p>
    <w:p w14:paraId="75E6698A" w14:textId="77777777" w:rsidR="000C400C" w:rsidRDefault="00406B3D" w:rsidP="008A4A9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certificato del Casellario Giudiziale;</w:t>
      </w:r>
    </w:p>
    <w:p w14:paraId="2172AA6F" w14:textId="77777777" w:rsidR="000C400C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tesa a riferire se l’area destinata sia di proprietà, in affitto, in comodato o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risulti in concessione dal demanio o da altro ente;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82ECE19" w14:textId="77777777" w:rsidR="000C400C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copia della polizza assicurativa di "rischio di esercizio" relativa al mezzo o ai mezzi che si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 utilizzare per il prelievo e trasporto dei veicoli dal luogo del fermo o sequestro al luogo del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C6574E" w14:textId="77777777" w:rsidR="000C400C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Segnalazione Certificata di Inizio Attività – SCIA, completa dei necessari allegati tra i quali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l’asseverazione a firma del tecnico abilitato, riguardante l’idoneità tecnica delle attività contemplate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nel DPR n° 151/2011 e segnalazione concernente la conformità della depositeria alle prescrizioni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recate dalla normativa in materia di prevenzione degli incendi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8FB8E4" w14:textId="77777777" w:rsidR="00E01230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della carta di circolazione, del certificato di proprietà e della polizza assicurativa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dei mezzi utilizzati per l'attività di trasporto dei veicoli dal luogo del fermo o sequestro al luogo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48D982B" w14:textId="77777777" w:rsidR="00E01230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 di un tecnico iscritto all'albo professionale corredata da planimetria in scala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1:1500 in cui risultino evidenziate: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2F798E6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perimetrazione dell'area, distinguendo l'area adibita a depositeria da altra eventuale area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appartenente allo stesso soggetto destinata ad altra attività;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BF35359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 destinazione dell'area ove è ubicata la depositeria al piano regolatore (il cui stralcio con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le norme tecniche dovrà comunque essere allegato), con indicazione delle vie di accesso e di esodo 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dell'eventuale esistenza di manufatti, anche in corso di realizzazione, precisando se gli stessi siano 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meno abusivi (in caso di abusività andranno indicati gli estremi dell’eventuale richiesta di condono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edilizio);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3E265E2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 dell'impianto idrico antincendio e dell'impianto elettrico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lluminazione all'art. 7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D.M. Sviluppo Economico n. 37/08;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9760C9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inesistenza di vincoli paesaggistici, archeologici ed idrici gravanti sull'area con l'indicazione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autorizzazioni in deroga;</w:t>
      </w:r>
    </w:p>
    <w:p w14:paraId="1E460D93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di idoneo serbatoio di riserva idropotabile e di punto acqua dedicato alle operazioni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pulizia;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FDB3FB" w14:textId="77777777" w:rsidR="00E01230" w:rsidRDefault="00406B3D" w:rsidP="00E01230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giurata, rilasciata da un tecnico iscritto all’albo professionale, da cui risulti che 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superficie destinata alla custodia dei veicoli incidentati è munita delle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utorizzazioni/certificazioni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 dalla vigente normativa nazionale – ivi compreso il decreto legislativo n° 152/2006 e ss.mm.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 ii. – e regionale in materia di tutela ambientale ed è rispettosa delle previsioni dettate dal piano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regolatore corrente.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BE6E56" w14:textId="77777777" w:rsidR="00E01230" w:rsidRP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8E9C2" w14:textId="77777777" w:rsidR="00E01230" w:rsidRDefault="00406B3D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lì__________________</w:t>
      </w:r>
    </w:p>
    <w:p w14:paraId="6B497061" w14:textId="77777777" w:rsid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06AE91" w14:textId="027DE89E" w:rsidR="00406B3D" w:rsidRPr="00E01230" w:rsidRDefault="00406B3D" w:rsidP="00E0123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e Timbr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</w:p>
    <w:p w14:paraId="73EF4016" w14:textId="77777777" w:rsidR="000227F6" w:rsidRPr="008A4A9E" w:rsidRDefault="000227F6">
      <w:pPr>
        <w:rPr>
          <w:rFonts w:ascii="Times New Roman" w:hAnsi="Times New Roman" w:cs="Times New Roman"/>
          <w:sz w:val="24"/>
          <w:szCs w:val="24"/>
        </w:rPr>
      </w:pPr>
    </w:p>
    <w:sectPr w:rsidR="000227F6" w:rsidRPr="008A4A9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42A72" w14:textId="77777777" w:rsidR="00827138" w:rsidRDefault="00827138" w:rsidP="00AB2D5E">
      <w:pPr>
        <w:spacing w:after="0" w:line="240" w:lineRule="auto"/>
      </w:pPr>
      <w:r>
        <w:separator/>
      </w:r>
    </w:p>
  </w:endnote>
  <w:endnote w:type="continuationSeparator" w:id="0">
    <w:p w14:paraId="1099D055" w14:textId="77777777" w:rsidR="00827138" w:rsidRDefault="00827138" w:rsidP="00AB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7484"/>
      <w:docPartObj>
        <w:docPartGallery w:val="Page Numbers (Bottom of Page)"/>
        <w:docPartUnique/>
      </w:docPartObj>
    </w:sdtPr>
    <w:sdtEndPr/>
    <w:sdtContent>
      <w:p w14:paraId="0C77CCB9" w14:textId="68475638" w:rsidR="00AB2D5E" w:rsidRDefault="00AB2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15">
          <w:rPr>
            <w:noProof/>
          </w:rPr>
          <w:t>3</w:t>
        </w:r>
        <w:r>
          <w:fldChar w:fldCharType="end"/>
        </w:r>
      </w:p>
    </w:sdtContent>
  </w:sdt>
  <w:p w14:paraId="79CE1AA9" w14:textId="77777777" w:rsidR="00AB2D5E" w:rsidRDefault="00AB2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E8F6F" w14:textId="77777777" w:rsidR="00827138" w:rsidRDefault="00827138" w:rsidP="00AB2D5E">
      <w:pPr>
        <w:spacing w:after="0" w:line="240" w:lineRule="auto"/>
      </w:pPr>
      <w:r>
        <w:separator/>
      </w:r>
    </w:p>
  </w:footnote>
  <w:footnote w:type="continuationSeparator" w:id="0">
    <w:p w14:paraId="7F0E2112" w14:textId="77777777" w:rsidR="00827138" w:rsidRDefault="00827138" w:rsidP="00AB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8C"/>
    <w:multiLevelType w:val="hybridMultilevel"/>
    <w:tmpl w:val="12EAEA56"/>
    <w:lvl w:ilvl="0" w:tplc="8C808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5A7"/>
    <w:multiLevelType w:val="hybridMultilevel"/>
    <w:tmpl w:val="178A51E2"/>
    <w:lvl w:ilvl="0" w:tplc="8C808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43AC6"/>
    <w:multiLevelType w:val="hybridMultilevel"/>
    <w:tmpl w:val="EAD48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6239"/>
    <w:multiLevelType w:val="hybridMultilevel"/>
    <w:tmpl w:val="CBFC0604"/>
    <w:lvl w:ilvl="0" w:tplc="C6229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74065"/>
    <w:multiLevelType w:val="hybridMultilevel"/>
    <w:tmpl w:val="B8A046D2"/>
    <w:lvl w:ilvl="0" w:tplc="C6229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33BEA"/>
    <w:multiLevelType w:val="hybridMultilevel"/>
    <w:tmpl w:val="7A2AFB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5F5929"/>
    <w:multiLevelType w:val="hybridMultilevel"/>
    <w:tmpl w:val="64384D1A"/>
    <w:lvl w:ilvl="0" w:tplc="6EA4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3D"/>
    <w:rsid w:val="000227F6"/>
    <w:rsid w:val="000677C5"/>
    <w:rsid w:val="000C400C"/>
    <w:rsid w:val="00132871"/>
    <w:rsid w:val="00406B3D"/>
    <w:rsid w:val="00420A93"/>
    <w:rsid w:val="007526CF"/>
    <w:rsid w:val="007E5B15"/>
    <w:rsid w:val="00827138"/>
    <w:rsid w:val="008A4A9E"/>
    <w:rsid w:val="00A1256C"/>
    <w:rsid w:val="00AB2D5E"/>
    <w:rsid w:val="00BD27BF"/>
    <w:rsid w:val="00C16E7A"/>
    <w:rsid w:val="00E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cb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Maria Correra</dc:creator>
  <cp:lastModifiedBy>dpp1045800</cp:lastModifiedBy>
  <cp:revision>2</cp:revision>
  <dcterms:created xsi:type="dcterms:W3CDTF">2022-10-19T08:49:00Z</dcterms:created>
  <dcterms:modified xsi:type="dcterms:W3CDTF">2022-10-19T08:49:00Z</dcterms:modified>
</cp:coreProperties>
</file>