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18" w:rsidRDefault="00E35139" w:rsidP="00CC4818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8307E">
        <w:rPr>
          <w:rFonts w:ascii="Times New Roman" w:hAnsi="Times New Roman" w:cs="Times New Roman"/>
          <w:sz w:val="28"/>
          <w:szCs w:val="28"/>
        </w:rPr>
        <w:t xml:space="preserve">Allegato </w:t>
      </w:r>
    </w:p>
    <w:p w:rsidR="00C04C26" w:rsidRDefault="00C04C26" w:rsidP="00C04C2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4"/>
          <w:szCs w:val="14"/>
        </w:rPr>
      </w:pPr>
    </w:p>
    <w:p w:rsidR="00CC4818" w:rsidRDefault="00CC4818" w:rsidP="00C04C2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4"/>
          <w:szCs w:val="14"/>
        </w:rPr>
      </w:pPr>
    </w:p>
    <w:p w:rsidR="00CC4818" w:rsidRDefault="00CC4818" w:rsidP="00C04C2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4"/>
          <w:szCs w:val="14"/>
        </w:rPr>
      </w:pPr>
    </w:p>
    <w:p w:rsidR="00CC4818" w:rsidRDefault="00CC4818" w:rsidP="00C04C2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4"/>
          <w:szCs w:val="1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PATTO DI INTEGRITÀ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3D2" w:rsidRPr="00233757" w:rsidRDefault="004353D2" w:rsidP="004353D2">
      <w:pPr>
        <w:pStyle w:val="Nessunaspaziatura"/>
        <w:rPr>
          <w:rFonts w:ascii="Calibri" w:hAnsi="Calibri" w:cs="Calibri"/>
          <w:b/>
        </w:rPr>
      </w:pPr>
      <w:r w:rsidRPr="00233757">
        <w:rPr>
          <w:rFonts w:ascii="Calibri" w:hAnsi="Calibri" w:cs="Calibri"/>
          <w:b/>
        </w:rPr>
        <w:t>GARA EUROPEA A PROCEDURA APERTA PER LA FORNITURA DEL SERVIZIO DI GESTIONE DEL C.P.R. (CENTRO GOVERNATIVO DI PERMANENZA E RIMPATRIO) DI BRINDISI IN CONTRADA RESTINCO PER UNA RICETTIVITÀ DI 48 POSTI</w:t>
      </w:r>
      <w:r w:rsidRPr="001F6593">
        <w:rPr>
          <w:rFonts w:ascii="Calibri" w:hAnsi="Calibri" w:cs="Calibri"/>
          <w:b/>
        </w:rPr>
        <w:t>. CIG 89192963E7</w:t>
      </w:r>
    </w:p>
    <w:p w:rsidR="0087294C" w:rsidRPr="004353D2" w:rsidRDefault="001F02C4" w:rsidP="00435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C26" w:rsidRPr="0058307E" w:rsidRDefault="0058307E" w:rsidP="005830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PREFETTURA </w:t>
      </w:r>
      <w:r w:rsidR="008C2C66" w:rsidRPr="0058307E">
        <w:rPr>
          <w:rFonts w:ascii="Times New Roman" w:hAnsi="Times New Roman" w:cs="Times New Roman"/>
          <w:sz w:val="24"/>
          <w:szCs w:val="24"/>
        </w:rPr>
        <w:t>di BRINDISI</w:t>
      </w:r>
      <w:r w:rsidR="00494589" w:rsidRPr="0058307E">
        <w:rPr>
          <w:rFonts w:ascii="Times New Roman" w:hAnsi="Times New Roman" w:cs="Times New Roman"/>
          <w:sz w:val="24"/>
          <w:szCs w:val="24"/>
        </w:rPr>
        <w:t xml:space="preserve"> </w:t>
      </w:r>
      <w:r w:rsidR="00AD45C0" w:rsidRPr="0058307E">
        <w:rPr>
          <w:rFonts w:ascii="Times New Roman" w:hAnsi="Times New Roman" w:cs="Times New Roman"/>
          <w:sz w:val="24"/>
          <w:szCs w:val="24"/>
        </w:rPr>
        <w:t xml:space="preserve"> C.F</w:t>
      </w:r>
      <w:r w:rsidR="00C04C26" w:rsidRPr="0058307E">
        <w:rPr>
          <w:rFonts w:ascii="Times New Roman" w:hAnsi="Times New Roman" w:cs="Times New Roman"/>
          <w:sz w:val="24"/>
          <w:szCs w:val="24"/>
        </w:rPr>
        <w:t xml:space="preserve">. </w:t>
      </w:r>
      <w:r w:rsidR="008C2C66" w:rsidRPr="0058307E">
        <w:rPr>
          <w:rFonts w:ascii="Times New Roman" w:hAnsi="Times New Roman" w:cs="Times New Roman"/>
          <w:sz w:val="24"/>
          <w:szCs w:val="24"/>
        </w:rPr>
        <w:t>80001510744</w:t>
      </w:r>
      <w:r w:rsidR="00C04C26" w:rsidRPr="0058307E">
        <w:rPr>
          <w:rFonts w:ascii="Times New Roman" w:hAnsi="Times New Roman" w:cs="Times New Roman"/>
          <w:sz w:val="24"/>
          <w:szCs w:val="24"/>
        </w:rPr>
        <w:t xml:space="preserve"> (di seguito denominata Amministrazione)</w:t>
      </w:r>
    </w:p>
    <w:p w:rsidR="007D298D" w:rsidRDefault="007D298D" w:rsidP="0058307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58307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:rsidR="00C04C26" w:rsidRPr="0058307E" w:rsidRDefault="00C04C26" w:rsidP="005830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8307E">
        <w:rPr>
          <w:rFonts w:ascii="Times New Roman" w:hAnsi="Times New Roman" w:cs="Times New Roman"/>
          <w:sz w:val="24"/>
          <w:szCs w:val="24"/>
        </w:rPr>
        <w:t>L’</w:t>
      </w:r>
      <w:r w:rsidR="0058307E">
        <w:rPr>
          <w:rFonts w:ascii="Times New Roman" w:hAnsi="Times New Roman" w:cs="Times New Roman"/>
          <w:sz w:val="24"/>
          <w:szCs w:val="24"/>
        </w:rPr>
        <w:t xml:space="preserve"> IMPRESA ………………………………………………….</w:t>
      </w:r>
      <w:r w:rsidRPr="0058307E">
        <w:rPr>
          <w:rFonts w:ascii="Times New Roman" w:hAnsi="Times New Roman" w:cs="Times New Roman"/>
          <w:sz w:val="24"/>
          <w:szCs w:val="24"/>
        </w:rPr>
        <w:t xml:space="preserve"> (di seguito denominata</w:t>
      </w:r>
      <w:r w:rsidR="007D298D" w:rsidRPr="0058307E">
        <w:rPr>
          <w:rFonts w:ascii="Times New Roman" w:hAnsi="Times New Roman" w:cs="Times New Roman"/>
          <w:sz w:val="24"/>
          <w:szCs w:val="24"/>
        </w:rPr>
        <w:t xml:space="preserve"> </w:t>
      </w:r>
      <w:r w:rsidR="0058307E">
        <w:rPr>
          <w:rFonts w:ascii="Times New Roman" w:hAnsi="Times New Roman" w:cs="Times New Roman"/>
          <w:sz w:val="24"/>
          <w:szCs w:val="24"/>
        </w:rPr>
        <w:t>Impresa</w:t>
      </w:r>
      <w:r w:rsidRPr="0058307E">
        <w:rPr>
          <w:rFonts w:ascii="Times New Roman" w:hAnsi="Times New Roman" w:cs="Times New Roman"/>
          <w:sz w:val="24"/>
          <w:szCs w:val="24"/>
        </w:rPr>
        <w:t>)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legale in………………………………………………...…………………………………….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C.F./ P. IVA……………………………………………………………...…………………………….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rappresentata da ………………………………………………………………...……………………..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di…………………………………………………………………………...…………..........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l’art.1, comma 17, della legge 6 novembre 2012, n.190, recante “Disposizioni per la prevenzione e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repressione della corruzione e dell’illegalità nella pubblica Amministrazione”;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Piano Nazionale Anticorruzione 2016 approvato dall’Autorità Nazionale Anticorruzione con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Delibera n.831 del 3 agosto 2016;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AD45C0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D.l</w:t>
      </w:r>
      <w:r w:rsidR="00C04C26">
        <w:rPr>
          <w:rFonts w:ascii="Times New Roman" w:hAnsi="Times New Roman" w:cs="Times New Roman"/>
          <w:sz w:val="24"/>
          <w:szCs w:val="24"/>
        </w:rPr>
        <w:t>g</w:t>
      </w:r>
      <w:r w:rsidR="0058307E">
        <w:rPr>
          <w:rFonts w:ascii="Times New Roman" w:hAnsi="Times New Roman" w:cs="Times New Roman"/>
          <w:sz w:val="24"/>
          <w:szCs w:val="24"/>
        </w:rPr>
        <w:t>s. 18 aprile 2016, n.50 recante</w:t>
      </w:r>
      <w:r w:rsidR="00C04C26">
        <w:rPr>
          <w:rFonts w:ascii="Times New Roman" w:hAnsi="Times New Roman" w:cs="Times New Roman"/>
          <w:sz w:val="24"/>
          <w:szCs w:val="24"/>
        </w:rPr>
        <w:t>: “Attuazione delle Direttive 2014/23/UE, 2014/24/UE” e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 w:rsidR="00C04C26">
        <w:rPr>
          <w:rFonts w:ascii="Times New Roman" w:hAnsi="Times New Roman" w:cs="Times New Roman"/>
          <w:sz w:val="24"/>
          <w:szCs w:val="24"/>
        </w:rPr>
        <w:t>2014/25/UE sull’aggiudicazione dei contratti di concessione, sugli appalti pubblici e sulle procedure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d’appalto degli enti erogatori nei settori dell’acqua, dell’energia, dei trasporti e dei servizi postali,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nonché per il riordino della disciplina vigente in materia di contratti pubblici relativi a lavori, servizi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forniture”;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Piano Triennale della P</w:t>
      </w:r>
      <w:r w:rsidR="00434860">
        <w:rPr>
          <w:rFonts w:ascii="Times New Roman" w:hAnsi="Times New Roman" w:cs="Times New Roman"/>
          <w:sz w:val="24"/>
          <w:szCs w:val="24"/>
        </w:rPr>
        <w:t>revenzione della Corruzione 2019 – 2021</w:t>
      </w:r>
      <w:r>
        <w:rPr>
          <w:rFonts w:ascii="Times New Roman" w:hAnsi="Times New Roman" w:cs="Times New Roman"/>
          <w:sz w:val="24"/>
          <w:szCs w:val="24"/>
        </w:rPr>
        <w:t xml:space="preserve"> del Ministero dell’Interno,</w:t>
      </w:r>
      <w:r w:rsidR="00583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adottato con decreto del Minis</w:t>
      </w:r>
      <w:r w:rsidR="00434860">
        <w:rPr>
          <w:rFonts w:ascii="Times New Roman" w:hAnsi="Times New Roman" w:cs="Times New Roman"/>
          <w:sz w:val="24"/>
          <w:szCs w:val="24"/>
        </w:rPr>
        <w:t>tro in data 14 febbraio 2019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decreto del Presidente della Repubblica 16 aprile 2013, n.62, con il quale è stato emanato il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“Regolamento recante codice di comportamento dei dipendenti pubblici, a norma dell’art.54 del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decreto legislativo 30 marzo 2001, n. 165”;</w:t>
      </w:r>
    </w:p>
    <w:p w:rsidR="007D298D" w:rsidRDefault="007D298D" w:rsidP="00C04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Codice di comportamento dei dipendenti del Ministero dell’Interno, adottato con decreto del sig.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Ministro in data 08 agosto 2016;</w:t>
      </w:r>
    </w:p>
    <w:p w:rsidR="009E26F9" w:rsidRDefault="009E26F9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818" w:rsidRDefault="00CC4818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L’AMMINISTRAZIONE e L’IMPRESA CONVENGONO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SEGUE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Articolo 1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(Ambito di applicazione e finalità)</w:t>
      </w:r>
    </w:p>
    <w:p w:rsidR="007D298D" w:rsidRDefault="007D298D" w:rsidP="007D29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1.Il presente Patto va applicato in tutte le procedure di gara sopra e sotto soglia comunitaria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D2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salvo che per l’affidamento specifico sussista già un apposito Patto di integrità predisposto da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altro soggetto giuridico (Consip).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 procedure sotto soglia vanno ricompresi anche gli affidamenti effettuati sotto il limite dei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40.000,00 euro (quarantamilaeuro)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2.Il presente Patto di integrità rappresenta una misura di prevenzione nei confronti di pratiche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corruttive, concussive o comunque tendenti ad inficiare il corretto svolgimento dell’azione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amministrativa nell’ambito dei pubblici appalti banditi dall’Amministrazione.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3.Il Patto disciplina e regola i comportamenti degli operatori economici che prendono parte alle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procedure di affidamento e gestione degli appalti di lavori, servizi e forniture, nonché del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personale appartenente all’Amministrazione.</w:t>
      </w:r>
    </w:p>
    <w:p w:rsidR="007D298D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4.Nel Patto sono stabilite reciproche e formali obbligazioni tra l’Amministrazione e l’ Impresa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partecipante alla procedura di gara ed eventualmente aggiudicataria della gara medesima,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affinché i propri comportamenti siano improntati all’osservanza dei principi di lealtà, trasparenza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correttezza in tutte le fasi dell’appalto, dalla partecipazione alla esecuzione contrattuale. 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Il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Patto, sottoscritto per accettazione dal legale rappresentante dell’ Impresa e dall’eventuale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Direttore/i Tecnico/i, è presentato dalla Impresa medesima allegato alla documentazione relativa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 procedura di gara oppure, nel caso di affidamenti con gara informale, unitamente alla propria</w:t>
      </w:r>
      <w:r w:rsidR="007D2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offerta, per formarne, in entrambi i casi, parte integrante e sostanziale.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Consorzi o Raggruppamenti Temporanei di Imprese, il Patto va sottoscritto dal legale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rappresentante del Consorzio nonché di ciascuna delle Imprese consorziate o raggruppate 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dall’eventuale loro Direttore/i Tecnico/i.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ricorso all’avvalimento, il Patto va sottoscritto anche dal legale rappresentante della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Impresa e/o Imprese ausiliaria/e e dall’eventuale/i Direttore/i Tecnico/i.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subappalto – laddove consentito – il Patto va sottoscritto anche dal legale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rappresentante del soggetto affidatario del subappalto medesimo, e dall’eventuale/i Direttore/i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Tecnici.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6.In caso di aggiudicazione della gara il presente Patto verrà allegato al contratto, da cui sarà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espressamente richiamato, così da formarne parte integrante e sostanziale.</w:t>
      </w:r>
    </w:p>
    <w:p w:rsidR="00C04C26" w:rsidRDefault="00C04C26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7.La presentazione del Patto, sottoscritto per accettazione incondizionata delle relative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prescrizioni, costituisce per l’ Impresa concorrente condizione essenziale per l’ammissione alla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procedura di gara sopra indicata, pena l’esclusione dalla medesima. La carenza della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dichiarazione di accettazione del Patto di integrità o la mancata produzione dello stesso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debitamente sottoscritto dal concorrente, sono regolarizzabili attraverso la procedura di soccorso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istruttorio di cui all’art.83, comma 9, del d.lgs.n.50/2016, con l’applicazione della sanzione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pecuniaria stabilita nella relativa procedura di gara.</w:t>
      </w:r>
    </w:p>
    <w:p w:rsidR="00494589" w:rsidRDefault="00494589" w:rsidP="007D2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Articolo 2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(Obblighi dell’ Impresa)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1.L’Impresa conforma la propria condotta ai principi di lealtà, trasparenza e correttezza.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2.L’Impresa si impegna a non offrire somme di denaro, utilità, vantaggi, benefici o qualsiasi altra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ricompensa, sia direttamente che indirettamente tramite intermediari, al personale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dell’Amministrazione, ovvero a terzi, ai fini dell’aggiudicazione della gara o di distorcerne il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corretto svolgimento.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3.L’Impresa si impegna a non offrire somme di denaro, utilità, vantaggi, benefici o qualsiasi altra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ricompensa, sia direttamente che indirettamente tramite intermediari, al personale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dell’Amministrazione, ovvero a terzi, ai fini dell’assegnazione del contratto o di distorcerne la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corretta e regolare esecuzione.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4.L’Impresa, salvi ed impregiudicati gli obblighi legali di denuncia alla competente Autorità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Giudiziaria, segnala tempestivamente all’Amministrazione qualsiasi fatto o circostanza di cui sia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conoscenza, anomalo, corruttivo o costituente altra fattispecie di illecito ovvero suscettibile di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generare turbativa, irregolarità o distorsione nelle fasi di svolgimento del procedimento di gara.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Agli stessi obblighi, è tenuta anche l’impresa aggiudicataria della gara nella fase dell’esecuzione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contratto.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5.Il legale rappresentante dell’Impresa informa prontamente e puntualmente tutto il personale di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cui si avvale, circa il presente Patto di integrità e gli obblighi in esso contenuti e vigila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scrupolosamente sulla loro osservanza.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6.Il legale rappresentante dell’Impresa segnala eventuali situazioni di conflitto di interesse, di cui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sia a conoscenza, rispetto al personale dell’Amministrazione.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7.Il legale rappresentante dell’Impresa dichiara :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avere in alcun modo influenzato il procedimento amministrativo diretto a stabilire il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contenuto del bando di gara e della documentazione tecnica e normativa ad esso allegata, al fine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condizionare la determinazione del prezzo posto a base d’asta ed i criteri di scelta del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contraente, ivi compresi i requisiti di ordine generale, tecnici, professionali, finanziari richiesti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la partecipazione ed i requisiti tecnici del bene, servizio o opera oggetto dell’appalto.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trovarsi in situazioni di controllo o di collegamento (formale e/o sostanziale) con altri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concorrenti e che non si è accordato e non si accorderà con altri partecipanti alla gara per limitare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libera concorrenza e, comunque, di non trovarsi in altre situazioni ritenute incompatibili con la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partecipazione alle gare dal Codice degli Appalti, dal Codice Civile ovvero dalle altre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disposizioni normative vigenti;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aver conferito incarichi ai soggetti di cui</w:t>
      </w:r>
      <w:r w:rsidR="00AD45C0">
        <w:rPr>
          <w:rFonts w:ascii="Times New Roman" w:hAnsi="Times New Roman" w:cs="Times New Roman"/>
          <w:sz w:val="24"/>
          <w:szCs w:val="24"/>
        </w:rPr>
        <w:t xml:space="preserve"> all’art. 53, c. 16-ter, del D.l</w:t>
      </w:r>
      <w:r>
        <w:rPr>
          <w:rFonts w:ascii="Times New Roman" w:hAnsi="Times New Roman" w:cs="Times New Roman"/>
          <w:sz w:val="24"/>
          <w:szCs w:val="24"/>
        </w:rPr>
        <w:t>gs. n. 165 del 30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marzo 2001 così co</w:t>
      </w:r>
      <w:r w:rsidR="00AD45C0">
        <w:rPr>
          <w:rFonts w:ascii="Times New Roman" w:hAnsi="Times New Roman" w:cs="Times New Roman"/>
          <w:sz w:val="24"/>
          <w:szCs w:val="24"/>
        </w:rPr>
        <w:t>me integrato dall’art.21 del D.l</w:t>
      </w:r>
      <w:r>
        <w:rPr>
          <w:rFonts w:ascii="Times New Roman" w:hAnsi="Times New Roman" w:cs="Times New Roman"/>
          <w:sz w:val="24"/>
          <w:szCs w:val="24"/>
        </w:rPr>
        <w:t>gs. 8.4.2013, n.39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 di non aver stipulato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contratti con i medesimi soggetti;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consapevole che, qualora venga accertata la violazione del suddetto divieto di cui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D45C0">
        <w:rPr>
          <w:rFonts w:ascii="Times New Roman" w:hAnsi="Times New Roman" w:cs="Times New Roman"/>
          <w:sz w:val="24"/>
          <w:szCs w:val="24"/>
        </w:rPr>
        <w:t>ll’art.53, comma 16-ter, del D.l</w:t>
      </w:r>
      <w:r>
        <w:rPr>
          <w:rFonts w:ascii="Times New Roman" w:hAnsi="Times New Roman" w:cs="Times New Roman"/>
          <w:sz w:val="24"/>
          <w:szCs w:val="24"/>
        </w:rPr>
        <w:t>gs. 30 marzo 2001, n. 165 così come integrato dall’art.21 del</w:t>
      </w:r>
      <w:r w:rsidR="00494589">
        <w:rPr>
          <w:rFonts w:ascii="Times New Roman" w:hAnsi="Times New Roman" w:cs="Times New Roman"/>
          <w:sz w:val="24"/>
          <w:szCs w:val="24"/>
        </w:rPr>
        <w:t xml:space="preserve">  </w:t>
      </w:r>
      <w:r w:rsidR="00AD45C0">
        <w:rPr>
          <w:rFonts w:ascii="Times New Roman" w:hAnsi="Times New Roman" w:cs="Times New Roman"/>
          <w:sz w:val="24"/>
          <w:szCs w:val="24"/>
        </w:rPr>
        <w:t>D.l</w:t>
      </w:r>
      <w:r>
        <w:rPr>
          <w:rFonts w:ascii="Times New Roman" w:hAnsi="Times New Roman" w:cs="Times New Roman"/>
          <w:sz w:val="24"/>
          <w:szCs w:val="24"/>
        </w:rPr>
        <w:t>gs. 8.4.2013, n.39 verrà disposta l’immediata esclusione dell’ Impresa dalla partecipazione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 procedura d’affidamento.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impegnarsi a rendere noti, su richiesta dell’Amministrazione, tutti i pagamenti eseguiti 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riguardanti il contratto eventualmente aggiudicatole a seguito della procedura di affidamento.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Articolo 3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(Obblighi dell’Amministrazione)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1.L’Amministrazione conforma la propria condotta ai principi di lealtà, trasparenza e correttezza.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2.L’Amministrazione informa il proprio personale e tutti i soggetti in essa operanti, a qualsiasi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titolo coinvolti nella procedura di gara sopra indicata e nelle fasi di vigilanza, controllo 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gestione dell’esecuzione del relativo contratto qualora assegnato, circa il presente Patto di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integrità e gli obblighi in esso contenuti, vigilando sulla loro osservanza.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3.L’Amministrazione attiverà le procedure di legge nei confronti del personale che non conformi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proprio operato ai principi richiamati al comma primo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ed alle disposizioni contenute nel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codice di comportamento dei dipendenti pubblici di cui al D.P.R. 16 aprile 2013, n.62, ovvero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 Codice di comportamento dei dipendenti del Ministero dell’Interno.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4.L’Amministrazione aprirà un procedimento istruttorio per la verifica di ogni eventuale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segnalazione ricevuta in merito a condotte anomale, poste in essere dal proprio personale in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relazione al procedimento di gara ed alle fasi di esecuzione del contratto.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5.L’Amministrazione formalizza l’accertamento delle violazioni del presente Patto di integrità,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 rispetto del principio del contraddittorio.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Articolo 4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(Sanzioni)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1.L’accertamento del mancato rispetto da parte dell’Impresa anche di una sola delle prescrizioni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indicate all’art.2 del presente Patto potrà comportare oltre alla segnalazione agli Organi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competenti, l’applicazione, previa contestazione scritta, delle seguenti sanzioni: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esclusione dalla procedura di affidamento ed escussione della cauzione provvisoria 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garanzia della serietà dell’offerta, se la violazione è accertata nella fase precedente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all’aggiudicazione dell’appalto;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revoca dell’aggiudicazione ed escussione della cauzione se la violazione è accertata nella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fase successiva all’aggiudicazione dell’appalto ma precedente alla stipula del contratto;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risoluzione del contratto ed escussione della cauzione definitiva a garanzia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dell’adempimento del contratto, se la violazione è accertata nella fase di esecuzione dell’appalto.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2.In ogni caso, l’accertamento di una violazione degli obblighi assunti con il presente Patto di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Integrità costituisce legittima causa di esclusione dell’Impresa dalla partecipazione alle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procedure di affidamento degli appalti di lavori, forniture e servizi bandite dall’Amministrazione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dell’Interno per i successivi tre anni.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Articolo 5</w:t>
      </w: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(Controversie)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risoluzione di ogni eventuale controversia relativa all’interpretazione ed alla esecuzione del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 Patto di Integrità è demandata all’Autorità Giudiziaria competente.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Articolo 6</w:t>
      </w:r>
    </w:p>
    <w:p w:rsidR="00494589" w:rsidRDefault="00C04C26" w:rsidP="0049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(Durata)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presente Patto di integrità e le relative sanzioni si applicano dall’inizio della procedura volta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all’affidamento e fino alla regolare ed integrale esecuzione del contratto assegnato a seguito</w:t>
      </w:r>
      <w:r w:rsidR="00494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 procedura medesima.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26" w:rsidRDefault="00C04C26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589" w:rsidRDefault="00494589" w:rsidP="0049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214" w:rsidRDefault="00C04C26" w:rsidP="00494589">
      <w:pPr>
        <w:jc w:val="both"/>
      </w:pPr>
      <w:r>
        <w:rPr>
          <w:rFonts w:ascii="Times New Roman" w:hAnsi="Times New Roman" w:cs="Times New Roman"/>
          <w:sz w:val="24"/>
          <w:szCs w:val="24"/>
        </w:rPr>
        <w:t>L’AMMINISTRAZIONE</w:t>
      </w:r>
      <w:r w:rsidR="004945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L’IMPRESA</w:t>
      </w:r>
    </w:p>
    <w:sectPr w:rsidR="001052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C78E7"/>
    <w:multiLevelType w:val="hybridMultilevel"/>
    <w:tmpl w:val="3B64D70C"/>
    <w:lvl w:ilvl="0" w:tplc="B5F4DF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26"/>
    <w:rsid w:val="000E460D"/>
    <w:rsid w:val="00105214"/>
    <w:rsid w:val="001F02C4"/>
    <w:rsid w:val="00434860"/>
    <w:rsid w:val="004353D2"/>
    <w:rsid w:val="00494589"/>
    <w:rsid w:val="004A655C"/>
    <w:rsid w:val="0058307E"/>
    <w:rsid w:val="007D298D"/>
    <w:rsid w:val="0087294C"/>
    <w:rsid w:val="008C2C66"/>
    <w:rsid w:val="009E26F9"/>
    <w:rsid w:val="009E7809"/>
    <w:rsid w:val="00AD45C0"/>
    <w:rsid w:val="00AF660C"/>
    <w:rsid w:val="00C04C26"/>
    <w:rsid w:val="00C47800"/>
    <w:rsid w:val="00CC4818"/>
    <w:rsid w:val="00E35139"/>
    <w:rsid w:val="00F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1FF7C-F89A-4C60-9AF1-C9D3A430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2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307E"/>
    <w:pPr>
      <w:ind w:left="720"/>
      <w:contextualSpacing/>
    </w:pPr>
  </w:style>
  <w:style w:type="paragraph" w:styleId="Nessunaspaziatura">
    <w:name w:val="No Spacing"/>
    <w:uiPriority w:val="1"/>
    <w:qFormat/>
    <w:rsid w:val="004353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eorgia" w:eastAsia="Times New Roman" w:hAnsi="Georgia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Chirico</dc:creator>
  <cp:lastModifiedBy>dpp1049667</cp:lastModifiedBy>
  <cp:revision>5</cp:revision>
  <cp:lastPrinted>2018-02-23T11:14:00Z</cp:lastPrinted>
  <dcterms:created xsi:type="dcterms:W3CDTF">2020-11-20T17:05:00Z</dcterms:created>
  <dcterms:modified xsi:type="dcterms:W3CDTF">2021-10-01T10:13:00Z</dcterms:modified>
</cp:coreProperties>
</file>