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87" w:rsidRDefault="00266587" w:rsidP="00B551F5">
      <w:pPr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p w:rsidR="00266587" w:rsidRDefault="00266587" w:rsidP="00B551F5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B63D49">
        <w:rPr>
          <w:rFonts w:ascii="Times New Roman" w:eastAsia="Calibri" w:hAnsi="Times New Roman" w:cs="Times New Roman"/>
          <w:b/>
          <w:bCs/>
          <w:sz w:val="24"/>
          <w:szCs w:val="24"/>
        </w:rPr>
        <w:t>VISTO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l’articolo 21 del </w:t>
      </w:r>
      <w:r w:rsidR="00B12664">
        <w:rPr>
          <w:rFonts w:ascii="Times New Roman" w:eastAsia="Calibri" w:hAnsi="Times New Roman" w:cs="Times New Roman"/>
          <w:bCs/>
          <w:sz w:val="24"/>
          <w:szCs w:val="24"/>
        </w:rPr>
        <w:t>decreto legislativo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26 giugno 2015, n. 105, </w:t>
      </w:r>
      <w:r w:rsidR="00B12664">
        <w:rPr>
          <w:rFonts w:ascii="Times New Roman" w:eastAsia="Calibri" w:hAnsi="Times New Roman" w:cs="Times New Roman"/>
          <w:bCs/>
          <w:sz w:val="24"/>
          <w:szCs w:val="24"/>
        </w:rPr>
        <w:t>ai sensi del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quale il Prefetto, d’intesa con le regioni e gli enti locali interessati, sentito il Comitato Tecnico Regionale (CTR), predispone il pi</w:t>
      </w:r>
      <w:r w:rsidR="00B12664">
        <w:rPr>
          <w:rFonts w:ascii="Times New Roman" w:eastAsia="Calibri" w:hAnsi="Times New Roman" w:cs="Times New Roman"/>
          <w:bCs/>
          <w:sz w:val="24"/>
          <w:szCs w:val="24"/>
        </w:rPr>
        <w:t>ano di emergenza esterna (PEE) de</w:t>
      </w:r>
      <w:r>
        <w:rPr>
          <w:rFonts w:ascii="Times New Roman" w:eastAsia="Calibri" w:hAnsi="Times New Roman" w:cs="Times New Roman"/>
          <w:bCs/>
          <w:sz w:val="24"/>
          <w:szCs w:val="24"/>
        </w:rPr>
        <w:t>gli stabilimenti industriali a rischio di incidente rilevante, curandone l’attuazione;</w:t>
      </w:r>
    </w:p>
    <w:p w:rsidR="00266587" w:rsidRDefault="00266587" w:rsidP="00B551F5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266587" w:rsidRDefault="00266587" w:rsidP="00B551F5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B63D49">
        <w:rPr>
          <w:rFonts w:ascii="Times New Roman" w:eastAsia="Calibri" w:hAnsi="Times New Roman" w:cs="Times New Roman"/>
          <w:b/>
          <w:bCs/>
          <w:sz w:val="24"/>
          <w:szCs w:val="24"/>
        </w:rPr>
        <w:t>VISTO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il D.P.C.M. 25 febbraio 2005 recante “Linee guida per la pianificazione dell’emergenza esterna degli stabilimenti industriali a rischio di incidente rilevante”, adottato ai sensi dell’artico</w:t>
      </w:r>
      <w:r w:rsidR="00B12664">
        <w:rPr>
          <w:rFonts w:ascii="Times New Roman" w:eastAsia="Calibri" w:hAnsi="Times New Roman" w:cs="Times New Roman"/>
          <w:bCs/>
          <w:sz w:val="24"/>
          <w:szCs w:val="24"/>
        </w:rPr>
        <w:t>lo 20 del decreto legislativo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17 agosto 1999, n. 334, in vigore in base al disposto dell’art. 21, comma 7, del D.lgs. 105/2015;</w:t>
      </w:r>
    </w:p>
    <w:p w:rsidR="00266587" w:rsidRDefault="00266587" w:rsidP="00B551F5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266587" w:rsidRDefault="00266587" w:rsidP="00B551F5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B63D49">
        <w:rPr>
          <w:rFonts w:ascii="Times New Roman" w:eastAsia="Calibri" w:hAnsi="Times New Roman" w:cs="Times New Roman"/>
          <w:b/>
          <w:bCs/>
          <w:sz w:val="24"/>
          <w:szCs w:val="24"/>
        </w:rPr>
        <w:t>CONSIDERATA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l’esigenza di aggiornare il vigente PEE dello stabilimento “Bonfigli Srl” </w:t>
      </w:r>
      <w:r w:rsidR="00B12664">
        <w:rPr>
          <w:rFonts w:ascii="Times New Roman" w:eastAsia="Calibri" w:hAnsi="Times New Roman" w:cs="Times New Roman"/>
          <w:bCs/>
          <w:sz w:val="24"/>
          <w:szCs w:val="24"/>
        </w:rPr>
        <w:t xml:space="preserve">con sede ad </w:t>
      </w:r>
      <w:r>
        <w:rPr>
          <w:rFonts w:ascii="Times New Roman" w:eastAsia="Calibri" w:hAnsi="Times New Roman" w:cs="Times New Roman"/>
          <w:bCs/>
          <w:sz w:val="24"/>
          <w:szCs w:val="24"/>
        </w:rPr>
        <w:t>Offida (AP), approvato con Decreto prefettizio del 28 marzo 2013;</w:t>
      </w:r>
    </w:p>
    <w:p w:rsidR="00266587" w:rsidRDefault="00266587" w:rsidP="00B551F5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535D" w:rsidRDefault="00266587" w:rsidP="00B551F5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B63D49">
        <w:rPr>
          <w:rFonts w:ascii="Times New Roman" w:eastAsia="Calibri" w:hAnsi="Times New Roman" w:cs="Times New Roman"/>
          <w:b/>
          <w:bCs/>
          <w:sz w:val="24"/>
          <w:szCs w:val="24"/>
        </w:rPr>
        <w:t>VISTO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il testo del PEE elaborato dall’apposito Gruppo di lavoro composto da Prefettura di Ascoli Piceno,</w:t>
      </w:r>
      <w:r w:rsidR="00D3463C" w:rsidRPr="00D3463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B6910">
        <w:rPr>
          <w:rFonts w:ascii="Times New Roman" w:eastAsia="Calibri" w:hAnsi="Times New Roman" w:cs="Times New Roman"/>
          <w:bCs/>
          <w:sz w:val="24"/>
          <w:szCs w:val="24"/>
        </w:rPr>
        <w:t xml:space="preserve">Servizio </w:t>
      </w:r>
      <w:r w:rsidR="00D3463C">
        <w:rPr>
          <w:rFonts w:ascii="Times New Roman" w:eastAsia="Calibri" w:hAnsi="Times New Roman" w:cs="Times New Roman"/>
          <w:bCs/>
          <w:sz w:val="24"/>
          <w:szCs w:val="24"/>
        </w:rPr>
        <w:t>Protezione Civile Regione Marche, Provincia,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3463C">
        <w:rPr>
          <w:rFonts w:ascii="Times New Roman" w:eastAsia="Calibri" w:hAnsi="Times New Roman" w:cs="Times New Roman"/>
          <w:bCs/>
          <w:sz w:val="24"/>
          <w:szCs w:val="24"/>
        </w:rPr>
        <w:t xml:space="preserve">Questura, Carabinieri, Guardia di Finanza, </w:t>
      </w:r>
      <w:r>
        <w:rPr>
          <w:rFonts w:ascii="Times New Roman" w:eastAsia="Calibri" w:hAnsi="Times New Roman" w:cs="Times New Roman"/>
          <w:bCs/>
          <w:sz w:val="24"/>
          <w:szCs w:val="24"/>
        </w:rPr>
        <w:t>Vigili del Fuoco,</w:t>
      </w:r>
      <w:r w:rsidR="00D3463C">
        <w:rPr>
          <w:rFonts w:ascii="Times New Roman" w:eastAsia="Calibri" w:hAnsi="Times New Roman" w:cs="Times New Roman"/>
          <w:bCs/>
          <w:sz w:val="24"/>
          <w:szCs w:val="24"/>
        </w:rPr>
        <w:t xml:space="preserve"> Polizia Stradale, </w:t>
      </w:r>
      <w:r>
        <w:rPr>
          <w:rFonts w:ascii="Times New Roman" w:eastAsia="Calibri" w:hAnsi="Times New Roman" w:cs="Times New Roman"/>
          <w:bCs/>
          <w:sz w:val="24"/>
          <w:szCs w:val="24"/>
        </w:rPr>
        <w:t>Comune di Offida, A.S.U</w:t>
      </w:r>
      <w:r w:rsidR="00D3463C">
        <w:rPr>
          <w:rFonts w:ascii="Times New Roman" w:eastAsia="Calibri" w:hAnsi="Times New Roman" w:cs="Times New Roman"/>
          <w:bCs/>
          <w:sz w:val="24"/>
          <w:szCs w:val="24"/>
        </w:rPr>
        <w:t xml:space="preserve">.R. Area Vasta 5, Servizio 118, </w:t>
      </w:r>
      <w:r>
        <w:rPr>
          <w:rFonts w:ascii="Times New Roman" w:eastAsia="Calibri" w:hAnsi="Times New Roman" w:cs="Times New Roman"/>
          <w:bCs/>
          <w:sz w:val="24"/>
          <w:szCs w:val="24"/>
        </w:rPr>
        <w:t>A.R.P.A.M.</w:t>
      </w:r>
      <w:r w:rsidR="00D3463C">
        <w:rPr>
          <w:rFonts w:ascii="Times New Roman" w:eastAsia="Calibri" w:hAnsi="Times New Roman" w:cs="Times New Roman"/>
          <w:bCs/>
          <w:sz w:val="24"/>
          <w:szCs w:val="24"/>
        </w:rPr>
        <w:t>, Comitato C.R.I. Provinciale</w:t>
      </w:r>
      <w:r w:rsidR="009B535D">
        <w:rPr>
          <w:rFonts w:ascii="Times New Roman" w:eastAsia="Calibri" w:hAnsi="Times New Roman" w:cs="Times New Roman"/>
          <w:bCs/>
          <w:sz w:val="24"/>
          <w:szCs w:val="24"/>
        </w:rPr>
        <w:t>, concordato nella riunione tenutasi in video-conferenza il 14 ottobre 2020</w:t>
      </w:r>
    </w:p>
    <w:p w:rsidR="00B12664" w:rsidRDefault="00B12664" w:rsidP="00B551F5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12664" w:rsidRPr="00B12664" w:rsidRDefault="00B12664" w:rsidP="00B551F5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B12664">
        <w:rPr>
          <w:rFonts w:ascii="Times New Roman" w:eastAsia="Calibri" w:hAnsi="Times New Roman" w:cs="Times New Roman"/>
          <w:b/>
          <w:bCs/>
          <w:sz w:val="24"/>
          <w:szCs w:val="24"/>
        </w:rPr>
        <w:t>ACQUISITI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gli ulteriori pareri favorevoli all’approvazione del nuovo PEE, espressi con successive note dai citati Enti;</w:t>
      </w:r>
    </w:p>
    <w:p w:rsidR="009B535D" w:rsidRDefault="009B535D" w:rsidP="00B551F5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226D4" w:rsidRDefault="009B535D" w:rsidP="00B551F5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B63D49">
        <w:rPr>
          <w:rFonts w:ascii="Times New Roman" w:eastAsia="Calibri" w:hAnsi="Times New Roman" w:cs="Times New Roman"/>
          <w:b/>
          <w:bCs/>
          <w:sz w:val="24"/>
          <w:szCs w:val="24"/>
        </w:rPr>
        <w:t>CONSIDERATO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che, al fine di dare corso alla procedura di consultazione della popolazione, in conformità al disposto dell’art. </w:t>
      </w:r>
      <w:r w:rsidR="00B226D4">
        <w:rPr>
          <w:rFonts w:ascii="Times New Roman" w:eastAsia="Calibri" w:hAnsi="Times New Roman" w:cs="Times New Roman"/>
          <w:bCs/>
          <w:sz w:val="24"/>
          <w:szCs w:val="24"/>
        </w:rPr>
        <w:t xml:space="preserve">3 del D.M. 29 settembre 2016, n. 200, il testo predetto è stato pubblicato sui siti istituzionali della Prefettura e del Comune di Offida per </w:t>
      </w:r>
      <w:r w:rsidR="00B12664"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="00B226D4">
        <w:rPr>
          <w:rFonts w:ascii="Times New Roman" w:eastAsia="Calibri" w:hAnsi="Times New Roman" w:cs="Times New Roman"/>
          <w:bCs/>
          <w:sz w:val="24"/>
          <w:szCs w:val="24"/>
        </w:rPr>
        <w:t xml:space="preserve"> giorni a decorrere dal 19 novembre 2021;</w:t>
      </w:r>
    </w:p>
    <w:p w:rsidR="00B226D4" w:rsidRDefault="00B226D4" w:rsidP="00B551F5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226D4" w:rsidRDefault="00B226D4" w:rsidP="00B551F5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B63D49">
        <w:rPr>
          <w:rFonts w:ascii="Times New Roman" w:eastAsia="Calibri" w:hAnsi="Times New Roman" w:cs="Times New Roman"/>
          <w:b/>
          <w:bCs/>
          <w:sz w:val="24"/>
          <w:szCs w:val="24"/>
        </w:rPr>
        <w:t>PRESO ATTO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che, in seguito a detta pubblicazione, non sono pervenute osservazioni;</w:t>
      </w:r>
    </w:p>
    <w:p w:rsidR="00B226D4" w:rsidRDefault="00B226D4" w:rsidP="00B551F5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226D4" w:rsidRDefault="00B226D4" w:rsidP="00B551F5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B63D49">
        <w:rPr>
          <w:rFonts w:ascii="Times New Roman" w:eastAsia="Calibri" w:hAnsi="Times New Roman" w:cs="Times New Roman"/>
          <w:b/>
          <w:bCs/>
          <w:sz w:val="24"/>
          <w:szCs w:val="24"/>
        </w:rPr>
        <w:t>CONSIDERATA</w:t>
      </w:r>
      <w:r>
        <w:rPr>
          <w:rFonts w:ascii="Times New Roman" w:eastAsia="Calibri" w:hAnsi="Times New Roman" w:cs="Times New Roman"/>
          <w:bCs/>
          <w:sz w:val="24"/>
          <w:szCs w:val="24"/>
        </w:rPr>
        <w:t>, pertanto, espletata la procedura di consultazione della popolazione di cui al citato D.M. 200/2016;</w:t>
      </w:r>
    </w:p>
    <w:p w:rsidR="00B226D4" w:rsidRDefault="00B226D4" w:rsidP="00B551F5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226D4" w:rsidRDefault="00B226D4" w:rsidP="00B551F5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B63D49">
        <w:rPr>
          <w:rFonts w:ascii="Times New Roman" w:eastAsia="Calibri" w:hAnsi="Times New Roman" w:cs="Times New Roman"/>
          <w:b/>
          <w:bCs/>
          <w:sz w:val="24"/>
          <w:szCs w:val="24"/>
        </w:rPr>
        <w:t>VISTO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l’art. 21</w:t>
      </w:r>
      <w:r w:rsidR="00B12664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comma 2</w:t>
      </w:r>
      <w:r w:rsidR="00B1266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FB6910">
        <w:rPr>
          <w:rFonts w:ascii="Times New Roman" w:eastAsia="Calibri" w:hAnsi="Times New Roman" w:cs="Times New Roman"/>
          <w:bCs/>
          <w:sz w:val="24"/>
          <w:szCs w:val="24"/>
        </w:rPr>
        <w:t xml:space="preserve"> del D. lgs. 105/2015</w:t>
      </w:r>
    </w:p>
    <w:p w:rsidR="00B226D4" w:rsidRDefault="00B226D4" w:rsidP="00B551F5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266587" w:rsidRDefault="00B226D4" w:rsidP="00B226D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7C57"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="00B126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 C R E T A </w:t>
      </w:r>
    </w:p>
    <w:p w:rsidR="00B63D49" w:rsidRPr="00D57C57" w:rsidRDefault="00B63D49" w:rsidP="00B226D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226D4" w:rsidRDefault="00B226D4" w:rsidP="00B226D4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E’ approvata l’allegata revisione del Piano di Emergenza Esterna dello stabilimento “Bonfigli Srl”</w:t>
      </w:r>
      <w:r w:rsidR="00D57C57">
        <w:rPr>
          <w:rFonts w:ascii="Times New Roman" w:eastAsia="Calibri" w:hAnsi="Times New Roman" w:cs="Times New Roman"/>
          <w:bCs/>
          <w:sz w:val="24"/>
          <w:szCs w:val="24"/>
        </w:rPr>
        <w:t>, ubicato in Offida (AP)</w:t>
      </w:r>
      <w:r w:rsidR="00B1266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D57C57">
        <w:rPr>
          <w:rFonts w:ascii="Times New Roman" w:eastAsia="Calibri" w:hAnsi="Times New Roman" w:cs="Times New Roman"/>
          <w:bCs/>
          <w:sz w:val="24"/>
          <w:szCs w:val="24"/>
        </w:rPr>
        <w:t xml:space="preserve"> zona industriale Tesino, frazione Santa Maria Goretti.</w:t>
      </w:r>
    </w:p>
    <w:p w:rsidR="00D57C57" w:rsidRDefault="00D57C57" w:rsidP="00B226D4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Gli Enti indicati nel Piano e la ditta “Bonfigli Srl di Offida (AP) sono tenuti, per la parte di rispettiva competenza, all’applicazione del medesimo piano.</w:t>
      </w:r>
    </w:p>
    <w:p w:rsidR="00D57C57" w:rsidRDefault="00D57C57" w:rsidP="00B226D4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D57C57" w:rsidRPr="00E130E3" w:rsidRDefault="00D57C57" w:rsidP="00B226D4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130E3">
        <w:rPr>
          <w:rFonts w:ascii="Times New Roman" w:eastAsia="Calibri" w:hAnsi="Times New Roman" w:cs="Times New Roman"/>
          <w:bCs/>
          <w:sz w:val="24"/>
          <w:szCs w:val="24"/>
        </w:rPr>
        <w:t>Ascoli Piceno, data del protocollo</w:t>
      </w:r>
    </w:p>
    <w:p w:rsidR="00D57C57" w:rsidRDefault="00D57C57" w:rsidP="00B226D4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Il Prefetto</w:t>
      </w:r>
    </w:p>
    <w:p w:rsidR="00266587" w:rsidRDefault="00D57C57" w:rsidP="00B63D49">
      <w:pPr>
        <w:ind w:left="4248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(De Rogatis)</w:t>
      </w:r>
    </w:p>
    <w:sectPr w:rsidR="0026658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93E" w:rsidRDefault="0073293E" w:rsidP="00B551F5">
      <w:r>
        <w:separator/>
      </w:r>
    </w:p>
  </w:endnote>
  <w:endnote w:type="continuationSeparator" w:id="0">
    <w:p w:rsidR="0073293E" w:rsidRDefault="0073293E" w:rsidP="00B5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93E" w:rsidRDefault="0073293E" w:rsidP="00B551F5">
      <w:r>
        <w:separator/>
      </w:r>
    </w:p>
  </w:footnote>
  <w:footnote w:type="continuationSeparator" w:id="0">
    <w:p w:rsidR="0073293E" w:rsidRDefault="0073293E" w:rsidP="00B55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3E" w:rsidRDefault="0073293E" w:rsidP="00B551F5">
    <w:pPr>
      <w:pStyle w:val="Intestazione"/>
      <w:jc w:val="center"/>
    </w:pPr>
    <w:r w:rsidRPr="00B551F5">
      <w:rPr>
        <w:rFonts w:ascii="Calibri" w:eastAsia="Calibri" w:hAnsi="Calibri" w:cs="Times New Roman"/>
        <w:noProof/>
        <w:lang w:eastAsia="it-IT"/>
      </w:rPr>
      <w:drawing>
        <wp:inline distT="0" distB="0" distL="0" distR="0" wp14:anchorId="4AF907A5" wp14:editId="4EA71005">
          <wp:extent cx="750498" cy="646981"/>
          <wp:effectExtent l="0" t="0" r="0" b="127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6" cy="6508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293E" w:rsidRPr="00B551F5" w:rsidRDefault="0073293E" w:rsidP="00B551F5">
    <w:pPr>
      <w:pStyle w:val="Intestazione"/>
      <w:jc w:val="center"/>
      <w:rPr>
        <w:rFonts w:ascii="Kunstler Script" w:hAnsi="Kunstler Script"/>
        <w:sz w:val="80"/>
        <w:szCs w:val="80"/>
      </w:rPr>
    </w:pPr>
    <w:r w:rsidRPr="00B551F5">
      <w:rPr>
        <w:rFonts w:ascii="Kunstler Script" w:hAnsi="Kunstler Script"/>
        <w:sz w:val="80"/>
        <w:szCs w:val="80"/>
      </w:rPr>
      <w:t>Il Prefetto della Provincia di Ascoli Piceno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66"/>
    <w:rsid w:val="000221EB"/>
    <w:rsid w:val="000B5012"/>
    <w:rsid w:val="00180F55"/>
    <w:rsid w:val="001D1C80"/>
    <w:rsid w:val="00266587"/>
    <w:rsid w:val="0027205D"/>
    <w:rsid w:val="003E1D2A"/>
    <w:rsid w:val="00407196"/>
    <w:rsid w:val="005E0CB9"/>
    <w:rsid w:val="00714717"/>
    <w:rsid w:val="0073293E"/>
    <w:rsid w:val="007D0A43"/>
    <w:rsid w:val="009B535D"/>
    <w:rsid w:val="00AD541D"/>
    <w:rsid w:val="00B12664"/>
    <w:rsid w:val="00B12D66"/>
    <w:rsid w:val="00B226D4"/>
    <w:rsid w:val="00B551F5"/>
    <w:rsid w:val="00B63D49"/>
    <w:rsid w:val="00C4600D"/>
    <w:rsid w:val="00D3463C"/>
    <w:rsid w:val="00D403A3"/>
    <w:rsid w:val="00D50676"/>
    <w:rsid w:val="00D57C57"/>
    <w:rsid w:val="00E130E3"/>
    <w:rsid w:val="00FB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51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1F5"/>
  </w:style>
  <w:style w:type="paragraph" w:styleId="Pidipagina">
    <w:name w:val="footer"/>
    <w:basedOn w:val="Normale"/>
    <w:link w:val="PidipaginaCarattere"/>
    <w:uiPriority w:val="99"/>
    <w:unhideWhenUsed/>
    <w:rsid w:val="00B551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1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1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51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1F5"/>
  </w:style>
  <w:style w:type="paragraph" w:styleId="Pidipagina">
    <w:name w:val="footer"/>
    <w:basedOn w:val="Normale"/>
    <w:link w:val="PidipaginaCarattere"/>
    <w:uiPriority w:val="99"/>
    <w:unhideWhenUsed/>
    <w:rsid w:val="00B551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1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1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 Del Valli</dc:creator>
  <cp:lastModifiedBy>Giovanni Filipponi</cp:lastModifiedBy>
  <cp:revision>2</cp:revision>
  <cp:lastPrinted>2021-12-17T10:45:00Z</cp:lastPrinted>
  <dcterms:created xsi:type="dcterms:W3CDTF">2022-08-19T10:04:00Z</dcterms:created>
  <dcterms:modified xsi:type="dcterms:W3CDTF">2022-08-19T10:04:00Z</dcterms:modified>
</cp:coreProperties>
</file>