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7D65" w14:textId="77777777" w:rsidR="00A20517" w:rsidRPr="00A20517" w:rsidRDefault="00A20517" w:rsidP="00A20517">
      <w:pPr>
        <w:tabs>
          <w:tab w:val="left" w:pos="5280"/>
          <w:tab w:val="left" w:pos="5895"/>
        </w:tabs>
        <w:rPr>
          <w:sz w:val="36"/>
          <w:szCs w:val="36"/>
        </w:rPr>
      </w:pPr>
      <w:r>
        <w:rPr>
          <w:rFonts w:ascii="Palace Script MT" w:hAnsi="Palace Script MT"/>
          <w:sz w:val="36"/>
          <w:szCs w:val="36"/>
        </w:rPr>
        <w:tab/>
      </w:r>
      <w:r>
        <w:rPr>
          <w:rFonts w:ascii="Palace Script MT" w:hAnsi="Palace Script MT"/>
          <w:sz w:val="36"/>
          <w:szCs w:val="36"/>
        </w:rPr>
        <w:tab/>
      </w:r>
    </w:p>
    <w:p w14:paraId="35DE550C" w14:textId="77777777" w:rsidR="00E11289" w:rsidRPr="00021182" w:rsidRDefault="00E11289" w:rsidP="00584ECC">
      <w:pPr>
        <w:pStyle w:val="Style2"/>
        <w:widowControl/>
        <w:spacing w:line="240" w:lineRule="auto"/>
        <w:rPr>
          <w:rStyle w:val="FontStyle16"/>
          <w:rFonts w:ascii="Corbel" w:hAnsi="Corbel"/>
          <w:sz w:val="28"/>
          <w:szCs w:val="28"/>
        </w:rPr>
      </w:pPr>
    </w:p>
    <w:p w14:paraId="2D718088" w14:textId="77777777" w:rsidR="00FF1DD6" w:rsidRPr="00021182" w:rsidRDefault="005E13E0" w:rsidP="00E11289">
      <w:pPr>
        <w:pStyle w:val="Style2"/>
        <w:widowControl/>
        <w:spacing w:line="240" w:lineRule="auto"/>
        <w:rPr>
          <w:rFonts w:ascii="Corbel" w:hAnsi="Corbel"/>
          <w:b/>
          <w:bCs/>
          <w:sz w:val="28"/>
          <w:szCs w:val="28"/>
        </w:rPr>
      </w:pPr>
      <w:r w:rsidRPr="00021182">
        <w:rPr>
          <w:rStyle w:val="FontStyle16"/>
          <w:rFonts w:ascii="Corbel" w:hAnsi="Corbel"/>
          <w:sz w:val="28"/>
          <w:szCs w:val="28"/>
        </w:rPr>
        <w:t>INTESA</w:t>
      </w:r>
      <w:r w:rsidR="009111CE" w:rsidRPr="00021182">
        <w:rPr>
          <w:rStyle w:val="FontStyle16"/>
          <w:rFonts w:ascii="Corbel" w:hAnsi="Corbel"/>
          <w:sz w:val="28"/>
          <w:szCs w:val="28"/>
        </w:rPr>
        <w:t xml:space="preserve"> PER LA LEGALITA’</w:t>
      </w:r>
    </w:p>
    <w:p w14:paraId="765CACB5" w14:textId="77777777" w:rsidR="005E13E0" w:rsidRPr="00021182" w:rsidRDefault="00E11289" w:rsidP="00E11289">
      <w:pPr>
        <w:pStyle w:val="Style5"/>
        <w:widowControl/>
        <w:spacing w:before="187"/>
        <w:ind w:left="3480"/>
        <w:rPr>
          <w:rStyle w:val="FontStyle16"/>
          <w:rFonts w:ascii="Corbel" w:hAnsi="Corbel"/>
          <w:sz w:val="28"/>
          <w:szCs w:val="28"/>
        </w:rPr>
      </w:pPr>
      <w:r w:rsidRPr="00021182">
        <w:rPr>
          <w:rStyle w:val="FontStyle16"/>
          <w:rFonts w:ascii="Corbel" w:hAnsi="Corbel"/>
          <w:sz w:val="28"/>
          <w:szCs w:val="28"/>
        </w:rPr>
        <w:t xml:space="preserve">      </w:t>
      </w:r>
      <w:r w:rsidR="005E13E0" w:rsidRPr="00021182">
        <w:rPr>
          <w:rStyle w:val="FontStyle16"/>
          <w:rFonts w:ascii="Corbel" w:hAnsi="Corbel"/>
          <w:sz w:val="28"/>
          <w:szCs w:val="28"/>
        </w:rPr>
        <w:t>T</w:t>
      </w:r>
      <w:r w:rsidR="00F51C8F" w:rsidRPr="00021182">
        <w:rPr>
          <w:rStyle w:val="FontStyle16"/>
          <w:rFonts w:ascii="Corbel" w:hAnsi="Corbel"/>
          <w:sz w:val="28"/>
          <w:szCs w:val="28"/>
        </w:rPr>
        <w:t>ra</w:t>
      </w:r>
    </w:p>
    <w:p w14:paraId="5C5A8AA5" w14:textId="77777777" w:rsidR="005E13E0" w:rsidRPr="00021182" w:rsidRDefault="00350575" w:rsidP="00E11289">
      <w:pPr>
        <w:pStyle w:val="Style5"/>
        <w:widowControl/>
        <w:spacing w:before="187"/>
        <w:jc w:val="center"/>
        <w:rPr>
          <w:rStyle w:val="FontStyle16"/>
          <w:rFonts w:ascii="Corbel" w:hAnsi="Corbel"/>
          <w:sz w:val="28"/>
          <w:szCs w:val="28"/>
        </w:rPr>
      </w:pPr>
      <w:r w:rsidRPr="00021182">
        <w:rPr>
          <w:rStyle w:val="FontStyle16"/>
          <w:rFonts w:ascii="Corbel" w:hAnsi="Corbel"/>
          <w:sz w:val="28"/>
          <w:szCs w:val="28"/>
        </w:rPr>
        <w:t>PREFETTURA - U.T.G. DI COSENZA</w:t>
      </w:r>
    </w:p>
    <w:p w14:paraId="1885D58E" w14:textId="77777777" w:rsidR="005E13E0" w:rsidRPr="00021182" w:rsidRDefault="005E13E0" w:rsidP="00E11289">
      <w:pPr>
        <w:pStyle w:val="Style5"/>
        <w:widowControl/>
        <w:spacing w:before="187"/>
        <w:jc w:val="center"/>
        <w:rPr>
          <w:rStyle w:val="FontStyle16"/>
          <w:rFonts w:ascii="Corbel" w:hAnsi="Corbel"/>
          <w:sz w:val="28"/>
          <w:szCs w:val="28"/>
        </w:rPr>
      </w:pPr>
      <w:r w:rsidRPr="00021182">
        <w:rPr>
          <w:rStyle w:val="FontStyle16"/>
          <w:rFonts w:ascii="Corbel" w:hAnsi="Corbel"/>
          <w:sz w:val="28"/>
          <w:szCs w:val="28"/>
        </w:rPr>
        <w:t>E</w:t>
      </w:r>
    </w:p>
    <w:p w14:paraId="615E547E" w14:textId="77777777" w:rsidR="00FF1DD6" w:rsidRPr="00021182" w:rsidRDefault="00350575" w:rsidP="00E11289">
      <w:pPr>
        <w:pStyle w:val="Style5"/>
        <w:widowControl/>
        <w:spacing w:before="187"/>
        <w:jc w:val="center"/>
        <w:rPr>
          <w:rStyle w:val="FontStyle16"/>
          <w:rFonts w:ascii="Corbel" w:hAnsi="Corbel"/>
          <w:sz w:val="28"/>
          <w:szCs w:val="28"/>
        </w:rPr>
      </w:pPr>
      <w:r w:rsidRPr="00021182">
        <w:rPr>
          <w:rStyle w:val="FontStyle16"/>
          <w:rFonts w:ascii="Corbel" w:hAnsi="Corbel"/>
          <w:sz w:val="28"/>
          <w:szCs w:val="28"/>
        </w:rPr>
        <w:t>COMUNE DI CASSANO ALL’IONIO</w:t>
      </w:r>
    </w:p>
    <w:p w14:paraId="7ADC508B" w14:textId="77777777" w:rsidR="009111CE" w:rsidRPr="00021182" w:rsidRDefault="009111CE" w:rsidP="00584ECC">
      <w:pPr>
        <w:pStyle w:val="Style5"/>
        <w:widowControl/>
        <w:spacing w:before="187"/>
        <w:rPr>
          <w:rStyle w:val="FontStyle16"/>
          <w:rFonts w:ascii="Corbel" w:hAnsi="Corbel"/>
          <w:sz w:val="28"/>
          <w:szCs w:val="28"/>
        </w:rPr>
      </w:pPr>
    </w:p>
    <w:p w14:paraId="710ADE7A" w14:textId="77777777" w:rsidR="009111CE" w:rsidRPr="00021182" w:rsidRDefault="009111CE" w:rsidP="00584ECC">
      <w:pPr>
        <w:pStyle w:val="Style2"/>
        <w:widowControl/>
        <w:spacing w:line="240" w:lineRule="auto"/>
        <w:rPr>
          <w:rFonts w:ascii="Corbel" w:hAnsi="Corbel"/>
          <w:b/>
          <w:bCs/>
          <w:sz w:val="28"/>
          <w:szCs w:val="28"/>
        </w:rPr>
      </w:pPr>
      <w:r w:rsidRPr="00021182">
        <w:rPr>
          <w:rStyle w:val="FontStyle16"/>
          <w:rFonts w:ascii="Corbel" w:hAnsi="Corbel"/>
          <w:sz w:val="28"/>
          <w:szCs w:val="28"/>
        </w:rPr>
        <w:t>AI FINI DELLA PREVENZIONE</w:t>
      </w:r>
      <w:r w:rsidR="00564588" w:rsidRPr="00021182">
        <w:rPr>
          <w:rStyle w:val="FontStyle16"/>
          <w:rFonts w:ascii="Corbel" w:hAnsi="Corbel"/>
          <w:sz w:val="28"/>
          <w:szCs w:val="28"/>
        </w:rPr>
        <w:t xml:space="preserve"> DEI TENTATIVI DI INFILTRAZIONE </w:t>
      </w:r>
      <w:r w:rsidRPr="00021182">
        <w:rPr>
          <w:rStyle w:val="FontStyle16"/>
          <w:rFonts w:ascii="Corbel" w:hAnsi="Corbel"/>
          <w:sz w:val="28"/>
          <w:szCs w:val="28"/>
        </w:rPr>
        <w:t>DELLA CRIMINALITÀ' ORGANIZZATA</w:t>
      </w:r>
      <w:r w:rsidR="00B4421E" w:rsidRPr="00021182">
        <w:rPr>
          <w:rStyle w:val="FontStyle16"/>
          <w:rFonts w:ascii="Corbel" w:hAnsi="Corbel"/>
          <w:sz w:val="28"/>
          <w:szCs w:val="28"/>
        </w:rPr>
        <w:t xml:space="preserve"> NEL SETTORE</w:t>
      </w:r>
      <w:r w:rsidRPr="00021182">
        <w:rPr>
          <w:rStyle w:val="FontStyle16"/>
          <w:rFonts w:ascii="Corbel" w:hAnsi="Corbel"/>
          <w:sz w:val="28"/>
          <w:szCs w:val="28"/>
        </w:rPr>
        <w:t xml:space="preserve"> </w:t>
      </w:r>
      <w:r w:rsidR="00B4421E" w:rsidRPr="00021182">
        <w:rPr>
          <w:rStyle w:val="FontStyle16"/>
          <w:rFonts w:ascii="Corbel" w:hAnsi="Corbel"/>
          <w:sz w:val="28"/>
          <w:szCs w:val="28"/>
        </w:rPr>
        <w:t>D</w:t>
      </w:r>
      <w:r w:rsidRPr="00021182">
        <w:rPr>
          <w:rStyle w:val="FontStyle16"/>
          <w:rFonts w:ascii="Corbel" w:hAnsi="Corbel"/>
          <w:sz w:val="28"/>
          <w:szCs w:val="28"/>
        </w:rPr>
        <w:t xml:space="preserve">EGLI </w:t>
      </w:r>
      <w:proofErr w:type="gramStart"/>
      <w:r w:rsidRPr="00021182">
        <w:rPr>
          <w:rStyle w:val="FontStyle16"/>
          <w:rFonts w:ascii="Corbel" w:hAnsi="Corbel"/>
          <w:sz w:val="28"/>
          <w:szCs w:val="28"/>
        </w:rPr>
        <w:t>APPALTI</w:t>
      </w:r>
      <w:r w:rsidR="00564588" w:rsidRPr="00021182">
        <w:rPr>
          <w:rStyle w:val="FontStyle16"/>
          <w:rFonts w:ascii="Corbel" w:hAnsi="Corbel"/>
          <w:sz w:val="28"/>
          <w:szCs w:val="28"/>
        </w:rPr>
        <w:t xml:space="preserve"> </w:t>
      </w:r>
      <w:r w:rsidRPr="00021182">
        <w:rPr>
          <w:rStyle w:val="FontStyle16"/>
          <w:rFonts w:ascii="Corbel" w:hAnsi="Corbel"/>
          <w:sz w:val="28"/>
          <w:szCs w:val="28"/>
        </w:rPr>
        <w:t xml:space="preserve"> PUBBLICI</w:t>
      </w:r>
      <w:proofErr w:type="gramEnd"/>
    </w:p>
    <w:p w14:paraId="4905E36F" w14:textId="77777777" w:rsidR="00FF1DD6" w:rsidRDefault="00FF1DD6">
      <w:pPr>
        <w:pStyle w:val="Style6"/>
        <w:widowControl/>
        <w:spacing w:line="850" w:lineRule="exact"/>
        <w:ind w:left="2165"/>
        <w:jc w:val="left"/>
        <w:rPr>
          <w:rStyle w:val="FontStyle16"/>
        </w:rPr>
      </w:pPr>
    </w:p>
    <w:p w14:paraId="01F2EF92" w14:textId="77777777" w:rsidR="00013728" w:rsidRDefault="00013728">
      <w:pPr>
        <w:pStyle w:val="Style6"/>
        <w:widowControl/>
        <w:spacing w:line="850" w:lineRule="exact"/>
        <w:ind w:left="2165"/>
        <w:jc w:val="left"/>
        <w:rPr>
          <w:rStyle w:val="FontStyle16"/>
        </w:rPr>
      </w:pPr>
    </w:p>
    <w:p w14:paraId="5FDD6A23" w14:textId="77777777" w:rsidR="00013728" w:rsidRDefault="00013728">
      <w:pPr>
        <w:pStyle w:val="Style6"/>
        <w:widowControl/>
        <w:spacing w:line="850" w:lineRule="exact"/>
        <w:ind w:left="2165"/>
        <w:jc w:val="left"/>
        <w:rPr>
          <w:rStyle w:val="FontStyle16"/>
        </w:rPr>
      </w:pPr>
    </w:p>
    <w:p w14:paraId="4C3DA01A" w14:textId="77777777" w:rsidR="00013728" w:rsidRDefault="00013728">
      <w:pPr>
        <w:pStyle w:val="Style6"/>
        <w:widowControl/>
        <w:spacing w:line="850" w:lineRule="exact"/>
        <w:ind w:left="2165"/>
        <w:jc w:val="left"/>
        <w:rPr>
          <w:rStyle w:val="FontStyle16"/>
        </w:rPr>
      </w:pPr>
    </w:p>
    <w:p w14:paraId="7333D8B0" w14:textId="77777777" w:rsidR="00013728" w:rsidRDefault="00013728">
      <w:pPr>
        <w:pStyle w:val="Style6"/>
        <w:widowControl/>
        <w:spacing w:line="850" w:lineRule="exact"/>
        <w:ind w:left="2165"/>
        <w:jc w:val="left"/>
        <w:rPr>
          <w:rStyle w:val="FontStyle16"/>
        </w:rPr>
      </w:pPr>
    </w:p>
    <w:p w14:paraId="270CD093" w14:textId="77777777" w:rsidR="00013728" w:rsidRDefault="00013728">
      <w:pPr>
        <w:pStyle w:val="Style6"/>
        <w:widowControl/>
        <w:spacing w:line="850" w:lineRule="exact"/>
        <w:ind w:left="2165"/>
        <w:jc w:val="left"/>
        <w:rPr>
          <w:rStyle w:val="FontStyle16"/>
        </w:rPr>
      </w:pPr>
    </w:p>
    <w:p w14:paraId="31AA5BF7" w14:textId="77777777" w:rsidR="00013728" w:rsidRDefault="00013728" w:rsidP="00013728">
      <w:pPr>
        <w:pStyle w:val="Style6"/>
        <w:widowControl/>
        <w:spacing w:line="850" w:lineRule="exact"/>
        <w:jc w:val="left"/>
        <w:rPr>
          <w:rStyle w:val="FontStyle16"/>
        </w:rPr>
        <w:sectPr w:rsidR="00013728" w:rsidSect="000B4926">
          <w:headerReference w:type="default" r:id="rId7"/>
          <w:footerReference w:type="default" r:id="rId8"/>
          <w:type w:val="continuous"/>
          <w:pgSz w:w="11905" w:h="16837"/>
          <w:pgMar w:top="1560" w:right="2096" w:bottom="1276" w:left="1134" w:header="720" w:footer="720" w:gutter="0"/>
          <w:cols w:space="60"/>
          <w:noEndnote/>
        </w:sectPr>
      </w:pPr>
    </w:p>
    <w:p w14:paraId="6F96CDEC" w14:textId="77777777" w:rsidR="00314C0D" w:rsidRDefault="00314C0D" w:rsidP="00013728">
      <w:pPr>
        <w:jc w:val="both"/>
        <w:rPr>
          <w:rFonts w:ascii="Corbel" w:hAnsi="Corbel"/>
          <w:sz w:val="28"/>
          <w:szCs w:val="28"/>
        </w:rPr>
      </w:pPr>
    </w:p>
    <w:p w14:paraId="0766C39C" w14:textId="77777777" w:rsidR="00013728" w:rsidRPr="00DE292D" w:rsidRDefault="007F3883" w:rsidP="00013728">
      <w:pPr>
        <w:jc w:val="both"/>
        <w:rPr>
          <w:rFonts w:ascii="Corbel" w:hAnsi="Corbel"/>
          <w:sz w:val="28"/>
          <w:szCs w:val="28"/>
        </w:rPr>
      </w:pPr>
      <w:r>
        <w:rPr>
          <w:rFonts w:ascii="Corbel" w:hAnsi="Corbel"/>
          <w:sz w:val="28"/>
          <w:szCs w:val="28"/>
        </w:rPr>
        <w:t xml:space="preserve">L’anno 2019, il giorno 13 del mese di </w:t>
      </w:r>
      <w:proofErr w:type="gramStart"/>
      <w:r>
        <w:rPr>
          <w:rFonts w:ascii="Corbel" w:hAnsi="Corbel"/>
          <w:sz w:val="28"/>
          <w:szCs w:val="28"/>
        </w:rPr>
        <w:t>giugno</w:t>
      </w:r>
      <w:r w:rsidR="00A61997">
        <w:rPr>
          <w:rFonts w:ascii="Corbel" w:hAnsi="Corbel"/>
          <w:sz w:val="28"/>
          <w:szCs w:val="28"/>
        </w:rPr>
        <w:t xml:space="preserve"> </w:t>
      </w:r>
      <w:r w:rsidR="00013728" w:rsidRPr="00DE292D">
        <w:rPr>
          <w:rFonts w:ascii="Corbel" w:hAnsi="Corbel"/>
          <w:sz w:val="28"/>
          <w:szCs w:val="28"/>
        </w:rPr>
        <w:t>,</w:t>
      </w:r>
      <w:proofErr w:type="gramEnd"/>
      <w:r w:rsidR="00013728" w:rsidRPr="00DE292D">
        <w:rPr>
          <w:rFonts w:ascii="Corbel" w:hAnsi="Corbel"/>
          <w:sz w:val="28"/>
          <w:szCs w:val="28"/>
        </w:rPr>
        <w:t xml:space="preserve"> nella Sede della Prefettura di Cosenza.</w:t>
      </w:r>
    </w:p>
    <w:p w14:paraId="0C6AE84E" w14:textId="77777777" w:rsidR="00013728" w:rsidRPr="00DE292D" w:rsidRDefault="00013728" w:rsidP="00013728">
      <w:pPr>
        <w:jc w:val="both"/>
        <w:rPr>
          <w:rFonts w:ascii="Corbel" w:hAnsi="Corbel"/>
          <w:sz w:val="28"/>
          <w:szCs w:val="28"/>
        </w:rPr>
      </w:pPr>
      <w:r w:rsidRPr="00DE292D">
        <w:rPr>
          <w:rFonts w:ascii="Corbel" w:hAnsi="Corbel"/>
          <w:sz w:val="28"/>
          <w:szCs w:val="28"/>
        </w:rPr>
        <w:t xml:space="preserve">Il Prefetto </w:t>
      </w:r>
      <w:proofErr w:type="spellStart"/>
      <w:r w:rsidRPr="00DE292D">
        <w:rPr>
          <w:rFonts w:ascii="Corbel" w:hAnsi="Corbel"/>
          <w:sz w:val="28"/>
          <w:szCs w:val="28"/>
        </w:rPr>
        <w:t>D.ssa</w:t>
      </w:r>
      <w:proofErr w:type="spellEnd"/>
      <w:r w:rsidRPr="00DE292D">
        <w:rPr>
          <w:rFonts w:ascii="Corbel" w:hAnsi="Corbel"/>
          <w:sz w:val="28"/>
          <w:szCs w:val="28"/>
        </w:rPr>
        <w:t xml:space="preserve"> Paola </w:t>
      </w:r>
      <w:proofErr w:type="gramStart"/>
      <w:r w:rsidRPr="00DE292D">
        <w:rPr>
          <w:rFonts w:ascii="Corbel" w:hAnsi="Corbel"/>
          <w:sz w:val="28"/>
          <w:szCs w:val="28"/>
        </w:rPr>
        <w:t>Galeone ,</w:t>
      </w:r>
      <w:proofErr w:type="gramEnd"/>
      <w:r w:rsidRPr="00DE292D">
        <w:rPr>
          <w:rFonts w:ascii="Corbel" w:hAnsi="Corbel"/>
          <w:sz w:val="28"/>
          <w:szCs w:val="28"/>
        </w:rPr>
        <w:t xml:space="preserve"> in rappresentanz</w:t>
      </w:r>
      <w:r w:rsidR="00A96201">
        <w:rPr>
          <w:rFonts w:ascii="Corbel" w:hAnsi="Corbel"/>
          <w:sz w:val="28"/>
          <w:szCs w:val="28"/>
        </w:rPr>
        <w:t>a della PREFETTURA di COSENZA e i</w:t>
      </w:r>
      <w:r w:rsidR="00A61997">
        <w:rPr>
          <w:rFonts w:ascii="Corbel" w:hAnsi="Corbel"/>
          <w:sz w:val="28"/>
          <w:szCs w:val="28"/>
        </w:rPr>
        <w:t>l</w:t>
      </w:r>
      <w:r w:rsidRPr="00DE292D">
        <w:rPr>
          <w:rFonts w:ascii="Corbel" w:hAnsi="Corbel"/>
          <w:sz w:val="28"/>
          <w:szCs w:val="28"/>
        </w:rPr>
        <w:t xml:space="preserve"> Dott.</w:t>
      </w:r>
      <w:r w:rsidR="00A61997">
        <w:rPr>
          <w:rFonts w:ascii="Corbel" w:hAnsi="Corbel"/>
          <w:sz w:val="28"/>
          <w:szCs w:val="28"/>
        </w:rPr>
        <w:t xml:space="preserve"> Mario Muccio, componente</w:t>
      </w:r>
      <w:r w:rsidR="00B40856">
        <w:rPr>
          <w:rFonts w:ascii="Corbel" w:hAnsi="Corbel"/>
          <w:sz w:val="28"/>
          <w:szCs w:val="28"/>
        </w:rPr>
        <w:t xml:space="preserve"> della Commissione straordinaria </w:t>
      </w:r>
      <w:r w:rsidRPr="00DE292D">
        <w:rPr>
          <w:rFonts w:ascii="Corbel" w:hAnsi="Corbel"/>
          <w:sz w:val="28"/>
          <w:szCs w:val="28"/>
        </w:rPr>
        <w:t xml:space="preserve"> del Comune di CASSANO ALL’IONIO.</w:t>
      </w:r>
    </w:p>
    <w:p w14:paraId="7C5EA763" w14:textId="77777777" w:rsidR="00FF1DD6" w:rsidRDefault="00FF1DD6">
      <w:pPr>
        <w:pStyle w:val="Style11"/>
        <w:widowControl/>
        <w:spacing w:line="240" w:lineRule="exact"/>
        <w:ind w:left="3598"/>
        <w:jc w:val="left"/>
        <w:rPr>
          <w:sz w:val="20"/>
          <w:szCs w:val="20"/>
        </w:rPr>
      </w:pPr>
    </w:p>
    <w:p w14:paraId="564883DD" w14:textId="77777777" w:rsidR="00FF1DD6" w:rsidRPr="0069342B" w:rsidRDefault="00F51C8F" w:rsidP="0069342B">
      <w:pPr>
        <w:pStyle w:val="Style11"/>
        <w:widowControl/>
        <w:spacing w:before="187"/>
        <w:ind w:left="3598"/>
        <w:jc w:val="left"/>
        <w:rPr>
          <w:b/>
          <w:bCs/>
          <w:sz w:val="28"/>
          <w:szCs w:val="28"/>
        </w:rPr>
      </w:pPr>
      <w:r w:rsidRPr="00013728">
        <w:rPr>
          <w:rStyle w:val="FontStyle16"/>
          <w:sz w:val="28"/>
          <w:szCs w:val="28"/>
        </w:rPr>
        <w:t>PREMESSO CHE</w:t>
      </w:r>
    </w:p>
    <w:p w14:paraId="36F79BB7" w14:textId="77777777" w:rsidR="00DE292D" w:rsidRDefault="001A1671" w:rsidP="00DE292D">
      <w:pPr>
        <w:pStyle w:val="NormaleWeb"/>
        <w:spacing w:after="240" w:afterAutospacing="0"/>
        <w:jc w:val="both"/>
        <w:rPr>
          <w:rFonts w:ascii="Corbel" w:hAnsi="Corbel" w:cs="Arial"/>
          <w:sz w:val="28"/>
          <w:szCs w:val="28"/>
        </w:rPr>
      </w:pPr>
      <w:r>
        <w:rPr>
          <w:rStyle w:val="FontStyle17"/>
          <w:sz w:val="28"/>
          <w:szCs w:val="28"/>
        </w:rPr>
        <w:t>-</w:t>
      </w:r>
      <w:r w:rsidR="00DE292D">
        <w:rPr>
          <w:rFonts w:ascii="Corbel" w:hAnsi="Corbel" w:cs="Arial"/>
          <w:sz w:val="28"/>
          <w:szCs w:val="28"/>
        </w:rPr>
        <w:t>è volontà delle p</w:t>
      </w:r>
      <w:r w:rsidR="00314C0D">
        <w:rPr>
          <w:rFonts w:ascii="Corbel" w:hAnsi="Corbel" w:cs="Arial"/>
          <w:sz w:val="28"/>
          <w:szCs w:val="28"/>
        </w:rPr>
        <w:t>arti firmatarie della presente I</w:t>
      </w:r>
      <w:r w:rsidR="00DE292D">
        <w:rPr>
          <w:rFonts w:ascii="Corbel" w:hAnsi="Corbel" w:cs="Arial"/>
          <w:sz w:val="28"/>
          <w:szCs w:val="28"/>
        </w:rPr>
        <w:t xml:space="preserve">ntesa assicurare, pur nel rispetto del principio della libertà di mercato, la realizzazione del preminente interesse pubblico alla legalità ed alla trasparenza nel settore degli appalti, esercitando appieno i poteri di monitoraggio e vigilanza attribuiti dalle leggi vigenti anche ai fini di prevenzione, controllo e contrasto dei tentativi di infiltrazione mafiosa e di verifica della sicurezza e regolarità dei cantieri; </w:t>
      </w:r>
    </w:p>
    <w:p w14:paraId="541D7A92" w14:textId="77777777" w:rsidR="001A1671" w:rsidRDefault="001A1671" w:rsidP="001A1671">
      <w:pPr>
        <w:jc w:val="both"/>
        <w:rPr>
          <w:rFonts w:ascii="Corbel" w:hAnsi="Corbel" w:cs="Arial"/>
          <w:sz w:val="28"/>
          <w:szCs w:val="28"/>
        </w:rPr>
      </w:pPr>
      <w:r>
        <w:rPr>
          <w:rFonts w:ascii="Corbel" w:hAnsi="Corbel" w:cs="Arial"/>
          <w:sz w:val="28"/>
          <w:szCs w:val="28"/>
        </w:rPr>
        <w:t xml:space="preserve">-la provincia di Cosenza registra da diverso tempo un impegno costante e crescente delle Istituzioni, della Magistratura e delle Forze dell’Ordine al fine di debellare fenomeni di criminalità organizzata pervasiva che impediscono il corretto e sano sviluppo del sistema produttivo; </w:t>
      </w:r>
    </w:p>
    <w:p w14:paraId="09F40AA2" w14:textId="77777777" w:rsidR="001A1671" w:rsidRDefault="001A1671" w:rsidP="001A1671">
      <w:pPr>
        <w:jc w:val="both"/>
        <w:rPr>
          <w:rFonts w:ascii="Corbel" w:hAnsi="Corbel" w:cs="Arial"/>
          <w:b/>
          <w:sz w:val="28"/>
          <w:szCs w:val="28"/>
        </w:rPr>
      </w:pPr>
    </w:p>
    <w:p w14:paraId="7248A94A" w14:textId="77777777" w:rsidR="00CD0A9A" w:rsidRDefault="001A1671" w:rsidP="001A1671">
      <w:pPr>
        <w:jc w:val="both"/>
        <w:rPr>
          <w:rFonts w:ascii="Corbel" w:hAnsi="Corbel" w:cs="Arial"/>
          <w:sz w:val="28"/>
          <w:szCs w:val="28"/>
        </w:rPr>
      </w:pPr>
      <w:r>
        <w:rPr>
          <w:rFonts w:ascii="Corbel" w:hAnsi="Corbel" w:cs="Arial"/>
          <w:sz w:val="28"/>
          <w:szCs w:val="28"/>
        </w:rPr>
        <w:t>-</w:t>
      </w:r>
      <w:r w:rsidRPr="001A1671">
        <w:rPr>
          <w:rFonts w:ascii="Corbel" w:hAnsi="Corbel" w:cs="Arial"/>
          <w:sz w:val="28"/>
          <w:szCs w:val="28"/>
        </w:rPr>
        <w:t>è stato riscontrato che spesso l’infiltrazione mafiosa tende ad annidarsi in particolari settori di attività che si pongono a v</w:t>
      </w:r>
      <w:r w:rsidR="00D22B89">
        <w:rPr>
          <w:rFonts w:ascii="Corbel" w:hAnsi="Corbel" w:cs="Arial"/>
          <w:sz w:val="28"/>
          <w:szCs w:val="28"/>
        </w:rPr>
        <w:t>alle dell’aggiudicazione;</w:t>
      </w:r>
    </w:p>
    <w:p w14:paraId="68935DD0" w14:textId="77777777" w:rsidR="001A1671" w:rsidRDefault="001A1671" w:rsidP="001A1671">
      <w:pPr>
        <w:jc w:val="both"/>
        <w:rPr>
          <w:rFonts w:ascii="Corbel" w:hAnsi="Corbel" w:cs="Arial"/>
          <w:sz w:val="28"/>
          <w:szCs w:val="28"/>
        </w:rPr>
      </w:pPr>
      <w:r w:rsidRPr="001A1671">
        <w:rPr>
          <w:rFonts w:ascii="Corbel" w:hAnsi="Corbel" w:cs="Arial"/>
          <w:sz w:val="28"/>
          <w:szCs w:val="28"/>
        </w:rPr>
        <w:t xml:space="preserve"> </w:t>
      </w:r>
    </w:p>
    <w:p w14:paraId="7882DDFC" w14:textId="77777777" w:rsidR="00CD0A9A" w:rsidRPr="001A1671" w:rsidRDefault="00CD0A9A" w:rsidP="001A1671">
      <w:pPr>
        <w:jc w:val="both"/>
        <w:rPr>
          <w:rFonts w:ascii="Corbel" w:hAnsi="Corbel" w:cs="Arial"/>
          <w:sz w:val="28"/>
          <w:szCs w:val="28"/>
        </w:rPr>
      </w:pPr>
      <w:r>
        <w:rPr>
          <w:rFonts w:ascii="Corbel" w:hAnsi="Corbel" w:cs="Arial"/>
          <w:sz w:val="28"/>
          <w:szCs w:val="28"/>
        </w:rPr>
        <w:t xml:space="preserve">-lo specifico settore degli appalti per lavori, servizi e forniture si è rivelato “area critica” dell’Amministrazione comunale di Cassano all’Ionio in seno alle motivazioni che hanno condotto allo scioglimento del Consiglio comunale con DPR del 24 novembre 2017; </w:t>
      </w:r>
    </w:p>
    <w:p w14:paraId="4F8AFC30" w14:textId="77777777" w:rsidR="00FF1DD6" w:rsidRPr="00013728" w:rsidRDefault="00FF1DD6">
      <w:pPr>
        <w:pStyle w:val="Style10"/>
        <w:widowControl/>
        <w:spacing w:line="240" w:lineRule="exact"/>
        <w:rPr>
          <w:sz w:val="28"/>
          <w:szCs w:val="28"/>
        </w:rPr>
      </w:pPr>
    </w:p>
    <w:p w14:paraId="21F9B028" w14:textId="77777777" w:rsidR="00FF1DD6" w:rsidRPr="00A676C3" w:rsidRDefault="00F51C8F" w:rsidP="00584ECC">
      <w:pPr>
        <w:pStyle w:val="Style13"/>
        <w:widowControl/>
        <w:spacing w:before="199"/>
        <w:ind w:right="58"/>
        <w:jc w:val="center"/>
        <w:rPr>
          <w:rFonts w:ascii="Corbel" w:hAnsi="Corbel"/>
          <w:b/>
          <w:bCs/>
          <w:sz w:val="28"/>
          <w:szCs w:val="28"/>
        </w:rPr>
      </w:pPr>
      <w:r w:rsidRPr="00A676C3">
        <w:rPr>
          <w:rStyle w:val="FontStyle16"/>
          <w:rFonts w:ascii="Corbel" w:hAnsi="Corbel"/>
          <w:sz w:val="28"/>
          <w:szCs w:val="28"/>
        </w:rPr>
        <w:t>CONSIDERATO CHE</w:t>
      </w:r>
    </w:p>
    <w:p w14:paraId="02E7A588" w14:textId="77777777" w:rsidR="00FF1DD6" w:rsidRPr="00A676C3" w:rsidRDefault="00314C0D" w:rsidP="00584ECC">
      <w:pPr>
        <w:pStyle w:val="Style10"/>
        <w:widowControl/>
        <w:spacing w:before="146" w:line="240" w:lineRule="auto"/>
        <w:ind w:right="58"/>
        <w:rPr>
          <w:rStyle w:val="FontStyle17"/>
          <w:rFonts w:ascii="Corbel" w:hAnsi="Corbel"/>
          <w:sz w:val="28"/>
          <w:szCs w:val="28"/>
        </w:rPr>
      </w:pPr>
      <w:r>
        <w:rPr>
          <w:rStyle w:val="FontStyle17"/>
          <w:rFonts w:ascii="Corbel" w:hAnsi="Corbel"/>
          <w:sz w:val="28"/>
          <w:szCs w:val="28"/>
        </w:rPr>
        <w:t>-</w:t>
      </w:r>
      <w:r w:rsidR="00F51C8F" w:rsidRPr="00A676C3">
        <w:rPr>
          <w:rStyle w:val="FontStyle17"/>
          <w:rFonts w:ascii="Corbel" w:hAnsi="Corbel"/>
          <w:sz w:val="28"/>
          <w:szCs w:val="28"/>
        </w:rPr>
        <w:t>la realizzazione del preminente interesse pubblico alla legalità e alla trasparenza nel settore</w:t>
      </w:r>
      <w:r w:rsidR="00F71D73">
        <w:rPr>
          <w:rStyle w:val="FontStyle17"/>
          <w:rFonts w:ascii="Corbel" w:hAnsi="Corbel"/>
          <w:sz w:val="28"/>
          <w:szCs w:val="28"/>
        </w:rPr>
        <w:t xml:space="preserve"> dei contratti</w:t>
      </w:r>
      <w:r w:rsidR="00F51C8F" w:rsidRPr="00A676C3">
        <w:rPr>
          <w:rStyle w:val="FontStyle17"/>
          <w:rFonts w:ascii="Corbel" w:hAnsi="Corbel"/>
          <w:sz w:val="28"/>
          <w:szCs w:val="28"/>
        </w:rPr>
        <w:t xml:space="preserve"> possa ulteriormente essere perseguita mediante la sottoscrizi</w:t>
      </w:r>
      <w:r w:rsidR="00A676C3">
        <w:rPr>
          <w:rStyle w:val="FontStyle17"/>
          <w:rFonts w:ascii="Corbel" w:hAnsi="Corbel"/>
          <w:sz w:val="28"/>
          <w:szCs w:val="28"/>
        </w:rPr>
        <w:t>one tra la Prefettura di Cosenza ed il Comune di Cassano All’Ionio</w:t>
      </w:r>
      <w:r w:rsidR="00F51C8F" w:rsidRPr="00A676C3">
        <w:rPr>
          <w:rStyle w:val="FontStyle17"/>
          <w:rFonts w:ascii="Corbel" w:hAnsi="Corbel"/>
          <w:sz w:val="28"/>
          <w:szCs w:val="28"/>
        </w:rPr>
        <w:t xml:space="preserve"> del</w:t>
      </w:r>
      <w:r w:rsidR="00A676C3">
        <w:rPr>
          <w:rStyle w:val="FontStyle17"/>
          <w:rFonts w:ascii="Corbel" w:hAnsi="Corbel"/>
          <w:sz w:val="28"/>
          <w:szCs w:val="28"/>
        </w:rPr>
        <w:t>la</w:t>
      </w:r>
      <w:r w:rsidR="00F51C8F" w:rsidRPr="00A676C3">
        <w:rPr>
          <w:rStyle w:val="FontStyle17"/>
          <w:rFonts w:ascii="Corbel" w:hAnsi="Corbel"/>
          <w:sz w:val="28"/>
          <w:szCs w:val="28"/>
        </w:rPr>
        <w:t xml:space="preserve"> presente</w:t>
      </w:r>
      <w:r w:rsidR="00A676C3">
        <w:rPr>
          <w:rStyle w:val="FontStyle17"/>
          <w:sz w:val="28"/>
          <w:szCs w:val="28"/>
        </w:rPr>
        <w:t xml:space="preserve"> </w:t>
      </w:r>
      <w:r w:rsidR="00A676C3" w:rsidRPr="00A676C3">
        <w:rPr>
          <w:rStyle w:val="FontStyle17"/>
          <w:rFonts w:ascii="Corbel" w:hAnsi="Corbel"/>
          <w:sz w:val="28"/>
          <w:szCs w:val="28"/>
        </w:rPr>
        <w:t>"Intesa per la legalità" finalizzata</w:t>
      </w:r>
      <w:r w:rsidR="00F51C8F" w:rsidRPr="00A676C3">
        <w:rPr>
          <w:rStyle w:val="FontStyle17"/>
          <w:rFonts w:ascii="Corbel" w:hAnsi="Corbel"/>
          <w:sz w:val="28"/>
          <w:szCs w:val="28"/>
        </w:rPr>
        <w:t xml:space="preserve"> alle attività di prevenzione dei</w:t>
      </w:r>
      <w:r>
        <w:rPr>
          <w:rStyle w:val="FontStyle17"/>
          <w:rFonts w:ascii="Corbel" w:hAnsi="Corbel"/>
          <w:sz w:val="28"/>
          <w:szCs w:val="28"/>
        </w:rPr>
        <w:t xml:space="preserve"> tentativi di infiltrazione dell</w:t>
      </w:r>
      <w:r w:rsidR="00F51C8F" w:rsidRPr="00A676C3">
        <w:rPr>
          <w:rStyle w:val="FontStyle17"/>
          <w:rFonts w:ascii="Corbel" w:hAnsi="Corbel"/>
          <w:sz w:val="28"/>
          <w:szCs w:val="28"/>
        </w:rPr>
        <w:t xml:space="preserve">a criminalità organizzata, attraverso l'estensione delle cautele antimafia - peraltro nella forma più rigorosa delle informazioni del Prefetto </w:t>
      </w:r>
      <w:r w:rsidR="006A0BC2">
        <w:rPr>
          <w:rStyle w:val="FontStyle17"/>
          <w:rFonts w:ascii="Corbel" w:hAnsi="Corbel"/>
          <w:sz w:val="28"/>
          <w:szCs w:val="28"/>
        </w:rPr>
        <w:t>- agli</w:t>
      </w:r>
      <w:r w:rsidR="00A676C3" w:rsidRPr="00A676C3">
        <w:rPr>
          <w:rStyle w:val="FontStyle17"/>
          <w:rFonts w:ascii="Corbel" w:hAnsi="Corbel"/>
          <w:sz w:val="28"/>
          <w:szCs w:val="28"/>
        </w:rPr>
        <w:t xml:space="preserve"> a</w:t>
      </w:r>
      <w:r w:rsidR="00F51C8F" w:rsidRPr="00A676C3">
        <w:rPr>
          <w:rStyle w:val="FontStyle17"/>
          <w:rFonts w:ascii="Corbel" w:hAnsi="Corbel"/>
          <w:sz w:val="28"/>
          <w:szCs w:val="28"/>
        </w:rPr>
        <w:t>ppalti di lavori pubblici</w:t>
      </w:r>
      <w:r w:rsidR="006A0BC2">
        <w:rPr>
          <w:rStyle w:val="FontStyle17"/>
          <w:rFonts w:ascii="Corbel" w:hAnsi="Corbel"/>
          <w:sz w:val="28"/>
          <w:szCs w:val="28"/>
        </w:rPr>
        <w:t>, servizi e forniture</w:t>
      </w:r>
      <w:r w:rsidR="00F51C8F" w:rsidRPr="00A676C3">
        <w:rPr>
          <w:rStyle w:val="FontStyle17"/>
          <w:rFonts w:ascii="Corbel" w:hAnsi="Corbel"/>
          <w:sz w:val="28"/>
          <w:szCs w:val="28"/>
        </w:rPr>
        <w:t xml:space="preserve"> sotto</w:t>
      </w:r>
      <w:r w:rsidR="00FD7196">
        <w:rPr>
          <w:rStyle w:val="FontStyle17"/>
          <w:rFonts w:ascii="Corbel" w:hAnsi="Corbel"/>
          <w:sz w:val="28"/>
          <w:szCs w:val="28"/>
        </w:rPr>
        <w:t xml:space="preserve"> </w:t>
      </w:r>
      <w:r w:rsidR="00F51C8F" w:rsidRPr="00A676C3">
        <w:rPr>
          <w:rStyle w:val="FontStyle17"/>
          <w:rFonts w:ascii="Corbel" w:hAnsi="Corbel"/>
          <w:sz w:val="28"/>
          <w:szCs w:val="28"/>
        </w:rPr>
        <w:t xml:space="preserve">soglia, in base alla normativa </w:t>
      </w:r>
      <w:r w:rsidR="00F51C8F" w:rsidRPr="00A676C3">
        <w:rPr>
          <w:rStyle w:val="FontStyle17"/>
          <w:rFonts w:ascii="Corbel" w:hAnsi="Corbel"/>
          <w:sz w:val="28"/>
          <w:szCs w:val="28"/>
        </w:rPr>
        <w:lastRenderedPageBreak/>
        <w:t>generale in tema di antimafia di cui al D.Lgs. 159/2011,</w:t>
      </w:r>
      <w:r w:rsidR="006A0BC2">
        <w:rPr>
          <w:rStyle w:val="FontStyle17"/>
          <w:rFonts w:ascii="Corbel" w:hAnsi="Corbel"/>
          <w:sz w:val="28"/>
          <w:szCs w:val="28"/>
        </w:rPr>
        <w:t xml:space="preserve"> ed</w:t>
      </w:r>
      <w:r w:rsidR="00CD0A9A">
        <w:rPr>
          <w:rStyle w:val="FontStyle17"/>
          <w:rFonts w:ascii="Corbel" w:hAnsi="Corbel"/>
          <w:sz w:val="28"/>
          <w:szCs w:val="28"/>
        </w:rPr>
        <w:t xml:space="preserve"> anche oltre il quinquennio successivo allo scioglimento del Consiglio comunale, intervenuto con DPR 24 novembre 2017,</w:t>
      </w:r>
      <w:r w:rsidR="00F51C8F" w:rsidRPr="00A676C3">
        <w:rPr>
          <w:rStyle w:val="FontStyle17"/>
          <w:rFonts w:ascii="Corbel" w:hAnsi="Corbel"/>
          <w:sz w:val="28"/>
          <w:szCs w:val="28"/>
        </w:rPr>
        <w:t xml:space="preserve"> nonché attr</w:t>
      </w:r>
      <w:r w:rsidR="006A0BC2">
        <w:rPr>
          <w:rStyle w:val="FontStyle17"/>
          <w:rFonts w:ascii="Corbel" w:hAnsi="Corbel"/>
          <w:sz w:val="28"/>
          <w:szCs w:val="28"/>
        </w:rPr>
        <w:t xml:space="preserve">averso il monitoraggio costante, </w:t>
      </w:r>
      <w:r w:rsidR="00F51C8F" w:rsidRPr="00A676C3">
        <w:rPr>
          <w:rStyle w:val="FontStyle17"/>
          <w:rFonts w:ascii="Corbel" w:hAnsi="Corbel"/>
          <w:sz w:val="28"/>
          <w:szCs w:val="28"/>
        </w:rPr>
        <w:t>tramite i</w:t>
      </w:r>
      <w:r w:rsidR="00CD0A9A">
        <w:rPr>
          <w:rStyle w:val="FontStyle17"/>
          <w:rFonts w:ascii="Corbel" w:hAnsi="Corbel"/>
          <w:sz w:val="28"/>
          <w:szCs w:val="28"/>
        </w:rPr>
        <w:t>l Gruppo</w:t>
      </w:r>
      <w:r w:rsidR="00F51C8F" w:rsidRPr="00A676C3">
        <w:rPr>
          <w:rStyle w:val="FontStyle17"/>
          <w:rFonts w:ascii="Corbel" w:hAnsi="Corbel"/>
          <w:sz w:val="28"/>
          <w:szCs w:val="28"/>
        </w:rPr>
        <w:t xml:space="preserve"> Inter</w:t>
      </w:r>
      <w:r w:rsidR="006A0BC2">
        <w:rPr>
          <w:rStyle w:val="FontStyle17"/>
          <w:rFonts w:ascii="Corbel" w:hAnsi="Corbel"/>
          <w:sz w:val="28"/>
          <w:szCs w:val="28"/>
        </w:rPr>
        <w:t>forze di cui al D.M. 14/03/2003,</w:t>
      </w:r>
      <w:r w:rsidR="006A0BC2" w:rsidRPr="00A676C3">
        <w:rPr>
          <w:rStyle w:val="FontStyle17"/>
          <w:rFonts w:ascii="Corbel" w:hAnsi="Corbel"/>
          <w:sz w:val="28"/>
          <w:szCs w:val="28"/>
        </w:rPr>
        <w:t xml:space="preserve"> dei cantieri e delle imprese coinv</w:t>
      </w:r>
      <w:r w:rsidR="006A0BC2">
        <w:rPr>
          <w:rStyle w:val="FontStyle17"/>
          <w:rFonts w:ascii="Corbel" w:hAnsi="Corbel"/>
          <w:sz w:val="28"/>
          <w:szCs w:val="28"/>
        </w:rPr>
        <w:t>olti nell'esecuzione dei contratti;</w:t>
      </w:r>
    </w:p>
    <w:p w14:paraId="0BC61253" w14:textId="77777777" w:rsidR="00FF1DD6" w:rsidRPr="00A676C3" w:rsidRDefault="00FF1DD6">
      <w:pPr>
        <w:pStyle w:val="Style8"/>
        <w:widowControl/>
        <w:spacing w:line="240" w:lineRule="exact"/>
        <w:rPr>
          <w:rFonts w:ascii="Corbel" w:hAnsi="Corbel"/>
          <w:sz w:val="28"/>
          <w:szCs w:val="28"/>
        </w:rPr>
      </w:pPr>
    </w:p>
    <w:p w14:paraId="48B9AB4F" w14:textId="77777777" w:rsidR="00FF1DD6" w:rsidRPr="00A676C3" w:rsidRDefault="00314C0D">
      <w:pPr>
        <w:pStyle w:val="Style8"/>
        <w:widowControl/>
        <w:spacing w:before="230" w:line="283" w:lineRule="exact"/>
        <w:rPr>
          <w:rStyle w:val="FontStyle17"/>
          <w:rFonts w:ascii="Corbel" w:hAnsi="Corbel"/>
          <w:sz w:val="28"/>
          <w:szCs w:val="28"/>
        </w:rPr>
      </w:pPr>
      <w:r>
        <w:rPr>
          <w:rStyle w:val="FontStyle17"/>
          <w:rFonts w:ascii="Corbel" w:hAnsi="Corbel"/>
          <w:sz w:val="28"/>
          <w:szCs w:val="28"/>
        </w:rPr>
        <w:t>-</w:t>
      </w:r>
      <w:r w:rsidR="00F51C8F" w:rsidRPr="00A676C3">
        <w:rPr>
          <w:rStyle w:val="FontStyle17"/>
          <w:rFonts w:ascii="Corbel" w:hAnsi="Corbel"/>
          <w:sz w:val="28"/>
          <w:szCs w:val="28"/>
        </w:rPr>
        <w:t>sul</w:t>
      </w:r>
      <w:r w:rsidR="00A676C3" w:rsidRPr="00A676C3">
        <w:rPr>
          <w:rStyle w:val="FontStyle17"/>
          <w:rFonts w:ascii="Corbel" w:hAnsi="Corbel"/>
          <w:sz w:val="28"/>
          <w:szCs w:val="28"/>
        </w:rPr>
        <w:t>la presente Intesa</w:t>
      </w:r>
      <w:r w:rsidR="00F51C8F" w:rsidRPr="00A676C3">
        <w:rPr>
          <w:rStyle w:val="FontStyle17"/>
          <w:rFonts w:ascii="Corbel" w:hAnsi="Corbel"/>
          <w:sz w:val="28"/>
          <w:szCs w:val="28"/>
        </w:rPr>
        <w:t xml:space="preserve"> il Ministero dell'interno ha espresso il proprio nulla-</w:t>
      </w:r>
      <w:r w:rsidR="00511055">
        <w:rPr>
          <w:rStyle w:val="FontStyle17"/>
          <w:rFonts w:ascii="Corbel" w:hAnsi="Corbel"/>
          <w:sz w:val="28"/>
          <w:szCs w:val="28"/>
        </w:rPr>
        <w:t xml:space="preserve">osta, con nota n. 11001/119/8/3 </w:t>
      </w:r>
      <w:proofErr w:type="spellStart"/>
      <w:r w:rsidR="00511055">
        <w:rPr>
          <w:rStyle w:val="FontStyle17"/>
          <w:rFonts w:ascii="Corbel" w:hAnsi="Corbel"/>
          <w:sz w:val="28"/>
          <w:szCs w:val="28"/>
        </w:rPr>
        <w:t>Uff.II-Ord.Sic.Pub</w:t>
      </w:r>
      <w:proofErr w:type="spellEnd"/>
      <w:r w:rsidR="00511055">
        <w:rPr>
          <w:rStyle w:val="FontStyle17"/>
          <w:rFonts w:ascii="Corbel" w:hAnsi="Corbel"/>
          <w:sz w:val="28"/>
          <w:szCs w:val="28"/>
        </w:rPr>
        <w:t>. prot. n. 37987, in data 5 giugno 2019</w:t>
      </w:r>
      <w:r w:rsidR="006A0BC2">
        <w:rPr>
          <w:rStyle w:val="FontStyle17"/>
          <w:rFonts w:ascii="Corbel" w:hAnsi="Corbel"/>
          <w:sz w:val="28"/>
          <w:szCs w:val="28"/>
        </w:rPr>
        <w:t xml:space="preserve"> e l’approvazione de</w:t>
      </w:r>
      <w:r w:rsidR="00F51C8F" w:rsidRPr="00A676C3">
        <w:rPr>
          <w:rStyle w:val="FontStyle17"/>
          <w:rFonts w:ascii="Corbel" w:hAnsi="Corbel"/>
          <w:sz w:val="28"/>
          <w:szCs w:val="28"/>
        </w:rPr>
        <w:t>lla</w:t>
      </w:r>
      <w:r w:rsidR="00422320">
        <w:rPr>
          <w:rStyle w:val="FontStyle17"/>
          <w:rFonts w:ascii="Corbel" w:hAnsi="Corbel"/>
          <w:sz w:val="28"/>
          <w:szCs w:val="28"/>
        </w:rPr>
        <w:t xml:space="preserve"> Commission</w:t>
      </w:r>
      <w:r w:rsidR="006A0BC2">
        <w:rPr>
          <w:rStyle w:val="FontStyle17"/>
          <w:rFonts w:ascii="Corbel" w:hAnsi="Corbel"/>
          <w:sz w:val="28"/>
          <w:szCs w:val="28"/>
        </w:rPr>
        <w:t>e straordinaria con delibera</w:t>
      </w:r>
      <w:r w:rsidR="00422320">
        <w:rPr>
          <w:rStyle w:val="FontStyle17"/>
          <w:rFonts w:ascii="Corbel" w:hAnsi="Corbel"/>
          <w:sz w:val="28"/>
          <w:szCs w:val="28"/>
        </w:rPr>
        <w:t xml:space="preserve"> </w:t>
      </w:r>
      <w:r w:rsidR="00A61997">
        <w:rPr>
          <w:rStyle w:val="FontStyle17"/>
          <w:rFonts w:ascii="Corbel" w:hAnsi="Corbel"/>
          <w:sz w:val="28"/>
          <w:szCs w:val="28"/>
        </w:rPr>
        <w:t>n.16 del 29.01.2019</w:t>
      </w:r>
      <w:r w:rsidR="00F51C8F" w:rsidRPr="00A676C3">
        <w:rPr>
          <w:rStyle w:val="FontStyle17"/>
          <w:rFonts w:ascii="Corbel" w:hAnsi="Corbel"/>
          <w:sz w:val="28"/>
          <w:szCs w:val="28"/>
        </w:rPr>
        <w:t>;</w:t>
      </w:r>
    </w:p>
    <w:p w14:paraId="15EDC62A" w14:textId="77777777" w:rsidR="00FF1DD6" w:rsidRPr="00013728" w:rsidRDefault="00FF1DD6" w:rsidP="00A61997">
      <w:pPr>
        <w:pStyle w:val="Style2"/>
        <w:widowControl/>
        <w:spacing w:line="240" w:lineRule="exact"/>
        <w:jc w:val="left"/>
        <w:rPr>
          <w:sz w:val="28"/>
          <w:szCs w:val="28"/>
        </w:rPr>
      </w:pPr>
    </w:p>
    <w:p w14:paraId="5DD806F5" w14:textId="77777777" w:rsidR="00FF1DD6" w:rsidRPr="00A676C3" w:rsidRDefault="00F51C8F">
      <w:pPr>
        <w:pStyle w:val="Style2"/>
        <w:widowControl/>
        <w:spacing w:before="178" w:line="240" w:lineRule="auto"/>
        <w:rPr>
          <w:rStyle w:val="FontStyle16"/>
          <w:rFonts w:ascii="Corbel" w:hAnsi="Corbel"/>
          <w:sz w:val="28"/>
          <w:szCs w:val="28"/>
        </w:rPr>
      </w:pPr>
      <w:r w:rsidRPr="00A676C3">
        <w:rPr>
          <w:rStyle w:val="FontStyle16"/>
          <w:rFonts w:ascii="Corbel" w:hAnsi="Corbel"/>
          <w:sz w:val="28"/>
          <w:szCs w:val="28"/>
        </w:rPr>
        <w:t>VISTI</w:t>
      </w:r>
    </w:p>
    <w:p w14:paraId="438FCCB4" w14:textId="77777777" w:rsidR="005E2F47" w:rsidRDefault="00F51C8F" w:rsidP="005E2F47">
      <w:pPr>
        <w:pStyle w:val="Style1"/>
        <w:widowControl/>
        <w:numPr>
          <w:ilvl w:val="0"/>
          <w:numId w:val="2"/>
        </w:numPr>
        <w:tabs>
          <w:tab w:val="left" w:pos="425"/>
        </w:tabs>
        <w:spacing w:before="521" w:line="240" w:lineRule="auto"/>
        <w:ind w:right="14"/>
        <w:rPr>
          <w:rStyle w:val="FontStyle17"/>
          <w:rFonts w:ascii="Corbel" w:hAnsi="Corbel"/>
          <w:sz w:val="28"/>
          <w:szCs w:val="28"/>
        </w:rPr>
      </w:pPr>
      <w:r w:rsidRPr="00A676C3">
        <w:rPr>
          <w:rStyle w:val="FontStyle16"/>
          <w:rFonts w:ascii="Corbel" w:hAnsi="Corbel"/>
          <w:sz w:val="28"/>
          <w:szCs w:val="28"/>
        </w:rPr>
        <w:t xml:space="preserve">l'art. 15 della Legge </w:t>
      </w:r>
      <w:r w:rsidRPr="00A676C3">
        <w:rPr>
          <w:rStyle w:val="FontStyle17"/>
          <w:rFonts w:ascii="Corbel" w:hAnsi="Corbel"/>
          <w:sz w:val="28"/>
          <w:szCs w:val="28"/>
        </w:rPr>
        <w:t xml:space="preserve">7 </w:t>
      </w:r>
      <w:r w:rsidRPr="00A676C3">
        <w:rPr>
          <w:rStyle w:val="FontStyle16"/>
          <w:rFonts w:ascii="Corbel" w:hAnsi="Corbel"/>
          <w:sz w:val="28"/>
          <w:szCs w:val="28"/>
        </w:rPr>
        <w:t xml:space="preserve">agosto </w:t>
      </w:r>
      <w:proofErr w:type="gramStart"/>
      <w:r w:rsidRPr="00A676C3">
        <w:rPr>
          <w:rStyle w:val="FontStyle16"/>
          <w:rFonts w:ascii="Corbel" w:hAnsi="Corbel"/>
          <w:sz w:val="28"/>
          <w:szCs w:val="28"/>
        </w:rPr>
        <w:t>1990 ,</w:t>
      </w:r>
      <w:proofErr w:type="gramEnd"/>
      <w:r w:rsidRPr="00A676C3">
        <w:rPr>
          <w:rStyle w:val="FontStyle16"/>
          <w:rFonts w:ascii="Corbel" w:hAnsi="Corbel"/>
          <w:sz w:val="28"/>
          <w:szCs w:val="28"/>
        </w:rPr>
        <w:t xml:space="preserve"> 241, </w:t>
      </w:r>
      <w:r w:rsidRPr="00A676C3">
        <w:rPr>
          <w:rStyle w:val="FontStyle17"/>
          <w:rFonts w:ascii="Corbel" w:hAnsi="Corbel"/>
          <w:sz w:val="28"/>
          <w:szCs w:val="28"/>
        </w:rPr>
        <w:t>relativa agli accordi tra Amministrazioni pubbliche, che stabilisce che le stesse possono sempre concludere tra loro accordi per disciplinare lo svolgimento in collaborazione di attività di interesse comune;</w:t>
      </w:r>
    </w:p>
    <w:p w14:paraId="7EACFE36" w14:textId="77777777" w:rsidR="00511055" w:rsidRPr="005E2F47" w:rsidRDefault="00511055" w:rsidP="005E2F47">
      <w:pPr>
        <w:pStyle w:val="Style1"/>
        <w:widowControl/>
        <w:numPr>
          <w:ilvl w:val="0"/>
          <w:numId w:val="2"/>
        </w:numPr>
        <w:tabs>
          <w:tab w:val="left" w:pos="425"/>
        </w:tabs>
        <w:spacing w:before="521" w:line="240" w:lineRule="auto"/>
        <w:ind w:right="14"/>
        <w:rPr>
          <w:rStyle w:val="FontStyle16"/>
          <w:rFonts w:ascii="Corbel" w:hAnsi="Corbel"/>
          <w:b w:val="0"/>
          <w:bCs w:val="0"/>
          <w:sz w:val="28"/>
          <w:szCs w:val="28"/>
        </w:rPr>
      </w:pPr>
      <w:r w:rsidRPr="005E2F47">
        <w:rPr>
          <w:rStyle w:val="FontStyle16"/>
          <w:rFonts w:ascii="Corbel" w:hAnsi="Corbel"/>
          <w:sz w:val="28"/>
          <w:szCs w:val="28"/>
        </w:rPr>
        <w:t xml:space="preserve">la legge 13 agosto 2010, n. 136 e </w:t>
      </w:r>
      <w:proofErr w:type="spellStart"/>
      <w:r w:rsidRPr="005E2F47">
        <w:rPr>
          <w:rStyle w:val="FontStyle16"/>
          <w:rFonts w:ascii="Corbel" w:hAnsi="Corbel"/>
          <w:sz w:val="28"/>
          <w:szCs w:val="28"/>
        </w:rPr>
        <w:t>s.m.i.</w:t>
      </w:r>
      <w:proofErr w:type="spellEnd"/>
      <w:r w:rsidRPr="005E2F47">
        <w:rPr>
          <w:rStyle w:val="FontStyle16"/>
          <w:rFonts w:ascii="Corbel" w:hAnsi="Corbel"/>
          <w:sz w:val="28"/>
          <w:szCs w:val="28"/>
        </w:rPr>
        <w:t xml:space="preserve">, </w:t>
      </w:r>
      <w:proofErr w:type="gramStart"/>
      <w:r w:rsidRPr="005E2F47">
        <w:rPr>
          <w:rStyle w:val="FontStyle16"/>
          <w:rFonts w:ascii="Corbel" w:hAnsi="Corbel"/>
          <w:b w:val="0"/>
          <w:i/>
          <w:sz w:val="28"/>
          <w:szCs w:val="28"/>
        </w:rPr>
        <w:t>recante</w:t>
      </w:r>
      <w:r w:rsidR="005E2F47" w:rsidRPr="005E2F47">
        <w:rPr>
          <w:rStyle w:val="FontStyle16"/>
          <w:rFonts w:ascii="Corbel" w:hAnsi="Corbel"/>
          <w:b w:val="0"/>
          <w:i/>
          <w:sz w:val="28"/>
          <w:szCs w:val="28"/>
        </w:rPr>
        <w:t xml:space="preserve"> </w:t>
      </w:r>
      <w:r w:rsidRPr="005E2F47">
        <w:rPr>
          <w:rStyle w:val="FontStyle16"/>
          <w:rFonts w:ascii="Corbel" w:hAnsi="Corbel"/>
          <w:b w:val="0"/>
          <w:i/>
          <w:sz w:val="28"/>
          <w:szCs w:val="28"/>
        </w:rPr>
        <w:t>”Piano</w:t>
      </w:r>
      <w:proofErr w:type="gramEnd"/>
      <w:r w:rsidRPr="005E2F47">
        <w:rPr>
          <w:rStyle w:val="FontStyle16"/>
          <w:rFonts w:ascii="Corbel" w:hAnsi="Corbel"/>
          <w:b w:val="0"/>
          <w:i/>
          <w:sz w:val="28"/>
          <w:szCs w:val="28"/>
        </w:rPr>
        <w:t xml:space="preserve"> straordinario contro le mafie, nonché delega al Governo </w:t>
      </w:r>
      <w:r w:rsidR="005E2F47" w:rsidRPr="005E2F47">
        <w:rPr>
          <w:rStyle w:val="FontStyle16"/>
          <w:rFonts w:ascii="Corbel" w:hAnsi="Corbel"/>
          <w:b w:val="0"/>
          <w:i/>
          <w:sz w:val="28"/>
          <w:szCs w:val="28"/>
        </w:rPr>
        <w:t>in materia di normativa antimafia”</w:t>
      </w:r>
      <w:r w:rsidR="005E2F47">
        <w:rPr>
          <w:rStyle w:val="FontStyle16"/>
          <w:rFonts w:ascii="Corbel" w:hAnsi="Corbel"/>
          <w:b w:val="0"/>
          <w:i/>
          <w:sz w:val="28"/>
          <w:szCs w:val="28"/>
        </w:rPr>
        <w:t>;</w:t>
      </w:r>
    </w:p>
    <w:p w14:paraId="4DA1623D" w14:textId="77777777" w:rsidR="005E2F47" w:rsidRPr="005E2F47" w:rsidRDefault="005E2F47" w:rsidP="005E2F47">
      <w:pPr>
        <w:pStyle w:val="Style1"/>
        <w:widowControl/>
        <w:numPr>
          <w:ilvl w:val="0"/>
          <w:numId w:val="2"/>
        </w:numPr>
        <w:tabs>
          <w:tab w:val="left" w:pos="425"/>
        </w:tabs>
        <w:spacing w:before="521" w:line="240" w:lineRule="auto"/>
        <w:ind w:right="14"/>
        <w:rPr>
          <w:rStyle w:val="FontStyle17"/>
          <w:rFonts w:ascii="Corbel" w:hAnsi="Corbel"/>
          <w:sz w:val="28"/>
          <w:szCs w:val="28"/>
        </w:rPr>
      </w:pPr>
      <w:r>
        <w:rPr>
          <w:rStyle w:val="FontStyle16"/>
          <w:rFonts w:ascii="Corbel" w:hAnsi="Corbel"/>
          <w:sz w:val="28"/>
          <w:szCs w:val="28"/>
        </w:rPr>
        <w:t xml:space="preserve">il decreto-legge 12 novembre 2010, n. 187 </w:t>
      </w:r>
      <w:r w:rsidRPr="005E2F47">
        <w:rPr>
          <w:rStyle w:val="FontStyle16"/>
          <w:rFonts w:ascii="Corbel" w:hAnsi="Corbel"/>
          <w:b w:val="0"/>
          <w:sz w:val="28"/>
          <w:szCs w:val="28"/>
        </w:rPr>
        <w:t>(Capo III, disposizioni interpretative ed attuative in materia di tracc</w:t>
      </w:r>
      <w:r>
        <w:rPr>
          <w:rStyle w:val="FontStyle16"/>
          <w:rFonts w:ascii="Corbel" w:hAnsi="Corbel"/>
          <w:b w:val="0"/>
          <w:sz w:val="28"/>
          <w:szCs w:val="28"/>
        </w:rPr>
        <w:t>iabilità dei flussi finanziari);</w:t>
      </w:r>
    </w:p>
    <w:p w14:paraId="4342AB7B" w14:textId="77777777" w:rsidR="00FF1DD6" w:rsidRDefault="00F51C8F" w:rsidP="00584ECC">
      <w:pPr>
        <w:pStyle w:val="Style1"/>
        <w:widowControl/>
        <w:numPr>
          <w:ilvl w:val="0"/>
          <w:numId w:val="2"/>
        </w:numPr>
        <w:tabs>
          <w:tab w:val="left" w:pos="425"/>
        </w:tabs>
        <w:spacing w:before="120" w:line="240" w:lineRule="auto"/>
        <w:ind w:right="43"/>
        <w:rPr>
          <w:rStyle w:val="FontStyle17"/>
          <w:rFonts w:ascii="Corbel" w:hAnsi="Corbel"/>
          <w:sz w:val="28"/>
          <w:szCs w:val="28"/>
        </w:rPr>
      </w:pPr>
      <w:r w:rsidRPr="00A676C3">
        <w:rPr>
          <w:rStyle w:val="FontStyle16"/>
          <w:rFonts w:ascii="Corbel" w:hAnsi="Corbel"/>
          <w:sz w:val="28"/>
          <w:szCs w:val="28"/>
        </w:rPr>
        <w:t xml:space="preserve">il Decreto Legislativo 6 settembre 2011, n. 159 </w:t>
      </w:r>
      <w:r w:rsidRPr="00A676C3">
        <w:rPr>
          <w:rStyle w:val="FontStyle17"/>
          <w:rFonts w:ascii="Corbel" w:hAnsi="Corbel"/>
          <w:sz w:val="28"/>
          <w:szCs w:val="28"/>
        </w:rPr>
        <w:t>con il quale è stato adottato il "Codice delle leggi antimafia e delle misure di prevenzione", che prevede che le Pubbliche Amministrazioni, gli Enti e le Aziende vigilate dallo Stato o da altro Ente Pubblico e le Società o Imprese comunque controllate dallo Stato o da altro Ente pubblico nonché i concessionari di opere pubbliche, prima di stipulare, approvare o autorizzare i contratti o subcontratti relativi a lavori, servizi e forniture pubbliche, ovvero prima di rilasciare o consentire i provvedimenti di cui all'art. 67 "Effetti delle misure di prevenzione" devono acquisire la documentazione antimafia di cui all'art.</w:t>
      </w:r>
      <w:r w:rsidRPr="00013728">
        <w:rPr>
          <w:rStyle w:val="FontStyle17"/>
          <w:sz w:val="28"/>
          <w:szCs w:val="28"/>
        </w:rPr>
        <w:t xml:space="preserve"> </w:t>
      </w:r>
      <w:r w:rsidRPr="004A4ECB">
        <w:rPr>
          <w:rStyle w:val="FontStyle17"/>
          <w:rFonts w:ascii="Corbel" w:hAnsi="Corbel"/>
          <w:sz w:val="28"/>
          <w:szCs w:val="28"/>
        </w:rPr>
        <w:t>84, nonché le disposizioni in materia di documentazione antimafia, a norma degli artt. 1 e 2 della Legge 13 agosto 2010, n. 136;</w:t>
      </w:r>
    </w:p>
    <w:p w14:paraId="6FB9680B" w14:textId="77777777" w:rsidR="00CD0A9A" w:rsidRPr="004A4ECB" w:rsidRDefault="00CD0A9A" w:rsidP="00CD0A9A">
      <w:pPr>
        <w:pStyle w:val="Style1"/>
        <w:widowControl/>
        <w:tabs>
          <w:tab w:val="left" w:pos="425"/>
        </w:tabs>
        <w:spacing w:before="120" w:line="240" w:lineRule="auto"/>
        <w:ind w:right="43"/>
        <w:rPr>
          <w:rStyle w:val="FontStyle17"/>
          <w:rFonts w:ascii="Corbel" w:hAnsi="Corbel"/>
          <w:sz w:val="28"/>
          <w:szCs w:val="28"/>
        </w:rPr>
      </w:pPr>
    </w:p>
    <w:p w14:paraId="36D97072" w14:textId="77777777" w:rsidR="00FF1DD6" w:rsidRPr="00422320" w:rsidRDefault="00F51C8F" w:rsidP="00584ECC">
      <w:pPr>
        <w:pStyle w:val="Style1"/>
        <w:widowControl/>
        <w:numPr>
          <w:ilvl w:val="0"/>
          <w:numId w:val="3"/>
        </w:numPr>
        <w:tabs>
          <w:tab w:val="left" w:pos="410"/>
        </w:tabs>
        <w:spacing w:line="240" w:lineRule="auto"/>
        <w:rPr>
          <w:rFonts w:ascii="Corbel" w:hAnsi="Corbel"/>
          <w:sz w:val="28"/>
          <w:szCs w:val="28"/>
        </w:rPr>
      </w:pPr>
      <w:r w:rsidRPr="004A4ECB">
        <w:rPr>
          <w:rStyle w:val="FontStyle16"/>
          <w:rFonts w:ascii="Corbel" w:hAnsi="Corbel"/>
          <w:sz w:val="28"/>
          <w:szCs w:val="28"/>
        </w:rPr>
        <w:lastRenderedPageBreak/>
        <w:t xml:space="preserve">la Legge 6 novembre 2012, n. 190, </w:t>
      </w:r>
      <w:r w:rsidRPr="004A4ECB">
        <w:rPr>
          <w:rStyle w:val="FontStyle17"/>
          <w:rFonts w:ascii="Corbel" w:hAnsi="Corbel"/>
          <w:sz w:val="28"/>
          <w:szCs w:val="28"/>
        </w:rPr>
        <w:t>recante disposizioni per la prevenzione e la repressione della corruzione e dell'illegalità nella Pubblica Amministrazione, e in particolare:</w:t>
      </w:r>
    </w:p>
    <w:p w14:paraId="4EBBA865" w14:textId="77777777" w:rsidR="00FF1DD6" w:rsidRPr="004A4ECB" w:rsidRDefault="004A4ECB" w:rsidP="00584ECC">
      <w:pPr>
        <w:pStyle w:val="Style7"/>
        <w:widowControl/>
        <w:tabs>
          <w:tab w:val="left" w:pos="430"/>
        </w:tabs>
        <w:spacing w:before="118" w:line="240" w:lineRule="auto"/>
        <w:rPr>
          <w:rStyle w:val="FontStyle17"/>
          <w:rFonts w:ascii="Corbel" w:hAnsi="Corbel"/>
          <w:sz w:val="28"/>
          <w:szCs w:val="28"/>
        </w:rPr>
      </w:pPr>
      <w:r w:rsidRPr="004A4ECB">
        <w:rPr>
          <w:rStyle w:val="FontStyle17"/>
          <w:rFonts w:ascii="Corbel" w:hAnsi="Corbel"/>
          <w:sz w:val="28"/>
          <w:szCs w:val="28"/>
        </w:rPr>
        <w:t>-</w:t>
      </w:r>
      <w:r w:rsidR="00F51C8F" w:rsidRPr="004A4ECB">
        <w:rPr>
          <w:rStyle w:val="FontStyle17"/>
          <w:rFonts w:ascii="Corbel" w:hAnsi="Corbel"/>
          <w:sz w:val="28"/>
          <w:szCs w:val="28"/>
        </w:rPr>
        <w:t>il comma 17,</w:t>
      </w:r>
      <w:r w:rsidR="00C644DC">
        <w:rPr>
          <w:rStyle w:val="FontStyle17"/>
          <w:rFonts w:ascii="Corbel" w:hAnsi="Corbel"/>
          <w:sz w:val="28"/>
          <w:szCs w:val="28"/>
        </w:rPr>
        <w:t xml:space="preserve"> dell’art. 1, </w:t>
      </w:r>
      <w:r w:rsidR="00F51C8F" w:rsidRPr="004A4ECB">
        <w:rPr>
          <w:rStyle w:val="FontStyle17"/>
          <w:rFonts w:ascii="Corbel" w:hAnsi="Corbel"/>
          <w:sz w:val="28"/>
          <w:szCs w:val="28"/>
        </w:rPr>
        <w:t>che stabilisce che le stazioni appaltanti possono prevedere negli avvisi, bandi di gara o lettere di invito che il mancato rispetto delle clausole contenute nei protocolli di legalità o nei patti di integrità costituisce causa di esclusione dalla gara;</w:t>
      </w:r>
    </w:p>
    <w:p w14:paraId="10380283" w14:textId="77777777" w:rsidR="004D6204" w:rsidRDefault="004A4ECB" w:rsidP="004D6204">
      <w:pPr>
        <w:pStyle w:val="Style7"/>
        <w:widowControl/>
        <w:tabs>
          <w:tab w:val="left" w:pos="430"/>
        </w:tabs>
        <w:spacing w:before="110" w:line="240" w:lineRule="auto"/>
        <w:rPr>
          <w:rStyle w:val="FontStyle17"/>
          <w:rFonts w:ascii="Corbel" w:hAnsi="Corbel"/>
          <w:sz w:val="28"/>
          <w:szCs w:val="28"/>
        </w:rPr>
      </w:pPr>
      <w:r>
        <w:rPr>
          <w:rStyle w:val="FontStyle17"/>
          <w:rFonts w:ascii="Corbel" w:hAnsi="Corbel"/>
          <w:sz w:val="28"/>
          <w:szCs w:val="28"/>
        </w:rPr>
        <w:t>-</w:t>
      </w:r>
      <w:r w:rsidR="00F51C8F" w:rsidRPr="004A4ECB">
        <w:rPr>
          <w:rStyle w:val="FontStyle17"/>
          <w:rFonts w:ascii="Corbel" w:hAnsi="Corbel"/>
          <w:sz w:val="28"/>
          <w:szCs w:val="28"/>
        </w:rPr>
        <w:t>i commi 52 e 52 bis, relativi all'apposito elenco, istituito presso ogni Prefettura, di fornitori, prestatori di servizi ed esecutori di lavori non soggetti a tentativi di infiltrazione mafiosa operanti nei medesimi settori, la cui iscrizione tiene luogo della comunicazione e dell'informazione antimafia liberatoria anche ai fini della stipula, approvazione o autorizzazione di contratti o subcontratti relativi ad attività diverse da quelle per le quali e</w:t>
      </w:r>
      <w:r w:rsidR="003C3A7D">
        <w:rPr>
          <w:rStyle w:val="FontStyle17"/>
          <w:rFonts w:ascii="Corbel" w:hAnsi="Corbel"/>
          <w:sz w:val="28"/>
          <w:szCs w:val="28"/>
        </w:rPr>
        <w:t>ssa è stata disposta;</w:t>
      </w:r>
    </w:p>
    <w:p w14:paraId="4FC50A92" w14:textId="77777777" w:rsidR="005E2F47" w:rsidRDefault="005E2F47" w:rsidP="004D6204">
      <w:pPr>
        <w:pStyle w:val="Style7"/>
        <w:widowControl/>
        <w:tabs>
          <w:tab w:val="left" w:pos="430"/>
        </w:tabs>
        <w:spacing w:before="110" w:line="240" w:lineRule="auto"/>
        <w:rPr>
          <w:rStyle w:val="FontStyle17"/>
          <w:rFonts w:ascii="Corbel" w:hAnsi="Corbel"/>
          <w:sz w:val="28"/>
          <w:szCs w:val="28"/>
        </w:rPr>
      </w:pPr>
      <w:r>
        <w:rPr>
          <w:rStyle w:val="FontStyle17"/>
          <w:rFonts w:ascii="Corbel" w:hAnsi="Corbel"/>
          <w:b/>
          <w:sz w:val="28"/>
          <w:szCs w:val="28"/>
        </w:rPr>
        <w:t>6.</w:t>
      </w:r>
      <w:r w:rsidR="004D6204">
        <w:rPr>
          <w:rStyle w:val="FontStyle17"/>
          <w:rFonts w:ascii="Corbel" w:hAnsi="Corbel"/>
          <w:sz w:val="28"/>
          <w:szCs w:val="28"/>
        </w:rPr>
        <w:t xml:space="preserve"> </w:t>
      </w:r>
      <w:r w:rsidR="003A0438" w:rsidRPr="003A0438">
        <w:rPr>
          <w:rStyle w:val="FontStyle16"/>
          <w:rFonts w:ascii="Corbel" w:hAnsi="Corbel"/>
          <w:sz w:val="28"/>
          <w:szCs w:val="28"/>
        </w:rPr>
        <w:t xml:space="preserve">il Decreto Legislativo 14 marzo 2013, n. 33 </w:t>
      </w:r>
      <w:r w:rsidR="003A0438" w:rsidRPr="003A0438">
        <w:rPr>
          <w:rStyle w:val="FontStyle17"/>
          <w:rFonts w:ascii="Corbel" w:hAnsi="Corbel"/>
          <w:sz w:val="28"/>
          <w:szCs w:val="28"/>
        </w:rPr>
        <w:t xml:space="preserve">"Riordino della disciplina riguardante gli obblighi di pubblicità, trasparenza e diffusione di informazioni da parte delle pubbliche amministrazioni", emanato, in attuazione dei </w:t>
      </w:r>
      <w:r w:rsidR="00F97716">
        <w:rPr>
          <w:rStyle w:val="FontStyle17"/>
          <w:rFonts w:ascii="Corbel" w:hAnsi="Corbel"/>
          <w:sz w:val="28"/>
          <w:szCs w:val="28"/>
        </w:rPr>
        <w:t>commi 35 e 36 dell'art. 1 della l.</w:t>
      </w:r>
      <w:r w:rsidR="003A0438" w:rsidRPr="003A0438">
        <w:rPr>
          <w:rStyle w:val="FontStyle17"/>
          <w:rFonts w:ascii="Corbel" w:hAnsi="Corbel"/>
          <w:sz w:val="28"/>
          <w:szCs w:val="28"/>
        </w:rPr>
        <w:t xml:space="preserve"> n. 190 del 2012" (così detto Testo Unico sulla Trasparenza);</w:t>
      </w:r>
    </w:p>
    <w:p w14:paraId="5533589B" w14:textId="77777777" w:rsidR="00970D07" w:rsidRDefault="005E2F47" w:rsidP="004D6204">
      <w:pPr>
        <w:pStyle w:val="Style7"/>
        <w:widowControl/>
        <w:tabs>
          <w:tab w:val="left" w:pos="430"/>
        </w:tabs>
        <w:spacing w:before="110" w:line="240" w:lineRule="auto"/>
        <w:rPr>
          <w:rStyle w:val="FontStyle16"/>
          <w:rFonts w:ascii="Corbel" w:hAnsi="Corbel"/>
          <w:b w:val="0"/>
          <w:sz w:val="28"/>
          <w:szCs w:val="28"/>
        </w:rPr>
      </w:pPr>
      <w:r w:rsidRPr="005E2F47">
        <w:rPr>
          <w:rStyle w:val="FontStyle17"/>
          <w:rFonts w:ascii="Corbel" w:hAnsi="Corbel"/>
          <w:b/>
          <w:sz w:val="28"/>
          <w:szCs w:val="28"/>
        </w:rPr>
        <w:t>7.</w:t>
      </w:r>
      <w:r>
        <w:rPr>
          <w:rStyle w:val="FontStyle16"/>
          <w:rFonts w:ascii="Corbel" w:hAnsi="Corbel"/>
          <w:sz w:val="28"/>
          <w:szCs w:val="28"/>
        </w:rPr>
        <w:t xml:space="preserve"> il Protocollo d’Intesa, siglato il 15 luglio, </w:t>
      </w:r>
      <w:r w:rsidRPr="00970D07">
        <w:rPr>
          <w:rStyle w:val="FontStyle16"/>
          <w:rFonts w:ascii="Corbel" w:hAnsi="Corbel"/>
          <w:b w:val="0"/>
          <w:sz w:val="28"/>
          <w:szCs w:val="28"/>
        </w:rPr>
        <w:t>tra il Ministro dell’Interno e il Presidente dell’Autorità Nazionale Anticorruzione (ANAC) in tema di trasparenza</w:t>
      </w:r>
      <w:r w:rsidR="00970D07" w:rsidRPr="00970D07">
        <w:rPr>
          <w:rStyle w:val="FontStyle16"/>
          <w:rFonts w:ascii="Corbel" w:hAnsi="Corbel"/>
          <w:b w:val="0"/>
          <w:sz w:val="28"/>
          <w:szCs w:val="28"/>
        </w:rPr>
        <w:t xml:space="preserve"> e legalità negli appalti pubblici e le relative linee guida;</w:t>
      </w:r>
    </w:p>
    <w:p w14:paraId="2DDB1CC8" w14:textId="77777777" w:rsidR="005E2F47" w:rsidRPr="005E2F47" w:rsidRDefault="00970D07" w:rsidP="004D6204">
      <w:pPr>
        <w:pStyle w:val="Style7"/>
        <w:widowControl/>
        <w:tabs>
          <w:tab w:val="left" w:pos="430"/>
        </w:tabs>
        <w:spacing w:before="110" w:line="240" w:lineRule="auto"/>
        <w:rPr>
          <w:rStyle w:val="FontStyle16"/>
          <w:rFonts w:ascii="Corbel" w:hAnsi="Corbel"/>
          <w:sz w:val="28"/>
          <w:szCs w:val="28"/>
        </w:rPr>
      </w:pPr>
      <w:r w:rsidRPr="00970D07">
        <w:rPr>
          <w:rStyle w:val="FontStyle16"/>
          <w:rFonts w:ascii="Corbel" w:hAnsi="Corbel"/>
          <w:sz w:val="28"/>
          <w:szCs w:val="28"/>
        </w:rPr>
        <w:t>8</w:t>
      </w:r>
      <w:r>
        <w:rPr>
          <w:rStyle w:val="FontStyle16"/>
          <w:rFonts w:ascii="Corbel" w:hAnsi="Corbel"/>
          <w:b w:val="0"/>
          <w:sz w:val="28"/>
          <w:szCs w:val="28"/>
        </w:rPr>
        <w:t xml:space="preserve">. </w:t>
      </w:r>
      <w:r w:rsidRPr="00970D07">
        <w:rPr>
          <w:rStyle w:val="FontStyle16"/>
          <w:rFonts w:ascii="Corbel" w:hAnsi="Corbel"/>
          <w:sz w:val="28"/>
          <w:szCs w:val="28"/>
        </w:rPr>
        <w:t>le “Seconde linee guida”</w:t>
      </w:r>
      <w:r>
        <w:rPr>
          <w:rStyle w:val="FontStyle16"/>
          <w:rFonts w:ascii="Corbel" w:hAnsi="Corbel"/>
          <w:b w:val="0"/>
          <w:sz w:val="28"/>
          <w:szCs w:val="28"/>
        </w:rPr>
        <w:t xml:space="preserve"> </w:t>
      </w:r>
      <w:r w:rsidRPr="00970D07">
        <w:rPr>
          <w:rStyle w:val="FontStyle16"/>
          <w:rFonts w:ascii="Corbel" w:hAnsi="Corbel"/>
          <w:sz w:val="28"/>
          <w:szCs w:val="28"/>
        </w:rPr>
        <w:t>sottoscritte dal Presidente dell’ANAC e dal Ministro dell’Interno il 27 gennaio 2015</w:t>
      </w:r>
      <w:r>
        <w:rPr>
          <w:rStyle w:val="FontStyle16"/>
          <w:rFonts w:ascii="Corbel" w:hAnsi="Corbel"/>
          <w:b w:val="0"/>
          <w:sz w:val="28"/>
          <w:szCs w:val="28"/>
        </w:rPr>
        <w:t>, per l’applicazione delle misure straordinarie di gestione, sostegno e monitoraggio di imprese nell’ambito della prevenzione anticorruzione e antimafia, previste dall’art. 32 del decreto-legge 24 giugno 2014, n. 90, convertito, con modificazioni, dalla legge 11 agosto 2014, n. 114;</w:t>
      </w:r>
      <w:r w:rsidR="005E2F47" w:rsidRPr="005E2F47">
        <w:rPr>
          <w:rStyle w:val="FontStyle16"/>
          <w:rFonts w:ascii="Corbel" w:hAnsi="Corbel"/>
          <w:sz w:val="28"/>
          <w:szCs w:val="28"/>
        </w:rPr>
        <w:t xml:space="preserve">  </w:t>
      </w:r>
    </w:p>
    <w:p w14:paraId="49EC02C4" w14:textId="77777777" w:rsidR="003A0438" w:rsidRDefault="0079225C" w:rsidP="004D6204">
      <w:pPr>
        <w:pStyle w:val="Style1"/>
        <w:widowControl/>
        <w:tabs>
          <w:tab w:val="left" w:pos="410"/>
        </w:tabs>
        <w:spacing w:before="110" w:line="240" w:lineRule="auto"/>
        <w:ind w:right="14"/>
        <w:rPr>
          <w:rStyle w:val="FontStyle17"/>
          <w:rFonts w:ascii="Corbel" w:hAnsi="Corbel"/>
          <w:sz w:val="28"/>
          <w:szCs w:val="28"/>
        </w:rPr>
      </w:pPr>
      <w:r>
        <w:rPr>
          <w:rStyle w:val="FontStyle16"/>
          <w:rFonts w:ascii="Corbel" w:hAnsi="Corbel"/>
          <w:sz w:val="28"/>
          <w:szCs w:val="28"/>
        </w:rPr>
        <w:t xml:space="preserve">9. </w:t>
      </w:r>
      <w:r w:rsidR="003A0438" w:rsidRPr="003A0438">
        <w:rPr>
          <w:rStyle w:val="FontStyle16"/>
          <w:rFonts w:ascii="Corbel" w:hAnsi="Corbel"/>
          <w:sz w:val="28"/>
          <w:szCs w:val="28"/>
        </w:rPr>
        <w:t xml:space="preserve">il Piano Nazionale Anticorruzione (P.N.A.) </w:t>
      </w:r>
      <w:r w:rsidR="003A0438" w:rsidRPr="003A0438">
        <w:rPr>
          <w:rStyle w:val="FontStyle17"/>
          <w:rFonts w:ascii="Corbel" w:hAnsi="Corbel"/>
          <w:sz w:val="28"/>
          <w:szCs w:val="28"/>
        </w:rPr>
        <w:t>approvato con la Delibera ANAC 3 agosto 2016, n. 831, coordinato con il primo PNA approvato con Delibera ANAC n. 72 dell'11 settembre 2013 e con l'Aggiornamento 2015 approvato con Determinazione ANAC n. 12 del 28 ottobre 2015, che dedica all'area di rischio "Contratti pubblici" un intero capitolo della parte speciale;</w:t>
      </w:r>
    </w:p>
    <w:p w14:paraId="7E32F86F" w14:textId="77777777" w:rsidR="0079225C" w:rsidRDefault="0079225C" w:rsidP="004D6204">
      <w:pPr>
        <w:pStyle w:val="Style1"/>
        <w:widowControl/>
        <w:tabs>
          <w:tab w:val="left" w:pos="410"/>
        </w:tabs>
        <w:spacing w:before="110" w:line="240" w:lineRule="auto"/>
        <w:ind w:right="14"/>
        <w:rPr>
          <w:rStyle w:val="FontStyle17"/>
          <w:rFonts w:ascii="Corbel" w:hAnsi="Corbel"/>
          <w:sz w:val="28"/>
          <w:szCs w:val="28"/>
        </w:rPr>
      </w:pPr>
      <w:r w:rsidRPr="0079225C">
        <w:rPr>
          <w:rStyle w:val="FontStyle17"/>
          <w:rFonts w:ascii="Corbel" w:hAnsi="Corbel"/>
          <w:b/>
          <w:sz w:val="28"/>
          <w:szCs w:val="28"/>
        </w:rPr>
        <w:t>10.il D.P.C.M. 18 aprile 2013, come modificato dal D.P.C.M. 24 novembre 2016,</w:t>
      </w:r>
      <w:r>
        <w:rPr>
          <w:rStyle w:val="FontStyle17"/>
          <w:rFonts w:ascii="Corbel" w:hAnsi="Corbel"/>
          <w:sz w:val="28"/>
          <w:szCs w:val="28"/>
        </w:rPr>
        <w:t xml:space="preserve"> recante </w:t>
      </w:r>
      <w:r w:rsidRPr="0079225C">
        <w:rPr>
          <w:rStyle w:val="FontStyle17"/>
          <w:rFonts w:ascii="Corbel" w:hAnsi="Corbel"/>
          <w:i/>
          <w:sz w:val="28"/>
          <w:szCs w:val="28"/>
        </w:rPr>
        <w:t>“Modalità per l’istituzione e l’aggiornamento degli elenchi dei fornitori, prestatori di servizi ed esecutori non soggetti a tentativo di infiltrazione mafiosa, di cui all’art.1, comma 52, della legge 6novembre 2012, n. 190”</w:t>
      </w:r>
      <w:r>
        <w:rPr>
          <w:rStyle w:val="FontStyle17"/>
          <w:rFonts w:ascii="Corbel" w:hAnsi="Corbel"/>
          <w:i/>
          <w:sz w:val="28"/>
          <w:szCs w:val="28"/>
        </w:rPr>
        <w:t xml:space="preserve"> </w:t>
      </w:r>
      <w:r>
        <w:rPr>
          <w:rStyle w:val="FontStyle17"/>
          <w:rFonts w:ascii="Corbel" w:hAnsi="Corbel"/>
          <w:sz w:val="28"/>
          <w:szCs w:val="28"/>
        </w:rPr>
        <w:t>ad integrazione del par.3, pag. 3, con riferimento all’art. 1, commi 52 e 52 bis, della richiamata legge n. 190/2012;</w:t>
      </w:r>
    </w:p>
    <w:p w14:paraId="0471B55C" w14:textId="77777777" w:rsidR="00FF1DD6" w:rsidRPr="00BB7AEE" w:rsidRDefault="0070273F" w:rsidP="004D6204">
      <w:pPr>
        <w:pStyle w:val="Style1"/>
        <w:widowControl/>
        <w:tabs>
          <w:tab w:val="left" w:pos="410"/>
        </w:tabs>
        <w:spacing w:before="118" w:line="240" w:lineRule="auto"/>
        <w:ind w:right="48"/>
        <w:rPr>
          <w:rStyle w:val="FontStyle17"/>
          <w:rFonts w:ascii="Corbel" w:hAnsi="Corbel"/>
          <w:sz w:val="28"/>
          <w:szCs w:val="28"/>
        </w:rPr>
      </w:pPr>
      <w:r>
        <w:rPr>
          <w:rStyle w:val="FontStyle16"/>
          <w:rFonts w:ascii="Corbel" w:hAnsi="Corbel"/>
          <w:sz w:val="28"/>
          <w:szCs w:val="28"/>
        </w:rPr>
        <w:lastRenderedPageBreak/>
        <w:t xml:space="preserve">11. </w:t>
      </w:r>
      <w:r w:rsidR="004D6204">
        <w:rPr>
          <w:rStyle w:val="FontStyle16"/>
          <w:rFonts w:ascii="Corbel" w:hAnsi="Corbel"/>
          <w:sz w:val="28"/>
          <w:szCs w:val="28"/>
        </w:rPr>
        <w:t xml:space="preserve"> </w:t>
      </w:r>
      <w:r w:rsidR="004A4ECB" w:rsidRPr="00BB7AEE">
        <w:rPr>
          <w:rStyle w:val="FontStyle16"/>
          <w:rFonts w:ascii="Corbel" w:hAnsi="Corbel"/>
          <w:sz w:val="28"/>
          <w:szCs w:val="28"/>
        </w:rPr>
        <w:t>l’art.</w:t>
      </w:r>
      <w:r w:rsidR="00F51C8F" w:rsidRPr="00BB7AEE">
        <w:rPr>
          <w:rStyle w:val="FontStyle16"/>
          <w:rFonts w:ascii="Corbel" w:hAnsi="Corbel"/>
          <w:sz w:val="28"/>
          <w:szCs w:val="28"/>
        </w:rPr>
        <w:t xml:space="preserve"> 1 lett. q d</w:t>
      </w:r>
      <w:r w:rsidR="004A4ECB" w:rsidRPr="00BB7AEE">
        <w:rPr>
          <w:rStyle w:val="FontStyle16"/>
          <w:rFonts w:ascii="Corbel" w:hAnsi="Corbel"/>
          <w:sz w:val="28"/>
          <w:szCs w:val="28"/>
        </w:rPr>
        <w:t>ella Legge 28 gennaio 2016, n.11</w:t>
      </w:r>
      <w:r w:rsidR="00F51C8F" w:rsidRPr="00BB7AEE">
        <w:rPr>
          <w:rStyle w:val="FontStyle16"/>
          <w:rFonts w:ascii="Corbel" w:hAnsi="Corbel"/>
          <w:sz w:val="28"/>
          <w:szCs w:val="28"/>
        </w:rPr>
        <w:t xml:space="preserve"> </w:t>
      </w:r>
      <w:r w:rsidR="00F51C8F" w:rsidRPr="00BB7AEE">
        <w:rPr>
          <w:rStyle w:val="FontStyle17"/>
          <w:rFonts w:ascii="Corbel" w:hAnsi="Corbel"/>
          <w:sz w:val="28"/>
          <w:szCs w:val="28"/>
        </w:rPr>
        <w:t>"Deleghe al Governo per l'attuazione delle direttive 2014/23/UE, 2014/24/UE e 2014/25/UE del Parlamento europeo e del Consiglio, del 26 febbraio 2014, sull'aggiudicazione dei contratti di concessione, sugli appalti</w:t>
      </w:r>
      <w:r w:rsidR="00A31BC6" w:rsidRPr="00BB7AEE">
        <w:rPr>
          <w:rStyle w:val="FontStyle17"/>
          <w:rFonts w:ascii="Corbel" w:hAnsi="Corbel"/>
          <w:sz w:val="28"/>
          <w:szCs w:val="28"/>
        </w:rPr>
        <w:t xml:space="preserve"> </w:t>
      </w:r>
      <w:r w:rsidR="00F51C8F" w:rsidRPr="00BB7AEE">
        <w:rPr>
          <w:rStyle w:val="FontStyle17"/>
          <w:rFonts w:ascii="Corbel" w:hAnsi="Corbel"/>
          <w:sz w:val="28"/>
          <w:szCs w:val="28"/>
        </w:rPr>
        <w:t>pubblici e sulle procedure d'appalto degli enti erogatori nei settori dell'acqua, dell'energia, dei trasporti e dei servizi postali, nonché per il riordino della disciplina vigente in materia di contratti pubblici relativi a lavori, servizi e forniture";</w:t>
      </w:r>
    </w:p>
    <w:p w14:paraId="194747CA" w14:textId="77777777" w:rsidR="00FF1DD6" w:rsidRPr="004A4ECB" w:rsidRDefault="0070273F" w:rsidP="00584ECC">
      <w:pPr>
        <w:pStyle w:val="Style10"/>
        <w:widowControl/>
        <w:spacing w:before="110" w:line="240" w:lineRule="auto"/>
        <w:rPr>
          <w:rStyle w:val="FontStyle17"/>
          <w:rFonts w:ascii="Corbel" w:hAnsi="Corbel"/>
          <w:sz w:val="28"/>
          <w:szCs w:val="28"/>
        </w:rPr>
      </w:pPr>
      <w:r>
        <w:rPr>
          <w:rStyle w:val="FontStyle17"/>
          <w:rFonts w:ascii="Corbel" w:hAnsi="Corbel"/>
          <w:b/>
          <w:sz w:val="28"/>
          <w:szCs w:val="28"/>
        </w:rPr>
        <w:t>12.</w:t>
      </w:r>
      <w:r w:rsidR="004D6204">
        <w:rPr>
          <w:rStyle w:val="FontStyle17"/>
          <w:rFonts w:ascii="Corbel" w:hAnsi="Corbel"/>
          <w:sz w:val="28"/>
          <w:szCs w:val="28"/>
        </w:rPr>
        <w:t xml:space="preserve"> </w:t>
      </w:r>
      <w:r w:rsidR="00F51C8F" w:rsidRPr="004A4ECB">
        <w:rPr>
          <w:rStyle w:val="FontStyle17"/>
          <w:rFonts w:ascii="Corbel" w:hAnsi="Corbel"/>
          <w:sz w:val="28"/>
          <w:szCs w:val="28"/>
        </w:rPr>
        <w:t xml:space="preserve"> </w:t>
      </w:r>
      <w:r w:rsidR="00F51C8F" w:rsidRPr="004A4ECB">
        <w:rPr>
          <w:rStyle w:val="FontStyle16"/>
          <w:rFonts w:ascii="Corbel" w:hAnsi="Corbel"/>
          <w:sz w:val="28"/>
          <w:szCs w:val="28"/>
        </w:rPr>
        <w:t xml:space="preserve">il Decreto Legislativo 18 aprile 2016, n. 50 </w:t>
      </w:r>
      <w:r w:rsidR="00F51C8F" w:rsidRPr="004A4ECB">
        <w:rPr>
          <w:rStyle w:val="FontStyle17"/>
          <w:rFonts w:ascii="Corbel" w:hAnsi="Corbel"/>
          <w:sz w:val="28"/>
          <w:szCs w:val="28"/>
        </w:rPr>
        <w:t>(Nuovo Codice dei contratti pubblici)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w:t>
      </w:r>
      <w:r>
        <w:rPr>
          <w:rStyle w:val="FontStyle17"/>
          <w:rFonts w:ascii="Corbel" w:hAnsi="Corbel"/>
          <w:sz w:val="28"/>
          <w:szCs w:val="28"/>
        </w:rPr>
        <w:t xml:space="preserve"> a lavori, servizi e forniture";</w:t>
      </w:r>
    </w:p>
    <w:p w14:paraId="5E99E127" w14:textId="77777777" w:rsidR="0070273F" w:rsidRDefault="0070273F" w:rsidP="0070273F">
      <w:pPr>
        <w:pStyle w:val="Style1"/>
        <w:widowControl/>
        <w:tabs>
          <w:tab w:val="left" w:pos="410"/>
        </w:tabs>
        <w:spacing w:before="110" w:line="240" w:lineRule="auto"/>
        <w:ind w:right="14"/>
        <w:rPr>
          <w:rStyle w:val="FontStyle17"/>
          <w:rFonts w:ascii="Corbel" w:hAnsi="Corbel"/>
          <w:sz w:val="28"/>
          <w:szCs w:val="28"/>
        </w:rPr>
      </w:pPr>
      <w:r>
        <w:rPr>
          <w:rStyle w:val="FontStyle17"/>
          <w:rFonts w:ascii="Corbel" w:hAnsi="Corbel"/>
          <w:b/>
          <w:sz w:val="28"/>
          <w:szCs w:val="28"/>
        </w:rPr>
        <w:t>13</w:t>
      </w:r>
      <w:r w:rsidRPr="0070273F">
        <w:rPr>
          <w:rStyle w:val="FontStyle17"/>
          <w:rFonts w:ascii="Corbel" w:hAnsi="Corbel"/>
          <w:b/>
          <w:sz w:val="28"/>
          <w:szCs w:val="28"/>
        </w:rPr>
        <w:t>. la legge 17 ottobre 2017, n. 161,</w:t>
      </w:r>
      <w:r>
        <w:rPr>
          <w:rStyle w:val="FontStyle17"/>
          <w:rFonts w:ascii="Corbel" w:hAnsi="Corbel"/>
          <w:sz w:val="28"/>
          <w:szCs w:val="28"/>
        </w:rPr>
        <w:t xml:space="preserve"> recante </w:t>
      </w:r>
      <w:proofErr w:type="gramStart"/>
      <w:r w:rsidRPr="0070273F">
        <w:rPr>
          <w:rStyle w:val="FontStyle17"/>
          <w:rFonts w:ascii="Corbel" w:hAnsi="Corbel"/>
          <w:i/>
          <w:sz w:val="28"/>
          <w:szCs w:val="28"/>
        </w:rPr>
        <w:t>“ Modifiche</w:t>
      </w:r>
      <w:proofErr w:type="gramEnd"/>
      <w:r w:rsidRPr="0070273F">
        <w:rPr>
          <w:rStyle w:val="FontStyle17"/>
          <w:rFonts w:ascii="Corbel" w:hAnsi="Corbel"/>
          <w:i/>
          <w:sz w:val="28"/>
          <w:szCs w:val="28"/>
        </w:rPr>
        <w:t xml:space="preserve"> al codice delle leggi </w:t>
      </w:r>
      <w:proofErr w:type="spellStart"/>
      <w:r w:rsidRPr="0070273F">
        <w:rPr>
          <w:rStyle w:val="FontStyle17"/>
          <w:rFonts w:ascii="Corbel" w:hAnsi="Corbel"/>
          <w:i/>
          <w:sz w:val="28"/>
          <w:szCs w:val="28"/>
        </w:rPr>
        <w:t>animafia</w:t>
      </w:r>
      <w:proofErr w:type="spellEnd"/>
      <w:r w:rsidRPr="0070273F">
        <w:rPr>
          <w:rStyle w:val="FontStyle17"/>
          <w:rFonts w:ascii="Corbel" w:hAnsi="Corbel"/>
          <w:i/>
          <w:sz w:val="28"/>
          <w:szCs w:val="28"/>
        </w:rPr>
        <w:t xml:space="preserve"> e delle misure di prevenzione di cui al decreto legislativo 6 settembre 2011, n. 159, al codice penale e alle norme di attuazione, di coordinamento e transitorie del codice di procedura penale e altre disposizioni. Delega al Governo per la tutela del lavoro nelle aziende sequestrate e confiscate</w:t>
      </w:r>
      <w:r>
        <w:rPr>
          <w:rStyle w:val="FontStyle17"/>
          <w:rFonts w:ascii="Corbel" w:hAnsi="Corbel"/>
          <w:sz w:val="28"/>
          <w:szCs w:val="28"/>
        </w:rPr>
        <w:t xml:space="preserve">”; </w:t>
      </w:r>
    </w:p>
    <w:p w14:paraId="505F8E07" w14:textId="77777777" w:rsidR="0070273F" w:rsidRPr="0070273F" w:rsidRDefault="0070273F" w:rsidP="0070273F">
      <w:pPr>
        <w:pStyle w:val="Style1"/>
        <w:widowControl/>
        <w:tabs>
          <w:tab w:val="left" w:pos="410"/>
        </w:tabs>
        <w:spacing w:before="110" w:line="240" w:lineRule="auto"/>
        <w:ind w:right="14"/>
        <w:rPr>
          <w:rStyle w:val="FontStyle17"/>
          <w:rFonts w:ascii="Corbel" w:hAnsi="Corbel"/>
          <w:b/>
          <w:sz w:val="28"/>
          <w:szCs w:val="28"/>
        </w:rPr>
      </w:pPr>
      <w:r w:rsidRPr="0070273F">
        <w:rPr>
          <w:rStyle w:val="FontStyle17"/>
          <w:rFonts w:ascii="Corbel" w:hAnsi="Corbel"/>
          <w:b/>
          <w:sz w:val="28"/>
          <w:szCs w:val="28"/>
        </w:rPr>
        <w:t>14. il decreto- legge 4 ottobre 2018, n. 113, convertito, con modificazioni, dalla legge 1° dicembre 2018, n. 132,</w:t>
      </w:r>
      <w:r>
        <w:rPr>
          <w:rStyle w:val="FontStyle17"/>
          <w:rFonts w:ascii="Corbel" w:hAnsi="Corbel"/>
          <w:b/>
          <w:sz w:val="28"/>
          <w:szCs w:val="28"/>
        </w:rPr>
        <w:t xml:space="preserve"> </w:t>
      </w:r>
      <w:r>
        <w:rPr>
          <w:rStyle w:val="FontStyle17"/>
          <w:rFonts w:ascii="Corbel" w:hAnsi="Corbel"/>
          <w:sz w:val="28"/>
          <w:szCs w:val="28"/>
        </w:rPr>
        <w:t xml:space="preserve">recante </w:t>
      </w:r>
      <w:r w:rsidRPr="0070273F">
        <w:rPr>
          <w:rStyle w:val="FontStyle17"/>
          <w:rFonts w:ascii="Corbel" w:hAnsi="Corbel"/>
          <w:i/>
          <w:sz w:val="28"/>
          <w:szCs w:val="28"/>
        </w:rPr>
        <w:t>“Disposizioni urgenti in materia di protezione internazionale e immigrazione, sicurezza pubblica, nonché misure per la funzionalità del Ministero dell’Interno e l’organizzazione e il funzionamento dell’Agenzia nazionale per l’amministrazione e la destinazione dei beni sequestrati e confiscati alla criminalità organizzata”</w:t>
      </w:r>
      <w:r>
        <w:rPr>
          <w:rStyle w:val="FontStyle17"/>
          <w:rFonts w:ascii="Corbel" w:hAnsi="Corbel"/>
          <w:sz w:val="28"/>
          <w:szCs w:val="28"/>
        </w:rPr>
        <w:t>, con riferimento all’art. 25 (Sanzioni in materia di subappalti illeciti) che prevede un inasprimento del trattamento sanzionatorio per le condotte degli appaltatori che facciano ricorso, illecitamente</w:t>
      </w:r>
      <w:r w:rsidR="001D15A6">
        <w:rPr>
          <w:rStyle w:val="FontStyle17"/>
          <w:rFonts w:ascii="Corbel" w:hAnsi="Corbel"/>
          <w:sz w:val="28"/>
          <w:szCs w:val="28"/>
        </w:rPr>
        <w:t xml:space="preserve"> a meccanismi di subappalto.</w:t>
      </w:r>
      <w:r w:rsidRPr="0070273F">
        <w:rPr>
          <w:rStyle w:val="FontStyle17"/>
          <w:rFonts w:ascii="Corbel" w:hAnsi="Corbel"/>
          <w:b/>
          <w:i/>
          <w:sz w:val="28"/>
          <w:szCs w:val="28"/>
        </w:rPr>
        <w:t xml:space="preserve"> </w:t>
      </w:r>
    </w:p>
    <w:p w14:paraId="7CD87BDB" w14:textId="77777777" w:rsidR="00FF1DD6" w:rsidRPr="00013728" w:rsidRDefault="00FF1DD6" w:rsidP="00584ECC">
      <w:pPr>
        <w:pStyle w:val="Style11"/>
        <w:widowControl/>
        <w:rPr>
          <w:sz w:val="28"/>
          <w:szCs w:val="28"/>
        </w:rPr>
      </w:pPr>
    </w:p>
    <w:p w14:paraId="18146E2E" w14:textId="77777777" w:rsidR="00FF1DD6" w:rsidRPr="00013728" w:rsidRDefault="00FF1DD6" w:rsidP="00584ECC">
      <w:pPr>
        <w:pStyle w:val="Style11"/>
        <w:widowControl/>
        <w:rPr>
          <w:sz w:val="28"/>
          <w:szCs w:val="28"/>
        </w:rPr>
      </w:pPr>
    </w:p>
    <w:p w14:paraId="62D3AAA8" w14:textId="77777777" w:rsidR="00FF1DD6" w:rsidRPr="00BB7AEE" w:rsidRDefault="00F51C8F" w:rsidP="00584ECC">
      <w:pPr>
        <w:pStyle w:val="Style11"/>
        <w:widowControl/>
        <w:spacing w:before="67"/>
        <w:rPr>
          <w:rStyle w:val="FontStyle16"/>
          <w:rFonts w:ascii="Corbel" w:hAnsi="Corbel"/>
          <w:sz w:val="28"/>
          <w:szCs w:val="28"/>
        </w:rPr>
      </w:pPr>
      <w:r w:rsidRPr="00BB7AEE">
        <w:rPr>
          <w:rStyle w:val="FontStyle16"/>
          <w:rFonts w:ascii="Corbel" w:hAnsi="Corbel"/>
          <w:sz w:val="28"/>
          <w:szCs w:val="28"/>
        </w:rPr>
        <w:t>TUTTO QUANTO SOPRA PREMESSO</w:t>
      </w:r>
    </w:p>
    <w:p w14:paraId="6D46E7F7" w14:textId="77777777" w:rsidR="00FF1DD6" w:rsidRPr="00BB7AEE" w:rsidRDefault="00BB7AEE" w:rsidP="00584ECC">
      <w:pPr>
        <w:pStyle w:val="Style11"/>
        <w:widowControl/>
        <w:spacing w:before="142"/>
        <w:ind w:left="1649" w:right="1618"/>
        <w:rPr>
          <w:rStyle w:val="FontStyle16"/>
          <w:rFonts w:ascii="Corbel" w:hAnsi="Corbel"/>
          <w:sz w:val="28"/>
          <w:szCs w:val="28"/>
        </w:rPr>
      </w:pPr>
      <w:r w:rsidRPr="00BB7AEE">
        <w:rPr>
          <w:rStyle w:val="FontStyle16"/>
          <w:rFonts w:ascii="Corbel" w:hAnsi="Corbel"/>
          <w:sz w:val="28"/>
          <w:szCs w:val="28"/>
        </w:rPr>
        <w:t>La Prefettura - UTG di Cosenza</w:t>
      </w:r>
      <w:r w:rsidR="00F51C8F" w:rsidRPr="00BB7AEE">
        <w:rPr>
          <w:rStyle w:val="FontStyle16"/>
          <w:rFonts w:ascii="Corbel" w:hAnsi="Corbel"/>
          <w:sz w:val="28"/>
          <w:szCs w:val="28"/>
        </w:rPr>
        <w:t xml:space="preserve"> nella persona del Prefe</w:t>
      </w:r>
      <w:r w:rsidRPr="00BB7AEE">
        <w:rPr>
          <w:rStyle w:val="FontStyle16"/>
          <w:rFonts w:ascii="Corbel" w:hAnsi="Corbel"/>
          <w:sz w:val="28"/>
          <w:szCs w:val="28"/>
        </w:rPr>
        <w:t>tto, dott.ssa Paola Galeone</w:t>
      </w:r>
      <w:r w:rsidR="00F51C8F" w:rsidRPr="00BB7AEE">
        <w:rPr>
          <w:rStyle w:val="FontStyle16"/>
          <w:rFonts w:ascii="Corbel" w:hAnsi="Corbel"/>
          <w:sz w:val="28"/>
          <w:szCs w:val="28"/>
        </w:rPr>
        <w:t xml:space="preserve"> e</w:t>
      </w:r>
    </w:p>
    <w:p w14:paraId="543DCF03" w14:textId="77777777" w:rsidR="00FF1DD6" w:rsidRDefault="00BB7AEE" w:rsidP="00584ECC">
      <w:pPr>
        <w:pStyle w:val="Style11"/>
        <w:widowControl/>
        <w:spacing w:before="5"/>
        <w:rPr>
          <w:rStyle w:val="FontStyle16"/>
          <w:rFonts w:ascii="Corbel" w:hAnsi="Corbel"/>
          <w:sz w:val="28"/>
          <w:szCs w:val="28"/>
        </w:rPr>
      </w:pPr>
      <w:r w:rsidRPr="00BB7AEE">
        <w:rPr>
          <w:rStyle w:val="FontStyle16"/>
          <w:rFonts w:ascii="Corbel" w:hAnsi="Corbel"/>
          <w:sz w:val="28"/>
          <w:szCs w:val="28"/>
        </w:rPr>
        <w:t xml:space="preserve">Il Comune di Cassano </w:t>
      </w:r>
      <w:r w:rsidR="0078070A">
        <w:rPr>
          <w:rStyle w:val="FontStyle16"/>
          <w:rFonts w:ascii="Corbel" w:hAnsi="Corbel"/>
          <w:sz w:val="28"/>
          <w:szCs w:val="28"/>
        </w:rPr>
        <w:t>All’Ionio nella persona del Dott. Mario Muccio</w:t>
      </w:r>
      <w:r w:rsidRPr="00BB7AEE">
        <w:rPr>
          <w:rStyle w:val="FontStyle16"/>
          <w:rFonts w:ascii="Corbel" w:hAnsi="Corbel"/>
          <w:sz w:val="28"/>
          <w:szCs w:val="28"/>
        </w:rPr>
        <w:t>,</w:t>
      </w:r>
      <w:r w:rsidR="0078070A">
        <w:rPr>
          <w:rStyle w:val="FontStyle16"/>
          <w:rFonts w:ascii="Corbel" w:hAnsi="Corbel"/>
          <w:sz w:val="28"/>
          <w:szCs w:val="28"/>
        </w:rPr>
        <w:t xml:space="preserve"> componente </w:t>
      </w:r>
      <w:r w:rsidRPr="00BB7AEE">
        <w:rPr>
          <w:rStyle w:val="FontStyle16"/>
          <w:rFonts w:ascii="Corbel" w:hAnsi="Corbel"/>
          <w:sz w:val="28"/>
          <w:szCs w:val="28"/>
        </w:rPr>
        <w:t>della Commissione straordinaria del Comune di Cassano All’Ionio</w:t>
      </w:r>
    </w:p>
    <w:p w14:paraId="623B8FA9" w14:textId="77777777" w:rsidR="00FF1DD6" w:rsidRPr="00BB7AEE" w:rsidRDefault="00FF1DD6" w:rsidP="00584ECC">
      <w:pPr>
        <w:pStyle w:val="Style11"/>
        <w:widowControl/>
        <w:rPr>
          <w:rFonts w:ascii="Corbel" w:hAnsi="Corbel"/>
          <w:sz w:val="28"/>
          <w:szCs w:val="28"/>
        </w:rPr>
      </w:pPr>
    </w:p>
    <w:p w14:paraId="220343FA" w14:textId="77777777" w:rsidR="00FF1DD6" w:rsidRPr="00BB7AEE" w:rsidRDefault="00FF1DD6" w:rsidP="00584ECC">
      <w:pPr>
        <w:pStyle w:val="Style11"/>
        <w:widowControl/>
        <w:rPr>
          <w:rFonts w:ascii="Corbel" w:hAnsi="Corbel"/>
          <w:sz w:val="28"/>
          <w:szCs w:val="28"/>
        </w:rPr>
      </w:pPr>
    </w:p>
    <w:p w14:paraId="725391C7" w14:textId="77777777" w:rsidR="00FF1DD6" w:rsidRPr="00BB7AEE" w:rsidRDefault="00BB7AEE" w:rsidP="00584ECC">
      <w:pPr>
        <w:pStyle w:val="Style11"/>
        <w:widowControl/>
        <w:spacing w:before="41"/>
        <w:rPr>
          <w:rStyle w:val="FontStyle16"/>
          <w:rFonts w:ascii="Corbel" w:hAnsi="Corbel"/>
          <w:sz w:val="28"/>
          <w:szCs w:val="28"/>
        </w:rPr>
      </w:pPr>
      <w:r w:rsidRPr="00BB7AEE">
        <w:rPr>
          <w:rStyle w:val="FontStyle16"/>
          <w:rFonts w:ascii="Corbel" w:hAnsi="Corbel"/>
          <w:sz w:val="28"/>
          <w:szCs w:val="28"/>
        </w:rPr>
        <w:lastRenderedPageBreak/>
        <w:t>sottoscrivono la</w:t>
      </w:r>
      <w:r w:rsidR="00F51C8F" w:rsidRPr="00BB7AEE">
        <w:rPr>
          <w:rStyle w:val="FontStyle16"/>
          <w:rFonts w:ascii="Corbel" w:hAnsi="Corbel"/>
          <w:sz w:val="28"/>
          <w:szCs w:val="28"/>
        </w:rPr>
        <w:t xml:space="preserve"> presente</w:t>
      </w:r>
    </w:p>
    <w:p w14:paraId="0B0C75D5" w14:textId="77777777" w:rsidR="00FF1DD6" w:rsidRPr="00BB7AEE" w:rsidRDefault="00FF1DD6" w:rsidP="00584ECC">
      <w:pPr>
        <w:pStyle w:val="Style13"/>
        <w:widowControl/>
        <w:jc w:val="both"/>
        <w:rPr>
          <w:rFonts w:ascii="Corbel" w:hAnsi="Corbel"/>
          <w:sz w:val="28"/>
          <w:szCs w:val="28"/>
        </w:rPr>
      </w:pPr>
    </w:p>
    <w:p w14:paraId="78112DA3" w14:textId="77777777" w:rsidR="00FF1DD6" w:rsidRPr="00BB7AEE" w:rsidRDefault="00FF1DD6" w:rsidP="00584ECC">
      <w:pPr>
        <w:pStyle w:val="Style13"/>
        <w:widowControl/>
        <w:jc w:val="both"/>
        <w:rPr>
          <w:rFonts w:ascii="Corbel" w:hAnsi="Corbel"/>
          <w:sz w:val="28"/>
          <w:szCs w:val="28"/>
        </w:rPr>
      </w:pPr>
    </w:p>
    <w:p w14:paraId="4610CE6F" w14:textId="77777777" w:rsidR="00FF1DD6" w:rsidRPr="00BB7AEE" w:rsidRDefault="00BB7AEE" w:rsidP="00584ECC">
      <w:pPr>
        <w:pStyle w:val="Style13"/>
        <w:widowControl/>
        <w:spacing w:before="38"/>
        <w:jc w:val="both"/>
        <w:rPr>
          <w:rStyle w:val="FontStyle16"/>
          <w:rFonts w:ascii="Corbel" w:hAnsi="Corbel"/>
          <w:sz w:val="28"/>
          <w:szCs w:val="28"/>
        </w:rPr>
      </w:pPr>
      <w:r w:rsidRPr="00BB7AEE">
        <w:rPr>
          <w:rStyle w:val="FontStyle16"/>
          <w:rFonts w:ascii="Corbel" w:hAnsi="Corbel"/>
          <w:sz w:val="28"/>
          <w:szCs w:val="28"/>
        </w:rPr>
        <w:t xml:space="preserve">INTESA PER LA </w:t>
      </w:r>
      <w:r w:rsidR="00B4421E">
        <w:rPr>
          <w:rStyle w:val="FontStyle16"/>
          <w:rFonts w:ascii="Corbel" w:hAnsi="Corbel"/>
          <w:sz w:val="28"/>
          <w:szCs w:val="28"/>
        </w:rPr>
        <w:t>LEGALITÀ AI FINI DELLA</w:t>
      </w:r>
      <w:r w:rsidR="00F51C8F" w:rsidRPr="00BB7AEE">
        <w:rPr>
          <w:rStyle w:val="FontStyle16"/>
          <w:rFonts w:ascii="Corbel" w:hAnsi="Corbel"/>
          <w:sz w:val="28"/>
          <w:szCs w:val="28"/>
        </w:rPr>
        <w:t xml:space="preserve"> PREVENZIONE DEI TENTATIVI DI INFILTRAZIONE DELLA CRIMINALITÀ ORGANIZZATA NEL SETTORE DEGLI APPALTI PUBBLICI</w:t>
      </w:r>
    </w:p>
    <w:p w14:paraId="0DCC5ADC" w14:textId="77777777" w:rsidR="00FF1DD6" w:rsidRPr="00013728" w:rsidRDefault="00FF1DD6" w:rsidP="00584ECC">
      <w:pPr>
        <w:pStyle w:val="Style13"/>
        <w:widowControl/>
        <w:rPr>
          <w:sz w:val="28"/>
          <w:szCs w:val="28"/>
        </w:rPr>
      </w:pPr>
    </w:p>
    <w:p w14:paraId="73C657ED" w14:textId="77777777" w:rsidR="00FF1DD6" w:rsidRPr="00013728" w:rsidRDefault="00FF1DD6" w:rsidP="00584ECC">
      <w:pPr>
        <w:pStyle w:val="Style13"/>
        <w:widowControl/>
        <w:rPr>
          <w:sz w:val="28"/>
          <w:szCs w:val="28"/>
        </w:rPr>
      </w:pPr>
    </w:p>
    <w:p w14:paraId="1B280D2B" w14:textId="77777777" w:rsidR="00422320" w:rsidRDefault="00F51C8F" w:rsidP="00584ECC">
      <w:pPr>
        <w:pStyle w:val="Style13"/>
        <w:widowControl/>
        <w:spacing w:before="70"/>
        <w:jc w:val="both"/>
        <w:rPr>
          <w:rStyle w:val="FontStyle16"/>
          <w:rFonts w:ascii="Corbel" w:hAnsi="Corbel"/>
          <w:sz w:val="28"/>
          <w:szCs w:val="28"/>
        </w:rPr>
      </w:pPr>
      <w:r w:rsidRPr="00422320">
        <w:rPr>
          <w:rStyle w:val="FontStyle16"/>
          <w:rFonts w:ascii="Corbel" w:hAnsi="Corbel"/>
          <w:sz w:val="28"/>
          <w:szCs w:val="28"/>
        </w:rPr>
        <w:t>Articolo 1- Premesse</w:t>
      </w:r>
    </w:p>
    <w:p w14:paraId="6A8DFE04" w14:textId="77777777" w:rsidR="00422320" w:rsidRDefault="00F51C8F" w:rsidP="0069342B">
      <w:pPr>
        <w:pStyle w:val="Style13"/>
        <w:widowControl/>
        <w:numPr>
          <w:ilvl w:val="0"/>
          <w:numId w:val="29"/>
        </w:numPr>
        <w:spacing w:before="70"/>
        <w:jc w:val="both"/>
        <w:rPr>
          <w:rStyle w:val="FontStyle17"/>
          <w:rFonts w:ascii="Corbel" w:hAnsi="Corbel"/>
          <w:sz w:val="28"/>
          <w:szCs w:val="28"/>
        </w:rPr>
      </w:pPr>
      <w:r w:rsidRPr="00422320">
        <w:rPr>
          <w:rStyle w:val="FontStyle17"/>
          <w:rFonts w:ascii="Corbel" w:hAnsi="Corbel"/>
          <w:sz w:val="28"/>
          <w:szCs w:val="28"/>
        </w:rPr>
        <w:t>Le premesse costituiscono parte integrante e sosta</w:t>
      </w:r>
      <w:r w:rsidR="00FD7196" w:rsidRPr="00422320">
        <w:rPr>
          <w:rStyle w:val="FontStyle17"/>
          <w:rFonts w:ascii="Corbel" w:hAnsi="Corbel"/>
          <w:sz w:val="28"/>
          <w:szCs w:val="28"/>
        </w:rPr>
        <w:t>nziale del</w:t>
      </w:r>
      <w:r w:rsidR="00422320">
        <w:rPr>
          <w:rStyle w:val="FontStyle17"/>
          <w:rFonts w:ascii="Corbel" w:hAnsi="Corbel"/>
          <w:sz w:val="28"/>
          <w:szCs w:val="28"/>
        </w:rPr>
        <w:t>la</w:t>
      </w:r>
      <w:r w:rsidR="00FD7196" w:rsidRPr="00422320">
        <w:rPr>
          <w:rStyle w:val="FontStyle17"/>
          <w:rFonts w:ascii="Corbel" w:hAnsi="Corbel"/>
          <w:sz w:val="28"/>
          <w:szCs w:val="28"/>
        </w:rPr>
        <w:t xml:space="preserve"> presente</w:t>
      </w:r>
      <w:r w:rsidR="00422320">
        <w:rPr>
          <w:rStyle w:val="FontStyle17"/>
          <w:rFonts w:ascii="Corbel" w:hAnsi="Corbel"/>
          <w:sz w:val="28"/>
          <w:szCs w:val="28"/>
        </w:rPr>
        <w:t xml:space="preserve"> Intesa</w:t>
      </w:r>
    </w:p>
    <w:p w14:paraId="6456BFA9" w14:textId="77777777" w:rsidR="003852A0" w:rsidRPr="00422320" w:rsidRDefault="003852A0" w:rsidP="00584ECC">
      <w:pPr>
        <w:pStyle w:val="Style13"/>
        <w:widowControl/>
        <w:spacing w:before="70"/>
        <w:jc w:val="both"/>
        <w:rPr>
          <w:rStyle w:val="FontStyle17"/>
          <w:rFonts w:ascii="Corbel" w:hAnsi="Corbel"/>
          <w:b/>
          <w:bCs/>
          <w:sz w:val="28"/>
          <w:szCs w:val="28"/>
        </w:rPr>
      </w:pPr>
    </w:p>
    <w:p w14:paraId="6F0398EC" w14:textId="77777777" w:rsidR="00FF1DD6" w:rsidRPr="00422320" w:rsidRDefault="00F51C8F" w:rsidP="00584ECC">
      <w:pPr>
        <w:pStyle w:val="Style13"/>
        <w:widowControl/>
        <w:spacing w:before="70"/>
        <w:jc w:val="both"/>
        <w:rPr>
          <w:rStyle w:val="FontStyle16"/>
          <w:rFonts w:ascii="Corbel" w:hAnsi="Corbel"/>
          <w:sz w:val="28"/>
          <w:szCs w:val="28"/>
        </w:rPr>
      </w:pPr>
      <w:r w:rsidRPr="00422320">
        <w:rPr>
          <w:rStyle w:val="FontStyle16"/>
          <w:rFonts w:ascii="Corbel" w:hAnsi="Corbel"/>
          <w:sz w:val="28"/>
          <w:szCs w:val="28"/>
        </w:rPr>
        <w:t>Articolo 2- Definizioni</w:t>
      </w:r>
    </w:p>
    <w:p w14:paraId="780E9077" w14:textId="77777777" w:rsidR="00FF1DD6" w:rsidRPr="00422320" w:rsidRDefault="00FD7196" w:rsidP="0069342B">
      <w:pPr>
        <w:pStyle w:val="Style10"/>
        <w:widowControl/>
        <w:numPr>
          <w:ilvl w:val="0"/>
          <w:numId w:val="30"/>
        </w:numPr>
        <w:spacing w:before="7" w:line="240" w:lineRule="auto"/>
        <w:rPr>
          <w:rStyle w:val="FontStyle17"/>
          <w:rFonts w:ascii="Corbel" w:hAnsi="Corbel"/>
          <w:sz w:val="28"/>
          <w:szCs w:val="28"/>
        </w:rPr>
      </w:pPr>
      <w:r w:rsidRPr="00422320">
        <w:rPr>
          <w:rStyle w:val="FontStyle17"/>
          <w:rFonts w:ascii="Corbel" w:hAnsi="Corbel"/>
          <w:sz w:val="28"/>
          <w:szCs w:val="28"/>
        </w:rPr>
        <w:t xml:space="preserve"> </w:t>
      </w:r>
      <w:r w:rsidR="00F51C8F" w:rsidRPr="00422320">
        <w:rPr>
          <w:rStyle w:val="FontStyle17"/>
          <w:rFonts w:ascii="Corbel" w:hAnsi="Corbel"/>
          <w:sz w:val="28"/>
          <w:szCs w:val="28"/>
        </w:rPr>
        <w:t>Ai fini del</w:t>
      </w:r>
      <w:r w:rsidRPr="00422320">
        <w:rPr>
          <w:rStyle w:val="FontStyle17"/>
          <w:rFonts w:ascii="Corbel" w:hAnsi="Corbel"/>
          <w:sz w:val="28"/>
          <w:szCs w:val="28"/>
        </w:rPr>
        <w:t>la presente Intesa</w:t>
      </w:r>
      <w:r w:rsidR="00F51C8F" w:rsidRPr="00422320">
        <w:rPr>
          <w:rStyle w:val="FontStyle17"/>
          <w:rFonts w:ascii="Corbel" w:hAnsi="Corbel"/>
          <w:sz w:val="28"/>
          <w:szCs w:val="28"/>
        </w:rPr>
        <w:t xml:space="preserve"> devono intendersi, sempre nel rispetto dei limiti della vigente normativa in materia:</w:t>
      </w:r>
    </w:p>
    <w:p w14:paraId="61C91373" w14:textId="77777777" w:rsidR="00FF1DD6" w:rsidRPr="00422320" w:rsidRDefault="00F51C8F" w:rsidP="00584ECC">
      <w:pPr>
        <w:pStyle w:val="Style14"/>
        <w:widowControl/>
        <w:numPr>
          <w:ilvl w:val="0"/>
          <w:numId w:val="6"/>
        </w:numPr>
        <w:tabs>
          <w:tab w:val="left" w:pos="214"/>
        </w:tabs>
        <w:spacing w:before="144" w:line="240" w:lineRule="auto"/>
        <w:jc w:val="left"/>
        <w:rPr>
          <w:rStyle w:val="FontStyle16"/>
          <w:rFonts w:ascii="Corbel" w:hAnsi="Corbel"/>
          <w:sz w:val="28"/>
          <w:szCs w:val="28"/>
        </w:rPr>
      </w:pPr>
      <w:r w:rsidRPr="00422320">
        <w:rPr>
          <w:rStyle w:val="FontStyle17"/>
          <w:rFonts w:ascii="Corbel" w:hAnsi="Corbel"/>
          <w:sz w:val="28"/>
          <w:szCs w:val="28"/>
        </w:rPr>
        <w:t xml:space="preserve">Stazione </w:t>
      </w:r>
      <w:r w:rsidR="00FD7196" w:rsidRPr="00422320">
        <w:rPr>
          <w:rStyle w:val="FontStyle17"/>
          <w:rFonts w:ascii="Corbel" w:hAnsi="Corbel"/>
          <w:sz w:val="28"/>
          <w:szCs w:val="28"/>
        </w:rPr>
        <w:t>appaltante: Comune di Cassano All’Ionio</w:t>
      </w:r>
      <w:r w:rsidRPr="00422320">
        <w:rPr>
          <w:rStyle w:val="FontStyle17"/>
          <w:rFonts w:ascii="Corbel" w:hAnsi="Corbel"/>
          <w:sz w:val="28"/>
          <w:szCs w:val="28"/>
        </w:rPr>
        <w:t>;</w:t>
      </w:r>
    </w:p>
    <w:p w14:paraId="79FC041B" w14:textId="77777777" w:rsidR="00FF1DD6" w:rsidRPr="00422320" w:rsidRDefault="00F51C8F" w:rsidP="00584ECC">
      <w:pPr>
        <w:pStyle w:val="Style14"/>
        <w:widowControl/>
        <w:numPr>
          <w:ilvl w:val="0"/>
          <w:numId w:val="6"/>
        </w:numPr>
        <w:tabs>
          <w:tab w:val="left" w:pos="214"/>
        </w:tabs>
        <w:spacing w:before="118" w:line="240" w:lineRule="auto"/>
        <w:rPr>
          <w:rStyle w:val="FontStyle16"/>
          <w:rFonts w:ascii="Corbel" w:hAnsi="Corbel"/>
          <w:sz w:val="28"/>
          <w:szCs w:val="28"/>
        </w:rPr>
      </w:pPr>
      <w:r w:rsidRPr="00422320">
        <w:rPr>
          <w:rStyle w:val="FontStyle17"/>
          <w:rFonts w:ascii="Corbel" w:hAnsi="Corbel"/>
          <w:sz w:val="28"/>
          <w:szCs w:val="28"/>
        </w:rPr>
        <w:t>Appaltatore: soggetto a cui è stato aggiudicato o affidato un contratto ai sensi del D.Lgs n. 50/2016;</w:t>
      </w:r>
    </w:p>
    <w:p w14:paraId="54367E23" w14:textId="77777777" w:rsidR="00FF1DD6" w:rsidRPr="00422320" w:rsidRDefault="00F51C8F" w:rsidP="00584ECC">
      <w:pPr>
        <w:pStyle w:val="Style14"/>
        <w:widowControl/>
        <w:numPr>
          <w:ilvl w:val="0"/>
          <w:numId w:val="7"/>
        </w:numPr>
        <w:tabs>
          <w:tab w:val="left" w:pos="199"/>
        </w:tabs>
        <w:spacing w:before="113" w:line="240" w:lineRule="auto"/>
        <w:rPr>
          <w:rStyle w:val="FontStyle16"/>
          <w:rFonts w:ascii="Corbel" w:hAnsi="Corbel"/>
          <w:sz w:val="28"/>
          <w:szCs w:val="28"/>
        </w:rPr>
      </w:pPr>
      <w:r w:rsidRPr="00422320">
        <w:rPr>
          <w:rStyle w:val="FontStyle17"/>
          <w:rFonts w:ascii="Corbel" w:hAnsi="Corbel"/>
          <w:sz w:val="28"/>
          <w:szCs w:val="28"/>
        </w:rPr>
        <w:t>Subcontraente: l'avente causa dell'Appaltatore con cui quest'ultimo stipula un sub contratto, di qualsiasi importo, relativo o comunque connesso alla realizzazione dell'appalto;</w:t>
      </w:r>
    </w:p>
    <w:p w14:paraId="4991E825" w14:textId="77777777" w:rsidR="0069342B" w:rsidRDefault="00F51C8F" w:rsidP="00193ADD">
      <w:pPr>
        <w:pStyle w:val="Style14"/>
        <w:widowControl/>
        <w:numPr>
          <w:ilvl w:val="0"/>
          <w:numId w:val="8"/>
        </w:numPr>
        <w:tabs>
          <w:tab w:val="left" w:pos="226"/>
        </w:tabs>
        <w:spacing w:before="139" w:line="240" w:lineRule="auto"/>
        <w:rPr>
          <w:rStyle w:val="FontStyle17"/>
          <w:rFonts w:ascii="Corbel" w:hAnsi="Corbel"/>
          <w:sz w:val="28"/>
          <w:szCs w:val="28"/>
        </w:rPr>
      </w:pPr>
      <w:r w:rsidRPr="00422320">
        <w:rPr>
          <w:rStyle w:val="FontStyle17"/>
          <w:rFonts w:ascii="Corbel" w:hAnsi="Corbel"/>
          <w:sz w:val="28"/>
          <w:szCs w:val="28"/>
        </w:rPr>
        <w:t>Sub contratto: qualsiasi contratto di subappalto e sub affidamento in generale, di qualsiasi</w:t>
      </w:r>
      <w:r w:rsidR="00A31BC6" w:rsidRPr="00422320">
        <w:rPr>
          <w:rStyle w:val="FontStyle17"/>
          <w:rFonts w:ascii="Corbel" w:hAnsi="Corbel"/>
          <w:sz w:val="28"/>
          <w:szCs w:val="28"/>
        </w:rPr>
        <w:t xml:space="preserve"> </w:t>
      </w:r>
      <w:r w:rsidRPr="00422320">
        <w:rPr>
          <w:rStyle w:val="FontStyle17"/>
          <w:rFonts w:ascii="Corbel" w:hAnsi="Corbel"/>
          <w:sz w:val="28"/>
          <w:szCs w:val="28"/>
        </w:rPr>
        <w:t>importo, stipulato dall'Appaltatore o dal subcontraente e relativo o comunque connesso alla realizzazione di appalti.</w:t>
      </w:r>
    </w:p>
    <w:p w14:paraId="7D83AEB3" w14:textId="77777777" w:rsidR="00193ADD" w:rsidRPr="00193ADD" w:rsidRDefault="00193ADD" w:rsidP="00193ADD">
      <w:pPr>
        <w:pStyle w:val="Style14"/>
        <w:widowControl/>
        <w:tabs>
          <w:tab w:val="left" w:pos="226"/>
        </w:tabs>
        <w:spacing w:before="139" w:line="240" w:lineRule="auto"/>
        <w:rPr>
          <w:rFonts w:ascii="Corbel" w:hAnsi="Corbel"/>
          <w:sz w:val="28"/>
          <w:szCs w:val="28"/>
        </w:rPr>
      </w:pPr>
    </w:p>
    <w:p w14:paraId="3FD2125F" w14:textId="77777777" w:rsidR="00FF1DD6" w:rsidRPr="003852A0" w:rsidRDefault="00A2451B" w:rsidP="00584ECC">
      <w:pPr>
        <w:pStyle w:val="Style2"/>
        <w:widowControl/>
        <w:spacing w:before="62" w:line="240" w:lineRule="auto"/>
        <w:jc w:val="left"/>
        <w:rPr>
          <w:rStyle w:val="FontStyle16"/>
          <w:rFonts w:ascii="Corbel" w:hAnsi="Corbel"/>
          <w:sz w:val="28"/>
          <w:szCs w:val="28"/>
        </w:rPr>
      </w:pPr>
      <w:r w:rsidRPr="003852A0">
        <w:rPr>
          <w:rStyle w:val="FontStyle16"/>
          <w:rFonts w:ascii="Corbel" w:hAnsi="Corbel"/>
          <w:sz w:val="28"/>
          <w:szCs w:val="28"/>
        </w:rPr>
        <w:t>Articolo 3- Finalità</w:t>
      </w:r>
    </w:p>
    <w:p w14:paraId="79179E66" w14:textId="77777777" w:rsidR="00FF1DD6" w:rsidRPr="0069342B" w:rsidRDefault="00A2451B" w:rsidP="0069342B">
      <w:pPr>
        <w:pStyle w:val="Paragrafoelenco"/>
        <w:numPr>
          <w:ilvl w:val="0"/>
          <w:numId w:val="28"/>
        </w:numPr>
        <w:jc w:val="both"/>
        <w:rPr>
          <w:rFonts w:ascii="Corbel" w:hAnsi="Corbel" w:cs="Arial"/>
          <w:sz w:val="28"/>
          <w:szCs w:val="28"/>
        </w:rPr>
      </w:pPr>
      <w:r w:rsidRPr="0069342B">
        <w:rPr>
          <w:rFonts w:ascii="Corbel" w:hAnsi="Corbel" w:cs="Arial"/>
          <w:sz w:val="28"/>
          <w:szCs w:val="28"/>
        </w:rPr>
        <w:t>Le Parti convengono di procedere alla sottoscrizione della presente Intesa per la legalità che attraverso l’estensione dei controlli antimafia n</w:t>
      </w:r>
      <w:r w:rsidR="000F5CDE">
        <w:rPr>
          <w:rFonts w:ascii="Corbel" w:hAnsi="Corbel" w:cs="Arial"/>
          <w:sz w:val="28"/>
          <w:szCs w:val="28"/>
        </w:rPr>
        <w:t>el settore degli appalti</w:t>
      </w:r>
      <w:r w:rsidRPr="0069342B">
        <w:rPr>
          <w:rFonts w:ascii="Corbel" w:hAnsi="Corbel" w:cs="Arial"/>
          <w:sz w:val="28"/>
          <w:szCs w:val="28"/>
        </w:rPr>
        <w:t xml:space="preserve"> mira ad incrementare le misure di contrasto ai tentativi di infiltrazione mafiosa, garantendo altresì la trasparenza nelle procedure di affidame</w:t>
      </w:r>
      <w:r w:rsidR="00C644DC" w:rsidRPr="0069342B">
        <w:rPr>
          <w:rFonts w:ascii="Corbel" w:hAnsi="Corbel" w:cs="Arial"/>
          <w:sz w:val="28"/>
          <w:szCs w:val="28"/>
        </w:rPr>
        <w:t>nto e di esecuzione delle opere, dei servizi e delle forniture.</w:t>
      </w:r>
    </w:p>
    <w:p w14:paraId="1A24B1BB" w14:textId="77777777" w:rsidR="003852A0" w:rsidRPr="00E66607" w:rsidRDefault="003852A0" w:rsidP="00584ECC">
      <w:pPr>
        <w:jc w:val="both"/>
        <w:rPr>
          <w:rFonts w:ascii="Corbel" w:hAnsi="Corbel" w:cs="Arial"/>
          <w:sz w:val="28"/>
          <w:szCs w:val="28"/>
        </w:rPr>
      </w:pPr>
    </w:p>
    <w:p w14:paraId="0CC32462" w14:textId="77777777" w:rsidR="00FF1DD6" w:rsidRPr="00E66607" w:rsidRDefault="00F51C8F" w:rsidP="00584ECC">
      <w:pPr>
        <w:pStyle w:val="Style2"/>
        <w:widowControl/>
        <w:spacing w:before="82" w:line="240" w:lineRule="auto"/>
        <w:jc w:val="left"/>
        <w:rPr>
          <w:rStyle w:val="FontStyle16"/>
          <w:rFonts w:ascii="Corbel" w:hAnsi="Corbel"/>
          <w:sz w:val="28"/>
          <w:szCs w:val="28"/>
        </w:rPr>
      </w:pPr>
      <w:r w:rsidRPr="00E66607">
        <w:rPr>
          <w:rStyle w:val="FontStyle16"/>
          <w:rFonts w:ascii="Corbel" w:hAnsi="Corbel"/>
          <w:sz w:val="28"/>
          <w:szCs w:val="28"/>
        </w:rPr>
        <w:t>Articolo 4- Est</w:t>
      </w:r>
      <w:r w:rsidR="0029448E" w:rsidRPr="00E66607">
        <w:rPr>
          <w:rStyle w:val="FontStyle16"/>
          <w:rFonts w:ascii="Corbel" w:hAnsi="Corbel"/>
          <w:sz w:val="28"/>
          <w:szCs w:val="28"/>
        </w:rPr>
        <w:t>ensione informazione antimafia</w:t>
      </w:r>
    </w:p>
    <w:p w14:paraId="35578816" w14:textId="77777777" w:rsidR="008009A9" w:rsidRPr="008009A9" w:rsidRDefault="00A2451B" w:rsidP="008009A9">
      <w:pPr>
        <w:pStyle w:val="Paragrafoelenco"/>
        <w:numPr>
          <w:ilvl w:val="0"/>
          <w:numId w:val="33"/>
        </w:numPr>
        <w:tabs>
          <w:tab w:val="left" w:pos="1080"/>
        </w:tabs>
        <w:jc w:val="both"/>
        <w:rPr>
          <w:rStyle w:val="FontStyle17"/>
          <w:rFonts w:ascii="Corbel" w:hAnsi="Corbel"/>
          <w:sz w:val="28"/>
          <w:szCs w:val="28"/>
        </w:rPr>
      </w:pPr>
      <w:r w:rsidRPr="008009A9">
        <w:rPr>
          <w:rStyle w:val="FontStyle17"/>
          <w:rFonts w:ascii="Corbel" w:hAnsi="Corbel"/>
          <w:sz w:val="28"/>
          <w:szCs w:val="28"/>
        </w:rPr>
        <w:t>La Prefettura di Cosenza e il Comune di Cassano All’Ionio</w:t>
      </w:r>
      <w:r w:rsidR="00C644DC" w:rsidRPr="008009A9">
        <w:rPr>
          <w:rStyle w:val="FontStyle17"/>
          <w:rFonts w:ascii="Corbel" w:hAnsi="Corbel"/>
          <w:sz w:val="28"/>
          <w:szCs w:val="28"/>
        </w:rPr>
        <w:t xml:space="preserve"> impegnano l’Ente ad </w:t>
      </w:r>
      <w:r w:rsidR="00F51C8F" w:rsidRPr="008009A9">
        <w:rPr>
          <w:rStyle w:val="FontStyle17"/>
          <w:rFonts w:ascii="Corbel" w:hAnsi="Corbel"/>
          <w:sz w:val="28"/>
          <w:szCs w:val="28"/>
        </w:rPr>
        <w:t xml:space="preserve"> </w:t>
      </w:r>
      <w:r w:rsidR="0069342B" w:rsidRPr="008009A9">
        <w:rPr>
          <w:rStyle w:val="FontStyle17"/>
          <w:rFonts w:ascii="Corbel" w:hAnsi="Corbel"/>
          <w:sz w:val="28"/>
          <w:szCs w:val="28"/>
        </w:rPr>
        <w:t xml:space="preserve">  </w:t>
      </w:r>
      <w:r w:rsidR="00B16F4B" w:rsidRPr="008009A9">
        <w:rPr>
          <w:rStyle w:val="FontStyle17"/>
          <w:rFonts w:ascii="Corbel" w:hAnsi="Corbel"/>
          <w:sz w:val="28"/>
          <w:szCs w:val="28"/>
        </w:rPr>
        <w:t xml:space="preserve">estendere il ricorso all’istituto dell'informazione antimafia </w:t>
      </w:r>
      <w:r w:rsidR="00C644DC" w:rsidRPr="008009A9">
        <w:rPr>
          <w:rStyle w:val="FontStyle17"/>
          <w:rFonts w:ascii="Corbel" w:hAnsi="Corbel"/>
          <w:sz w:val="28"/>
          <w:szCs w:val="28"/>
        </w:rPr>
        <w:t xml:space="preserve">anche oltre il </w:t>
      </w:r>
      <w:r w:rsidR="00C644DC" w:rsidRPr="008009A9">
        <w:rPr>
          <w:rStyle w:val="FontStyle17"/>
          <w:rFonts w:ascii="Corbel" w:hAnsi="Corbel"/>
          <w:sz w:val="28"/>
          <w:szCs w:val="28"/>
        </w:rPr>
        <w:lastRenderedPageBreak/>
        <w:t xml:space="preserve">quinquennio stabilito dall’art. 100 del </w:t>
      </w:r>
      <w:proofErr w:type="spellStart"/>
      <w:r w:rsidR="00C644DC" w:rsidRPr="008009A9">
        <w:rPr>
          <w:rStyle w:val="FontStyle17"/>
          <w:rFonts w:ascii="Corbel" w:hAnsi="Corbel"/>
          <w:sz w:val="28"/>
          <w:szCs w:val="28"/>
        </w:rPr>
        <w:t>D.lgs</w:t>
      </w:r>
      <w:proofErr w:type="spellEnd"/>
      <w:r w:rsidR="00C644DC" w:rsidRPr="008009A9">
        <w:rPr>
          <w:rStyle w:val="FontStyle17"/>
          <w:rFonts w:ascii="Corbel" w:hAnsi="Corbel"/>
          <w:sz w:val="28"/>
          <w:szCs w:val="28"/>
        </w:rPr>
        <w:t xml:space="preserve"> 159/2011, come richiamato in premessa, </w:t>
      </w:r>
      <w:r w:rsidR="00B16F4B" w:rsidRPr="008009A9">
        <w:rPr>
          <w:rStyle w:val="FontStyle17"/>
          <w:rFonts w:ascii="Corbel" w:hAnsi="Corbel"/>
          <w:sz w:val="28"/>
          <w:szCs w:val="28"/>
        </w:rPr>
        <w:t>incentrandolo</w:t>
      </w:r>
      <w:r w:rsidR="00C644DC" w:rsidRPr="008009A9">
        <w:rPr>
          <w:rStyle w:val="FontStyle17"/>
          <w:rFonts w:ascii="Corbel" w:hAnsi="Corbel"/>
          <w:sz w:val="28"/>
          <w:szCs w:val="28"/>
        </w:rPr>
        <w:t>, alla scadenza del citato quinquennio, su</w:t>
      </w:r>
      <w:r w:rsidR="003A0438" w:rsidRPr="008009A9">
        <w:rPr>
          <w:rStyle w:val="FontStyle17"/>
          <w:rFonts w:ascii="Corbel" w:hAnsi="Corbel"/>
          <w:sz w:val="28"/>
          <w:szCs w:val="28"/>
        </w:rPr>
        <w:t xml:space="preserve">gli appalti </w:t>
      </w:r>
      <w:r w:rsidR="00F51C8F" w:rsidRPr="008009A9">
        <w:rPr>
          <w:rStyle w:val="FontStyle17"/>
          <w:rFonts w:ascii="Corbel" w:hAnsi="Corbel"/>
          <w:sz w:val="28"/>
          <w:szCs w:val="28"/>
        </w:rPr>
        <w:t>di lavori</w:t>
      </w:r>
      <w:r w:rsidR="003A0438" w:rsidRPr="008009A9">
        <w:rPr>
          <w:rStyle w:val="FontStyle17"/>
          <w:rFonts w:ascii="Corbel" w:hAnsi="Corbel"/>
          <w:sz w:val="28"/>
          <w:szCs w:val="28"/>
        </w:rPr>
        <w:t xml:space="preserve"> </w:t>
      </w:r>
      <w:r w:rsidR="0029448E" w:rsidRPr="008009A9">
        <w:rPr>
          <w:rStyle w:val="FontStyle17"/>
          <w:rFonts w:ascii="Corbel" w:hAnsi="Corbel"/>
          <w:sz w:val="28"/>
          <w:szCs w:val="28"/>
        </w:rPr>
        <w:t xml:space="preserve">pubblici </w:t>
      </w:r>
      <w:r w:rsidR="003A0438" w:rsidRPr="008009A9">
        <w:rPr>
          <w:rStyle w:val="FontStyle17"/>
          <w:rFonts w:ascii="Corbel" w:hAnsi="Corbel"/>
          <w:sz w:val="28"/>
          <w:szCs w:val="28"/>
        </w:rPr>
        <w:t xml:space="preserve">di importo superiore ad euro </w:t>
      </w:r>
      <w:r w:rsidR="00094CA6" w:rsidRPr="008009A9">
        <w:rPr>
          <w:rStyle w:val="FontStyle17"/>
          <w:rFonts w:ascii="Corbel" w:hAnsi="Corbel"/>
          <w:sz w:val="28"/>
          <w:szCs w:val="28"/>
        </w:rPr>
        <w:t>50.000,00 e sui</w:t>
      </w:r>
      <w:r w:rsidR="0029448E" w:rsidRPr="008009A9">
        <w:rPr>
          <w:rStyle w:val="FontStyle17"/>
          <w:rFonts w:ascii="Corbel" w:hAnsi="Corbel"/>
          <w:sz w:val="28"/>
          <w:szCs w:val="28"/>
        </w:rPr>
        <w:t xml:space="preserve"> contratti di forniture e servizi di importo superiore ad euro 10.000,00 e per i</w:t>
      </w:r>
      <w:r w:rsidR="00F51C8F" w:rsidRPr="008009A9">
        <w:rPr>
          <w:rStyle w:val="FontStyle17"/>
          <w:rFonts w:ascii="Corbel" w:hAnsi="Corbel"/>
          <w:sz w:val="28"/>
          <w:szCs w:val="28"/>
        </w:rPr>
        <w:t xml:space="preserve"> subcontratti</w:t>
      </w:r>
      <w:r w:rsidR="003A0438" w:rsidRPr="008009A9">
        <w:rPr>
          <w:rStyle w:val="FontStyle17"/>
          <w:rFonts w:ascii="Corbel" w:hAnsi="Corbel"/>
          <w:sz w:val="28"/>
          <w:szCs w:val="28"/>
        </w:rPr>
        <w:t xml:space="preserve"> di</w:t>
      </w:r>
      <w:r w:rsidR="0029448E" w:rsidRPr="008009A9">
        <w:rPr>
          <w:rStyle w:val="FontStyle17"/>
          <w:rFonts w:ascii="Corbel" w:hAnsi="Corbel"/>
          <w:sz w:val="28"/>
          <w:szCs w:val="28"/>
        </w:rPr>
        <w:t xml:space="preserve"> lavori, forniture e servizi dello stesso importo (</w:t>
      </w:r>
      <w:r w:rsidR="003A0438" w:rsidRPr="008009A9">
        <w:rPr>
          <w:rStyle w:val="FontStyle17"/>
          <w:rFonts w:ascii="Corbel" w:hAnsi="Corbel"/>
          <w:sz w:val="28"/>
          <w:szCs w:val="28"/>
        </w:rPr>
        <w:t>euro 1</w:t>
      </w:r>
      <w:r w:rsidR="00F51C8F" w:rsidRPr="008009A9">
        <w:rPr>
          <w:rStyle w:val="FontStyle17"/>
          <w:rFonts w:ascii="Corbel" w:hAnsi="Corbel"/>
          <w:sz w:val="28"/>
          <w:szCs w:val="28"/>
        </w:rPr>
        <w:t>0.000,00</w:t>
      </w:r>
      <w:r w:rsidR="0029448E" w:rsidRPr="008009A9">
        <w:rPr>
          <w:rStyle w:val="FontStyle17"/>
          <w:rFonts w:ascii="Corbel" w:hAnsi="Corbel"/>
          <w:sz w:val="28"/>
          <w:szCs w:val="28"/>
        </w:rPr>
        <w:t>),</w:t>
      </w:r>
      <w:r w:rsidR="00B16F4B" w:rsidRPr="008009A9">
        <w:rPr>
          <w:rStyle w:val="FontStyle17"/>
          <w:rFonts w:ascii="Corbel" w:hAnsi="Corbel"/>
          <w:sz w:val="28"/>
          <w:szCs w:val="28"/>
        </w:rPr>
        <w:t xml:space="preserve"> intendendo </w:t>
      </w:r>
      <w:r w:rsidR="0029448E" w:rsidRPr="008009A9">
        <w:rPr>
          <w:rStyle w:val="FontStyle17"/>
          <w:rFonts w:ascii="Corbel" w:hAnsi="Corbel"/>
          <w:sz w:val="28"/>
          <w:szCs w:val="28"/>
        </w:rPr>
        <w:t xml:space="preserve">gli </w:t>
      </w:r>
      <w:r w:rsidR="00F51C8F" w:rsidRPr="008009A9">
        <w:rPr>
          <w:rStyle w:val="FontStyle17"/>
          <w:rFonts w:ascii="Corbel" w:hAnsi="Corbel"/>
          <w:sz w:val="28"/>
          <w:szCs w:val="28"/>
        </w:rPr>
        <w:t>importi</w:t>
      </w:r>
      <w:r w:rsidR="00B16F4B" w:rsidRPr="008009A9">
        <w:rPr>
          <w:rStyle w:val="FontStyle17"/>
          <w:rFonts w:ascii="Corbel" w:hAnsi="Corbel"/>
          <w:sz w:val="28"/>
          <w:szCs w:val="28"/>
        </w:rPr>
        <w:t xml:space="preserve"> suddetti oltre IVA</w:t>
      </w:r>
      <w:r w:rsidR="00E66607" w:rsidRPr="008009A9">
        <w:rPr>
          <w:rStyle w:val="FontStyle17"/>
          <w:rFonts w:ascii="Corbel" w:hAnsi="Corbel"/>
          <w:sz w:val="28"/>
          <w:szCs w:val="28"/>
        </w:rPr>
        <w:t>.</w:t>
      </w:r>
    </w:p>
    <w:p w14:paraId="7A0C8E94" w14:textId="77777777" w:rsidR="00FF1DD6" w:rsidRPr="008009A9" w:rsidRDefault="003B04A7" w:rsidP="008009A9">
      <w:pPr>
        <w:tabs>
          <w:tab w:val="left" w:pos="1080"/>
        </w:tabs>
        <w:ind w:left="150"/>
        <w:jc w:val="both"/>
        <w:rPr>
          <w:rStyle w:val="FontStyle17"/>
          <w:rFonts w:ascii="Corbel" w:hAnsi="Corbel" w:cs="Arial"/>
          <w:b/>
          <w:sz w:val="28"/>
          <w:szCs w:val="28"/>
        </w:rPr>
      </w:pPr>
      <w:r>
        <w:rPr>
          <w:rFonts w:ascii="Corbel" w:hAnsi="Corbel" w:cs="Arial"/>
          <w:sz w:val="28"/>
          <w:szCs w:val="28"/>
        </w:rPr>
        <w:t>L’</w:t>
      </w:r>
      <w:r w:rsidR="008009A9">
        <w:rPr>
          <w:rFonts w:ascii="Corbel" w:hAnsi="Corbel" w:cs="Arial"/>
          <w:sz w:val="28"/>
          <w:szCs w:val="28"/>
        </w:rPr>
        <w:t xml:space="preserve">Ente </w:t>
      </w:r>
      <w:r w:rsidR="007F3883">
        <w:rPr>
          <w:rFonts w:ascii="Corbel" w:hAnsi="Corbel" w:cs="Arial"/>
          <w:sz w:val="28"/>
          <w:szCs w:val="28"/>
        </w:rPr>
        <w:t>ovviamente</w:t>
      </w:r>
      <w:r>
        <w:rPr>
          <w:rFonts w:ascii="Corbel" w:hAnsi="Corbel" w:cs="Arial"/>
          <w:sz w:val="28"/>
          <w:szCs w:val="28"/>
        </w:rPr>
        <w:t xml:space="preserve"> </w:t>
      </w:r>
      <w:r w:rsidR="008009A9">
        <w:rPr>
          <w:rFonts w:ascii="Corbel" w:hAnsi="Corbel" w:cs="Arial"/>
          <w:sz w:val="28"/>
          <w:szCs w:val="28"/>
        </w:rPr>
        <w:t>per i contratti di affidamento ed i subcontratti</w:t>
      </w:r>
      <w:r>
        <w:rPr>
          <w:rFonts w:ascii="Corbel" w:hAnsi="Corbel" w:cs="Arial"/>
          <w:sz w:val="28"/>
          <w:szCs w:val="28"/>
        </w:rPr>
        <w:t>,</w:t>
      </w:r>
      <w:r w:rsidR="008009A9">
        <w:rPr>
          <w:rFonts w:ascii="Corbel" w:hAnsi="Corbel" w:cs="Arial"/>
          <w:sz w:val="28"/>
          <w:szCs w:val="28"/>
        </w:rPr>
        <w:t xml:space="preserve"> </w:t>
      </w:r>
      <w:r w:rsidR="00C6656C">
        <w:rPr>
          <w:rFonts w:ascii="Corbel" w:hAnsi="Corbel" w:cs="Arial"/>
          <w:sz w:val="28"/>
          <w:szCs w:val="28"/>
        </w:rPr>
        <w:t>indipendentemente dal loro importo</w:t>
      </w:r>
      <w:r>
        <w:rPr>
          <w:rFonts w:ascii="Corbel" w:hAnsi="Corbel" w:cs="Arial"/>
          <w:sz w:val="28"/>
          <w:szCs w:val="28"/>
        </w:rPr>
        <w:t xml:space="preserve">, </w:t>
      </w:r>
      <w:r w:rsidR="008009A9">
        <w:rPr>
          <w:rFonts w:ascii="Corbel" w:hAnsi="Corbel" w:cs="Arial"/>
          <w:sz w:val="28"/>
          <w:szCs w:val="28"/>
        </w:rPr>
        <w:t xml:space="preserve">aventi ad oggetto </w:t>
      </w:r>
      <w:proofErr w:type="gramStart"/>
      <w:r w:rsidR="008009A9">
        <w:rPr>
          <w:rFonts w:ascii="Corbel" w:hAnsi="Corbel" w:cs="Arial"/>
          <w:sz w:val="28"/>
          <w:szCs w:val="28"/>
        </w:rPr>
        <w:t>le  tipologie</w:t>
      </w:r>
      <w:proofErr w:type="gramEnd"/>
      <w:r w:rsidR="008009A9">
        <w:rPr>
          <w:rFonts w:ascii="Corbel" w:hAnsi="Corbel" w:cs="Arial"/>
          <w:sz w:val="28"/>
          <w:szCs w:val="28"/>
        </w:rPr>
        <w:t xml:space="preserve"> di prestazioni</w:t>
      </w:r>
      <w:r w:rsidR="00C6656C">
        <w:rPr>
          <w:rFonts w:ascii="Corbel" w:hAnsi="Corbel" w:cs="Arial"/>
          <w:sz w:val="28"/>
          <w:szCs w:val="28"/>
        </w:rPr>
        <w:t xml:space="preserve"> di cui all’art. 1, co</w:t>
      </w:r>
      <w:r>
        <w:rPr>
          <w:rFonts w:ascii="Corbel" w:hAnsi="Corbel" w:cs="Arial"/>
          <w:sz w:val="28"/>
          <w:szCs w:val="28"/>
        </w:rPr>
        <w:t>mma 53, della legge n. 190/2012 e le tipologie di prestazioni di cui all’art. 4, comma 2,</w:t>
      </w:r>
      <w:r w:rsidR="007F3883">
        <w:rPr>
          <w:rFonts w:ascii="Corbel" w:hAnsi="Corbel" w:cs="Arial"/>
          <w:sz w:val="28"/>
          <w:szCs w:val="28"/>
        </w:rPr>
        <w:t xml:space="preserve"> della Delibera CIPE n. 62/2015, subordinerà l’acquisizione della documentazione antimafia liberatoria all’iscrizione dell’impresa nella “white list”.</w:t>
      </w:r>
      <w:r>
        <w:rPr>
          <w:rFonts w:ascii="Corbel" w:hAnsi="Corbel" w:cs="Arial"/>
          <w:sz w:val="28"/>
          <w:szCs w:val="28"/>
        </w:rPr>
        <w:t xml:space="preserve"> </w:t>
      </w:r>
      <w:r w:rsidR="00C6656C">
        <w:rPr>
          <w:rFonts w:ascii="Corbel" w:hAnsi="Corbel" w:cs="Arial"/>
          <w:sz w:val="28"/>
          <w:szCs w:val="28"/>
        </w:rPr>
        <w:t xml:space="preserve"> </w:t>
      </w:r>
      <w:r w:rsidR="008009A9">
        <w:rPr>
          <w:rFonts w:ascii="Corbel" w:hAnsi="Corbel" w:cs="Arial"/>
          <w:sz w:val="28"/>
          <w:szCs w:val="28"/>
        </w:rPr>
        <w:t xml:space="preserve">  </w:t>
      </w:r>
      <w:r w:rsidR="00E66607" w:rsidRPr="008009A9">
        <w:rPr>
          <w:rFonts w:ascii="Corbel" w:hAnsi="Corbel" w:cs="Arial"/>
          <w:sz w:val="28"/>
          <w:szCs w:val="28"/>
        </w:rPr>
        <w:t xml:space="preserve"> </w:t>
      </w:r>
    </w:p>
    <w:p w14:paraId="4EC6B4C2" w14:textId="77777777" w:rsidR="00FF1DD6" w:rsidRPr="00804915" w:rsidRDefault="00094CA6" w:rsidP="00584ECC">
      <w:pPr>
        <w:pStyle w:val="Style8"/>
        <w:widowControl/>
        <w:spacing w:before="118" w:line="240" w:lineRule="auto"/>
        <w:rPr>
          <w:rStyle w:val="FontStyle17"/>
          <w:rFonts w:ascii="Corbel" w:hAnsi="Corbel"/>
          <w:sz w:val="28"/>
          <w:szCs w:val="28"/>
        </w:rPr>
      </w:pPr>
      <w:r>
        <w:rPr>
          <w:rStyle w:val="FontStyle16"/>
          <w:rFonts w:ascii="Corbel" w:hAnsi="Corbel"/>
          <w:sz w:val="28"/>
          <w:szCs w:val="28"/>
        </w:rPr>
        <w:t>2</w:t>
      </w:r>
      <w:r w:rsidR="00F51C8F" w:rsidRPr="00804915">
        <w:rPr>
          <w:rStyle w:val="FontStyle17"/>
          <w:rFonts w:ascii="Corbel" w:hAnsi="Corbel"/>
          <w:sz w:val="28"/>
          <w:szCs w:val="28"/>
        </w:rPr>
        <w:t>.</w:t>
      </w:r>
      <w:r w:rsidR="00965189" w:rsidRPr="00804915">
        <w:rPr>
          <w:rStyle w:val="FontStyle17"/>
          <w:rFonts w:ascii="Corbel" w:hAnsi="Corbel"/>
          <w:sz w:val="28"/>
          <w:szCs w:val="28"/>
        </w:rPr>
        <w:t xml:space="preserve"> </w:t>
      </w:r>
      <w:r w:rsidR="00E66607">
        <w:rPr>
          <w:rStyle w:val="FontStyle17"/>
          <w:rFonts w:ascii="Corbel" w:hAnsi="Corbel"/>
          <w:sz w:val="28"/>
          <w:szCs w:val="28"/>
        </w:rPr>
        <w:t>Ai fini di cui sopra la Stazione appaltante</w:t>
      </w:r>
      <w:r w:rsidR="00F51C8F" w:rsidRPr="00804915">
        <w:rPr>
          <w:rStyle w:val="FontStyle17"/>
          <w:rFonts w:ascii="Corbel" w:hAnsi="Corbel"/>
          <w:sz w:val="28"/>
          <w:szCs w:val="28"/>
        </w:rPr>
        <w:t xml:space="preserve"> si impegna ad inserire nei contratti, stipulati o da stipulare con gli appaltatori, apposita clausola con la quale l'appaltatore assume </w:t>
      </w:r>
      <w:r w:rsidR="00E66607">
        <w:rPr>
          <w:rStyle w:val="FontStyle17"/>
          <w:rFonts w:ascii="Corbel" w:hAnsi="Corbel"/>
          <w:sz w:val="28"/>
          <w:szCs w:val="28"/>
        </w:rPr>
        <w:t>l'obbligo di fornire alla S</w:t>
      </w:r>
      <w:r w:rsidR="00F51C8F" w:rsidRPr="00804915">
        <w:rPr>
          <w:rStyle w:val="FontStyle17"/>
          <w:rFonts w:ascii="Corbel" w:hAnsi="Corbel"/>
          <w:sz w:val="28"/>
          <w:szCs w:val="28"/>
        </w:rPr>
        <w:t>tazione appaltante stessa i dati relativi alle società e alle imprese subcontraenti e terze subcontraenti interessate, a qualunque titolo, all'esecuzione di appalti di opere o lavori e contratti pubblici aventi ad oggetto servizi e forniture.</w:t>
      </w:r>
    </w:p>
    <w:p w14:paraId="38114D05" w14:textId="77777777" w:rsidR="00FF1DD6" w:rsidRPr="00804915" w:rsidRDefault="00094CA6" w:rsidP="00584ECC">
      <w:pPr>
        <w:pStyle w:val="Style8"/>
        <w:widowControl/>
        <w:spacing w:before="118" w:line="240" w:lineRule="auto"/>
        <w:rPr>
          <w:rStyle w:val="FontStyle17"/>
          <w:rFonts w:ascii="Corbel" w:hAnsi="Corbel"/>
          <w:sz w:val="28"/>
          <w:szCs w:val="28"/>
        </w:rPr>
      </w:pPr>
      <w:r>
        <w:rPr>
          <w:rStyle w:val="FontStyle16"/>
          <w:rFonts w:ascii="Corbel" w:hAnsi="Corbel"/>
          <w:sz w:val="28"/>
          <w:szCs w:val="28"/>
        </w:rPr>
        <w:t>3</w:t>
      </w:r>
      <w:r w:rsidR="00E66607">
        <w:rPr>
          <w:rStyle w:val="FontStyle17"/>
          <w:rFonts w:ascii="Corbel" w:hAnsi="Corbel"/>
          <w:spacing w:val="-20"/>
          <w:sz w:val="28"/>
          <w:szCs w:val="28"/>
        </w:rPr>
        <w:t>. La Stazione appaltante</w:t>
      </w:r>
      <w:r w:rsidR="00F51C8F" w:rsidRPr="00804915">
        <w:rPr>
          <w:rStyle w:val="FontStyle17"/>
          <w:rFonts w:ascii="Corbel" w:hAnsi="Corbel"/>
          <w:sz w:val="28"/>
          <w:szCs w:val="28"/>
        </w:rPr>
        <w:t xml:space="preserve"> s'impegna, altresì, ad inserire nei contratti di appalto di cui al precedente paragrafo </w:t>
      </w:r>
      <w:r w:rsidR="00E66607">
        <w:rPr>
          <w:rStyle w:val="FontStyle17"/>
          <w:rFonts w:ascii="Corbel" w:hAnsi="Corbel"/>
          <w:sz w:val="28"/>
          <w:szCs w:val="28"/>
        </w:rPr>
        <w:t xml:space="preserve">la </w:t>
      </w:r>
      <w:r w:rsidR="00F51C8F" w:rsidRPr="00804915">
        <w:rPr>
          <w:rStyle w:val="FontStyle17"/>
          <w:rFonts w:ascii="Corbel" w:hAnsi="Corbel"/>
          <w:sz w:val="28"/>
          <w:szCs w:val="28"/>
        </w:rPr>
        <w:t>condizione risolutiva del contratto o sub contratto nei casi in cui l'appaltatore non fornisca, anche solo in parte, i dati richiesti o le modifiche a qualsiasi titolo intervenute presso le imprese contraenti, o allorché le verifiche antimafia successivamente effettuate abbiano dato esito positivo. Nel caso in cui la mancata comunicazione dipenda da fatti del sub contraente la clausola di risoluzione deve operare per il relativo sub contratto.</w:t>
      </w:r>
    </w:p>
    <w:p w14:paraId="0AC48ACB" w14:textId="77777777" w:rsidR="00FF1DD6" w:rsidRPr="00804915" w:rsidRDefault="00094CA6" w:rsidP="00584ECC">
      <w:pPr>
        <w:pStyle w:val="Style8"/>
        <w:widowControl/>
        <w:spacing w:before="115" w:line="240" w:lineRule="auto"/>
        <w:ind w:right="46"/>
        <w:rPr>
          <w:rFonts w:ascii="Corbel" w:hAnsi="Corbel"/>
          <w:sz w:val="28"/>
          <w:szCs w:val="28"/>
        </w:rPr>
      </w:pPr>
      <w:r>
        <w:rPr>
          <w:rStyle w:val="FontStyle16"/>
          <w:rFonts w:ascii="Corbel" w:hAnsi="Corbel"/>
          <w:sz w:val="28"/>
          <w:szCs w:val="28"/>
        </w:rPr>
        <w:t>4</w:t>
      </w:r>
      <w:r w:rsidR="00F51C8F" w:rsidRPr="00804915">
        <w:rPr>
          <w:rStyle w:val="FontStyle17"/>
          <w:rFonts w:ascii="Corbel" w:hAnsi="Corbel"/>
          <w:sz w:val="28"/>
          <w:szCs w:val="28"/>
        </w:rPr>
        <w:t>.</w:t>
      </w:r>
      <w:r w:rsidR="00965189" w:rsidRPr="00804915">
        <w:rPr>
          <w:rStyle w:val="FontStyle17"/>
          <w:rFonts w:ascii="Corbel" w:hAnsi="Corbel"/>
          <w:sz w:val="28"/>
          <w:szCs w:val="28"/>
        </w:rPr>
        <w:t xml:space="preserve"> </w:t>
      </w:r>
      <w:r w:rsidR="00F51C8F" w:rsidRPr="00804915">
        <w:rPr>
          <w:rStyle w:val="FontStyle17"/>
          <w:rFonts w:ascii="Corbel" w:hAnsi="Corbel"/>
          <w:sz w:val="28"/>
          <w:szCs w:val="28"/>
        </w:rPr>
        <w:t xml:space="preserve">Qualora, successivamente alla sottoscrizione contrattuale, vengano disposte, anche soltanto per effetto di variazioni societarie delle imprese coinvolte a qualsiasi titolo nell'esecuzione di appalti di opere o lavori e contratti pubblici aventi ad oggetto servizi e forniture, ulteriori verifiche antimafia e queste abbiano dato esito positivo, i relativi contratti o sub contratti si intenderanno immediatamente ed automaticamente </w:t>
      </w:r>
      <w:proofErr w:type="gramStart"/>
      <w:r w:rsidR="00F51C8F" w:rsidRPr="00804915">
        <w:rPr>
          <w:rStyle w:val="FontStyle17"/>
          <w:rFonts w:ascii="Corbel" w:hAnsi="Corbel"/>
          <w:sz w:val="28"/>
          <w:szCs w:val="28"/>
        </w:rPr>
        <w:t>risolti</w:t>
      </w:r>
      <w:r w:rsidR="00CC5B71">
        <w:rPr>
          <w:rStyle w:val="FontStyle17"/>
          <w:rFonts w:ascii="Corbel" w:hAnsi="Corbel"/>
          <w:sz w:val="28"/>
          <w:szCs w:val="28"/>
        </w:rPr>
        <w:t xml:space="preserve"> </w:t>
      </w:r>
      <w:r w:rsidR="00F51C8F" w:rsidRPr="00804915">
        <w:rPr>
          <w:rStyle w:val="FontStyle17"/>
          <w:rFonts w:ascii="Corbel" w:hAnsi="Corbel"/>
          <w:sz w:val="28"/>
          <w:szCs w:val="28"/>
        </w:rPr>
        <w:t>.</w:t>
      </w:r>
      <w:proofErr w:type="gramEnd"/>
    </w:p>
    <w:p w14:paraId="310D3649" w14:textId="77777777" w:rsidR="00FF1DD6" w:rsidRPr="00804915" w:rsidRDefault="00FF1DD6" w:rsidP="00584ECC">
      <w:pPr>
        <w:pStyle w:val="Style11"/>
        <w:widowControl/>
        <w:jc w:val="left"/>
        <w:rPr>
          <w:rFonts w:ascii="Corbel" w:hAnsi="Corbel"/>
          <w:sz w:val="28"/>
          <w:szCs w:val="28"/>
        </w:rPr>
      </w:pPr>
    </w:p>
    <w:p w14:paraId="62E84C42" w14:textId="77777777" w:rsidR="00FF1DD6" w:rsidRPr="00804915" w:rsidRDefault="00F51C8F" w:rsidP="00584ECC">
      <w:pPr>
        <w:pStyle w:val="Style11"/>
        <w:widowControl/>
        <w:spacing w:before="67"/>
        <w:jc w:val="left"/>
        <w:rPr>
          <w:rStyle w:val="FontStyle16"/>
          <w:rFonts w:ascii="Corbel" w:hAnsi="Corbel"/>
          <w:sz w:val="28"/>
          <w:szCs w:val="28"/>
        </w:rPr>
      </w:pPr>
      <w:r w:rsidRPr="00804915">
        <w:rPr>
          <w:rStyle w:val="FontStyle16"/>
          <w:rFonts w:ascii="Corbel" w:hAnsi="Corbel"/>
          <w:sz w:val="28"/>
          <w:szCs w:val="28"/>
        </w:rPr>
        <w:t>Articolo 5- Applicazione articolo 1, comma 17, della Legge n. 190/2012</w:t>
      </w:r>
    </w:p>
    <w:p w14:paraId="04C27398" w14:textId="77777777" w:rsidR="00FF1DD6" w:rsidRPr="00804915" w:rsidRDefault="00CC5B71" w:rsidP="00584ECC">
      <w:pPr>
        <w:pStyle w:val="Style10"/>
        <w:widowControl/>
        <w:numPr>
          <w:ilvl w:val="0"/>
          <w:numId w:val="19"/>
        </w:numPr>
        <w:spacing w:before="110" w:line="240" w:lineRule="auto"/>
        <w:rPr>
          <w:rStyle w:val="FontStyle17"/>
          <w:rFonts w:ascii="Corbel" w:hAnsi="Corbel"/>
          <w:sz w:val="28"/>
          <w:szCs w:val="28"/>
        </w:rPr>
      </w:pPr>
      <w:r>
        <w:rPr>
          <w:rStyle w:val="FontStyle17"/>
          <w:rFonts w:ascii="Corbel" w:hAnsi="Corbel"/>
          <w:spacing w:val="-20"/>
          <w:sz w:val="28"/>
          <w:szCs w:val="28"/>
        </w:rPr>
        <w:t>La Stazione appaltante</w:t>
      </w:r>
      <w:r w:rsidR="00F51C8F" w:rsidRPr="00804915">
        <w:rPr>
          <w:rStyle w:val="FontStyle17"/>
          <w:rFonts w:ascii="Corbel" w:hAnsi="Corbel"/>
          <w:sz w:val="28"/>
          <w:szCs w:val="28"/>
        </w:rPr>
        <w:t xml:space="preserve"> si impegna a prevedere negli avvisi, bandi di gara o lettere di invito che il mancato rispetto delle c</w:t>
      </w:r>
      <w:r w:rsidR="00206145" w:rsidRPr="00804915">
        <w:rPr>
          <w:rStyle w:val="FontStyle17"/>
          <w:rFonts w:ascii="Corbel" w:hAnsi="Corbel"/>
          <w:sz w:val="28"/>
          <w:szCs w:val="28"/>
        </w:rPr>
        <w:t>lausole contenute nella presente Intesa costituisce</w:t>
      </w:r>
      <w:r w:rsidR="00F51C8F" w:rsidRPr="00804915">
        <w:rPr>
          <w:rStyle w:val="FontStyle17"/>
          <w:rFonts w:ascii="Corbel" w:hAnsi="Corbel"/>
          <w:sz w:val="28"/>
          <w:szCs w:val="28"/>
        </w:rPr>
        <w:t xml:space="preserve"> causa di esclusione dalla gara, di revoca </w:t>
      </w:r>
      <w:r w:rsidR="00F51C8F" w:rsidRPr="00804915">
        <w:rPr>
          <w:rStyle w:val="FontStyle17"/>
          <w:rFonts w:ascii="Corbel" w:hAnsi="Corbel"/>
          <w:sz w:val="28"/>
          <w:szCs w:val="28"/>
        </w:rPr>
        <w:lastRenderedPageBreak/>
        <w:t>dell'aggiudicazione o di risoluz</w:t>
      </w:r>
      <w:r w:rsidR="00255D33">
        <w:rPr>
          <w:rStyle w:val="FontStyle17"/>
          <w:rFonts w:ascii="Corbel" w:hAnsi="Corbel"/>
          <w:sz w:val="28"/>
          <w:szCs w:val="28"/>
        </w:rPr>
        <w:t>ione del contratto. Delle iniziative</w:t>
      </w:r>
      <w:r w:rsidR="00F51C8F" w:rsidRPr="00804915">
        <w:rPr>
          <w:rStyle w:val="FontStyle17"/>
          <w:rFonts w:ascii="Corbel" w:hAnsi="Corbel"/>
          <w:sz w:val="28"/>
          <w:szCs w:val="28"/>
        </w:rPr>
        <w:t xml:space="preserve"> assunte è data informazione all</w:t>
      </w:r>
      <w:r w:rsidR="00D72D52" w:rsidRPr="00804915">
        <w:rPr>
          <w:rStyle w:val="FontStyle17"/>
          <w:rFonts w:ascii="Corbel" w:hAnsi="Corbel"/>
          <w:sz w:val="28"/>
          <w:szCs w:val="28"/>
        </w:rPr>
        <w:t xml:space="preserve">a Prefettura. </w:t>
      </w:r>
    </w:p>
    <w:p w14:paraId="32D94C1C" w14:textId="77777777" w:rsidR="00FF1DD6" w:rsidRPr="00804915" w:rsidRDefault="00FF1DD6" w:rsidP="00584ECC">
      <w:pPr>
        <w:pStyle w:val="Style11"/>
        <w:widowControl/>
        <w:jc w:val="left"/>
        <w:rPr>
          <w:rFonts w:ascii="Corbel" w:hAnsi="Corbel"/>
          <w:sz w:val="28"/>
          <w:szCs w:val="28"/>
        </w:rPr>
      </w:pPr>
    </w:p>
    <w:p w14:paraId="5549A95C" w14:textId="77777777" w:rsidR="00FF1DD6" w:rsidRPr="00804915" w:rsidRDefault="00F51C8F" w:rsidP="00584ECC">
      <w:pPr>
        <w:pStyle w:val="Style11"/>
        <w:widowControl/>
        <w:spacing w:before="77"/>
        <w:jc w:val="left"/>
        <w:rPr>
          <w:rStyle w:val="FontStyle16"/>
          <w:rFonts w:ascii="Corbel" w:hAnsi="Corbel"/>
          <w:sz w:val="28"/>
          <w:szCs w:val="28"/>
        </w:rPr>
      </w:pPr>
      <w:r w:rsidRPr="00804915">
        <w:rPr>
          <w:rStyle w:val="FontStyle16"/>
          <w:rFonts w:ascii="Corbel" w:hAnsi="Corbel"/>
          <w:sz w:val="28"/>
          <w:szCs w:val="28"/>
        </w:rPr>
        <w:t>Articolo 6- Clausole contrattuali a tutela della legalità</w:t>
      </w:r>
    </w:p>
    <w:p w14:paraId="05F30A70" w14:textId="77777777" w:rsidR="00FF1DD6" w:rsidRPr="00804915" w:rsidRDefault="00F51C8F" w:rsidP="00584ECC">
      <w:pPr>
        <w:pStyle w:val="Style10"/>
        <w:widowControl/>
        <w:numPr>
          <w:ilvl w:val="0"/>
          <w:numId w:val="20"/>
        </w:numPr>
        <w:spacing w:before="115" w:line="240" w:lineRule="auto"/>
        <w:rPr>
          <w:rStyle w:val="FontStyle17"/>
          <w:rFonts w:ascii="Corbel" w:hAnsi="Corbel"/>
          <w:sz w:val="28"/>
          <w:szCs w:val="28"/>
        </w:rPr>
      </w:pPr>
      <w:r w:rsidRPr="00804915">
        <w:rPr>
          <w:rStyle w:val="FontStyle17"/>
          <w:rFonts w:ascii="Corbel" w:hAnsi="Corbel"/>
          <w:sz w:val="28"/>
          <w:szCs w:val="28"/>
        </w:rPr>
        <w:t>In occasione di ciascuna delle procedure di appalt</w:t>
      </w:r>
      <w:r w:rsidR="00D72D52" w:rsidRPr="00804915">
        <w:rPr>
          <w:rStyle w:val="FontStyle17"/>
          <w:rFonts w:ascii="Corbel" w:hAnsi="Corbel"/>
          <w:sz w:val="28"/>
          <w:szCs w:val="28"/>
        </w:rPr>
        <w:t>o pubblico</w:t>
      </w:r>
      <w:r w:rsidR="00CC5B71">
        <w:rPr>
          <w:rStyle w:val="FontStyle17"/>
          <w:rFonts w:ascii="Corbel" w:hAnsi="Corbel"/>
          <w:sz w:val="28"/>
          <w:szCs w:val="28"/>
        </w:rPr>
        <w:t>, la Stazione appaltante</w:t>
      </w:r>
      <w:r w:rsidRPr="00804915">
        <w:rPr>
          <w:rStyle w:val="FontStyle17"/>
          <w:rFonts w:ascii="Corbel" w:hAnsi="Corbel"/>
          <w:sz w:val="28"/>
          <w:szCs w:val="28"/>
        </w:rPr>
        <w:t>, si impegna:</w:t>
      </w:r>
    </w:p>
    <w:p w14:paraId="57E42043" w14:textId="77777777" w:rsidR="00FF1DD6" w:rsidRPr="00804915" w:rsidRDefault="00D72D52" w:rsidP="00584ECC">
      <w:pPr>
        <w:pStyle w:val="Style14"/>
        <w:widowControl/>
        <w:numPr>
          <w:ilvl w:val="0"/>
          <w:numId w:val="13"/>
        </w:numPr>
        <w:tabs>
          <w:tab w:val="left" w:pos="209"/>
        </w:tabs>
        <w:spacing w:before="233" w:line="240" w:lineRule="auto"/>
        <w:rPr>
          <w:rStyle w:val="FontStyle17"/>
          <w:rFonts w:ascii="Corbel" w:hAnsi="Corbel"/>
          <w:sz w:val="28"/>
          <w:szCs w:val="28"/>
        </w:rPr>
      </w:pPr>
      <w:r w:rsidRPr="00804915">
        <w:rPr>
          <w:rStyle w:val="FontStyle17"/>
          <w:rFonts w:ascii="Corbel" w:hAnsi="Corbel"/>
          <w:sz w:val="28"/>
          <w:szCs w:val="28"/>
        </w:rPr>
        <w:t xml:space="preserve"> </w:t>
      </w:r>
      <w:r w:rsidR="00F51C8F" w:rsidRPr="00804915">
        <w:rPr>
          <w:rStyle w:val="FontStyle17"/>
          <w:rFonts w:ascii="Corbel" w:hAnsi="Corbel"/>
          <w:sz w:val="28"/>
          <w:szCs w:val="28"/>
        </w:rPr>
        <w:t>a predisporre la relativa documentazione nel rispetto dei principi ispiratori del</w:t>
      </w:r>
      <w:r w:rsidR="00CC5B71">
        <w:rPr>
          <w:rStyle w:val="FontStyle17"/>
          <w:rFonts w:ascii="Corbel" w:hAnsi="Corbel"/>
          <w:sz w:val="28"/>
          <w:szCs w:val="28"/>
        </w:rPr>
        <w:t>la presente Intesa</w:t>
      </w:r>
      <w:r w:rsidR="00F51C8F" w:rsidRPr="00804915">
        <w:rPr>
          <w:rStyle w:val="FontStyle17"/>
          <w:rFonts w:ascii="Corbel" w:hAnsi="Corbel"/>
          <w:sz w:val="28"/>
          <w:szCs w:val="28"/>
        </w:rPr>
        <w:t>;</w:t>
      </w:r>
    </w:p>
    <w:p w14:paraId="65B67F4E" w14:textId="77777777" w:rsidR="00FF1DD6" w:rsidRPr="00804915" w:rsidRDefault="00D72D52" w:rsidP="00584ECC">
      <w:pPr>
        <w:pStyle w:val="Style14"/>
        <w:widowControl/>
        <w:numPr>
          <w:ilvl w:val="0"/>
          <w:numId w:val="13"/>
        </w:numPr>
        <w:tabs>
          <w:tab w:val="left" w:pos="209"/>
        </w:tabs>
        <w:spacing w:before="238" w:line="240" w:lineRule="auto"/>
        <w:rPr>
          <w:rStyle w:val="FontStyle17"/>
          <w:rFonts w:ascii="Corbel" w:hAnsi="Corbel"/>
          <w:sz w:val="28"/>
          <w:szCs w:val="28"/>
        </w:rPr>
      </w:pPr>
      <w:r w:rsidRPr="00804915">
        <w:rPr>
          <w:rStyle w:val="FontStyle17"/>
          <w:rFonts w:ascii="Corbel" w:hAnsi="Corbel"/>
          <w:sz w:val="28"/>
          <w:szCs w:val="28"/>
        </w:rPr>
        <w:t xml:space="preserve"> </w:t>
      </w:r>
      <w:r w:rsidR="00F51C8F" w:rsidRPr="00804915">
        <w:rPr>
          <w:rStyle w:val="FontStyle17"/>
          <w:rFonts w:ascii="Corbel" w:hAnsi="Corbel"/>
          <w:sz w:val="28"/>
          <w:szCs w:val="28"/>
        </w:rPr>
        <w:t>ad acquisire dalle imprese esecutrici degli appalti i dati anagrafici delle imprese, il codice fiscale, la matricola INPS, la posizione assicurativa territoriale INAIL, la documentazione che attesti la regolarità contributiva dell'azienda attraverso il D.U.R.C., nonché</w:t>
      </w:r>
      <w:r w:rsidR="00677CD6">
        <w:rPr>
          <w:rStyle w:val="FontStyle17"/>
          <w:rFonts w:ascii="Corbel" w:hAnsi="Corbel"/>
          <w:sz w:val="28"/>
          <w:szCs w:val="28"/>
        </w:rPr>
        <w:t>,</w:t>
      </w:r>
      <w:r w:rsidR="00F51C8F" w:rsidRPr="00804915">
        <w:rPr>
          <w:rStyle w:val="FontStyle17"/>
          <w:rFonts w:ascii="Corbel" w:hAnsi="Corbel"/>
          <w:sz w:val="28"/>
          <w:szCs w:val="28"/>
        </w:rPr>
        <w:t xml:space="preserve"> nella fase dell'esecuzione, la documentazione che certifichi la regolarità dei versamenti delle ritenute fiscali sui reddi</w:t>
      </w:r>
      <w:r w:rsidR="00CC5B71">
        <w:rPr>
          <w:rStyle w:val="FontStyle17"/>
          <w:rFonts w:ascii="Corbel" w:hAnsi="Corbel"/>
          <w:sz w:val="28"/>
          <w:szCs w:val="28"/>
        </w:rPr>
        <w:t>ti da lavoro dipendente e dell'I.</w:t>
      </w:r>
      <w:r w:rsidR="00F51C8F" w:rsidRPr="00804915">
        <w:rPr>
          <w:rStyle w:val="FontStyle17"/>
          <w:rFonts w:ascii="Corbel" w:hAnsi="Corbel"/>
          <w:sz w:val="28"/>
          <w:szCs w:val="28"/>
        </w:rPr>
        <w:t>V.A. dovuta al subappaltatore in relazione alle prestazioni effettuate nell'ambito del rapporto appalto-subappalto;</w:t>
      </w:r>
    </w:p>
    <w:p w14:paraId="253ED2CA" w14:textId="77777777" w:rsidR="00FF1DD6" w:rsidRPr="00804915" w:rsidRDefault="00CB6274" w:rsidP="00584ECC">
      <w:pPr>
        <w:pStyle w:val="Style14"/>
        <w:widowControl/>
        <w:numPr>
          <w:ilvl w:val="0"/>
          <w:numId w:val="13"/>
        </w:numPr>
        <w:tabs>
          <w:tab w:val="left" w:pos="209"/>
        </w:tabs>
        <w:spacing w:before="233" w:line="240" w:lineRule="auto"/>
        <w:rPr>
          <w:rStyle w:val="FontStyle17"/>
          <w:rFonts w:ascii="Corbel" w:hAnsi="Corbel"/>
          <w:sz w:val="28"/>
          <w:szCs w:val="28"/>
        </w:rPr>
      </w:pPr>
      <w:r w:rsidRPr="00804915">
        <w:rPr>
          <w:rStyle w:val="FontStyle17"/>
          <w:rFonts w:ascii="Corbel" w:hAnsi="Corbel"/>
          <w:sz w:val="28"/>
          <w:szCs w:val="28"/>
        </w:rPr>
        <w:t xml:space="preserve"> </w:t>
      </w:r>
      <w:r w:rsidR="00F51C8F" w:rsidRPr="00804915">
        <w:rPr>
          <w:rStyle w:val="FontStyle17"/>
          <w:rFonts w:ascii="Corbel" w:hAnsi="Corbel"/>
          <w:sz w:val="28"/>
          <w:szCs w:val="28"/>
        </w:rPr>
        <w:t xml:space="preserve">ad introdurre nei disciplinari di gara e/o nei capitolati d'appalto, la richiesta della sottoscrizione di una dichiarazione in cui l'operatore economico che partecipa ad una gara si obbliga ad assumere l'impegno all'integrale rispetto di tutto </w:t>
      </w:r>
      <w:r w:rsidR="00CC5B71">
        <w:rPr>
          <w:rStyle w:val="FontStyle17"/>
          <w:rFonts w:ascii="Corbel" w:hAnsi="Corbel"/>
          <w:sz w:val="28"/>
          <w:szCs w:val="28"/>
        </w:rPr>
        <w:t>quanto è previsto nella presente Intesa</w:t>
      </w:r>
      <w:r w:rsidR="00F51C8F" w:rsidRPr="00804915">
        <w:rPr>
          <w:rStyle w:val="FontStyle17"/>
          <w:rFonts w:ascii="Corbel" w:hAnsi="Corbel"/>
          <w:sz w:val="28"/>
          <w:szCs w:val="28"/>
        </w:rPr>
        <w:t xml:space="preserve"> so</w:t>
      </w:r>
      <w:r w:rsidR="00CC5B71">
        <w:rPr>
          <w:rStyle w:val="FontStyle17"/>
          <w:rFonts w:ascii="Corbel" w:hAnsi="Corbel"/>
          <w:sz w:val="28"/>
          <w:szCs w:val="28"/>
        </w:rPr>
        <w:t>ttoscritta</w:t>
      </w:r>
      <w:r w:rsidR="00D72D52" w:rsidRPr="00804915">
        <w:rPr>
          <w:rStyle w:val="FontStyle17"/>
          <w:rFonts w:ascii="Corbel" w:hAnsi="Corbel"/>
          <w:sz w:val="28"/>
          <w:szCs w:val="28"/>
        </w:rPr>
        <w:t xml:space="preserve"> tra</w:t>
      </w:r>
      <w:r w:rsidR="00CC5B71">
        <w:rPr>
          <w:rStyle w:val="FontStyle17"/>
          <w:rFonts w:ascii="Corbel" w:hAnsi="Corbel"/>
          <w:sz w:val="28"/>
          <w:szCs w:val="28"/>
        </w:rPr>
        <w:t xml:space="preserve"> il</w:t>
      </w:r>
      <w:r w:rsidR="00D72D52" w:rsidRPr="00804915">
        <w:rPr>
          <w:rStyle w:val="FontStyle17"/>
          <w:rFonts w:ascii="Corbel" w:hAnsi="Corbel"/>
          <w:sz w:val="28"/>
          <w:szCs w:val="28"/>
        </w:rPr>
        <w:t xml:space="preserve"> Comune di Cassano All’Ionio e Prefettura di Cosenza</w:t>
      </w:r>
      <w:r w:rsidR="00F51C8F" w:rsidRPr="00804915">
        <w:rPr>
          <w:rStyle w:val="FontStyle17"/>
          <w:rFonts w:ascii="Corbel" w:hAnsi="Corbel"/>
          <w:sz w:val="28"/>
          <w:szCs w:val="28"/>
        </w:rPr>
        <w:t xml:space="preserve"> e dichiara di essere consapevole e di accettare il sistema sanzionatorio ivi previsto;</w:t>
      </w:r>
    </w:p>
    <w:p w14:paraId="76296818" w14:textId="77777777" w:rsidR="00FF1DD6" w:rsidRPr="00804915" w:rsidRDefault="00CB6274" w:rsidP="00584ECC">
      <w:pPr>
        <w:pStyle w:val="Style14"/>
        <w:widowControl/>
        <w:numPr>
          <w:ilvl w:val="0"/>
          <w:numId w:val="14"/>
        </w:numPr>
        <w:tabs>
          <w:tab w:val="left" w:pos="194"/>
        </w:tabs>
        <w:spacing w:before="266" w:line="240" w:lineRule="auto"/>
        <w:rPr>
          <w:rStyle w:val="FontStyle17"/>
          <w:rFonts w:ascii="Corbel" w:hAnsi="Corbel"/>
          <w:sz w:val="28"/>
          <w:szCs w:val="28"/>
        </w:rPr>
      </w:pPr>
      <w:r w:rsidRPr="00804915">
        <w:rPr>
          <w:rStyle w:val="FontStyle17"/>
          <w:rFonts w:ascii="Corbel" w:hAnsi="Corbel"/>
          <w:sz w:val="28"/>
          <w:szCs w:val="28"/>
        </w:rPr>
        <w:t xml:space="preserve"> </w:t>
      </w:r>
      <w:r w:rsidR="00F51C8F" w:rsidRPr="00804915">
        <w:rPr>
          <w:rStyle w:val="FontStyle17"/>
          <w:rFonts w:ascii="Corbel" w:hAnsi="Corbel"/>
          <w:sz w:val="28"/>
          <w:szCs w:val="28"/>
        </w:rPr>
        <w:t>ad introdurre nei disciplinari di gara e/o nei capitolati d'appalto, la richiesta della</w:t>
      </w:r>
      <w:r w:rsidR="00A31BC6" w:rsidRPr="00804915">
        <w:rPr>
          <w:rStyle w:val="FontStyle17"/>
          <w:rFonts w:ascii="Corbel" w:hAnsi="Corbel"/>
          <w:sz w:val="28"/>
          <w:szCs w:val="28"/>
        </w:rPr>
        <w:t xml:space="preserve"> </w:t>
      </w:r>
      <w:r w:rsidR="00F51C8F" w:rsidRPr="00804915">
        <w:rPr>
          <w:rStyle w:val="FontStyle17"/>
          <w:rFonts w:ascii="Corbel" w:hAnsi="Corbel"/>
          <w:sz w:val="28"/>
          <w:szCs w:val="28"/>
        </w:rPr>
        <w:t>sottoscrizione di una dichiarazione in cui l'operatore economico che partecipa ad una gara si obbliga a denunciare all'Autorità Giudiziaria e dare comunicazione senza rita</w:t>
      </w:r>
      <w:r w:rsidR="00677CD6">
        <w:rPr>
          <w:rStyle w:val="FontStyle17"/>
          <w:rFonts w:ascii="Corbel" w:hAnsi="Corbel"/>
          <w:sz w:val="28"/>
          <w:szCs w:val="28"/>
        </w:rPr>
        <w:t>rdo alla Prefettura</w:t>
      </w:r>
      <w:r w:rsidR="00F51C8F" w:rsidRPr="00804915">
        <w:rPr>
          <w:rStyle w:val="FontStyle17"/>
          <w:rFonts w:ascii="Corbel" w:hAnsi="Corbel"/>
          <w:sz w:val="28"/>
          <w:szCs w:val="28"/>
        </w:rPr>
        <w:t xml:space="preserve"> di qualsiasi tentativo di concussione e di ogni rich</w:t>
      </w:r>
      <w:r w:rsidRPr="00804915">
        <w:rPr>
          <w:rStyle w:val="FontStyle17"/>
          <w:rFonts w:ascii="Corbel" w:hAnsi="Corbel"/>
          <w:sz w:val="28"/>
          <w:szCs w:val="28"/>
        </w:rPr>
        <w:t>iesta di denaro o altra utilità</w:t>
      </w:r>
      <w:r w:rsidR="00F51C8F" w:rsidRPr="00804915">
        <w:rPr>
          <w:rStyle w:val="FontStyle17"/>
          <w:rFonts w:ascii="Corbel" w:hAnsi="Corbel"/>
          <w:sz w:val="28"/>
          <w:szCs w:val="28"/>
        </w:rPr>
        <w:t xml:space="preserve"> che venga avanzata nel corso della realizzazione dell'appalto nei confronti di un suo rappresentante o dipendente, nonché nel caso di ogni illecita interferenza nelle procedure di affidamento alle imprese terze. Sono ricomprese le richieste di prestazioni o altre utilità illecite ad esse formulate prima della gara e/o dell'affidamento o nel corso dell'esecuzione dell'appalto, anche attraverso suoi agenti, rappresentanti o dipendenti e, comunque, ogni illecita interferenza nelle procedure di aggiudicazione o di esecuzione dell'appalto (come previsto dal Decreto Legislativo 15.3.2017, n.38, dal titolo "Attuazione della decisione quadro n. 2003/568/GAI del Consiglio dell'UE del 22.7.2003 relativa alla </w:t>
      </w:r>
      <w:r w:rsidR="00F51C8F" w:rsidRPr="00804915">
        <w:rPr>
          <w:rStyle w:val="FontStyle17"/>
          <w:rFonts w:ascii="Corbel" w:hAnsi="Corbel"/>
          <w:sz w:val="28"/>
          <w:szCs w:val="28"/>
        </w:rPr>
        <w:lastRenderedPageBreak/>
        <w:t>lotta contro la corruzione nel settore privato", vigente dal 14.4.2017,</w:t>
      </w:r>
      <w:r w:rsidRPr="00804915">
        <w:rPr>
          <w:rStyle w:val="FontStyle17"/>
          <w:rFonts w:ascii="Corbel" w:hAnsi="Corbel"/>
          <w:sz w:val="28"/>
          <w:szCs w:val="28"/>
        </w:rPr>
        <w:t xml:space="preserve"> che ha novellato l'art. 2635 c</w:t>
      </w:r>
      <w:r w:rsidR="00F51C8F" w:rsidRPr="00804915">
        <w:rPr>
          <w:rStyle w:val="FontStyle17"/>
          <w:rFonts w:ascii="Corbel" w:hAnsi="Corbel"/>
          <w:sz w:val="28"/>
          <w:szCs w:val="28"/>
        </w:rPr>
        <w:t>.</w:t>
      </w:r>
      <w:r w:rsidRPr="00804915">
        <w:rPr>
          <w:rStyle w:val="FontStyle17"/>
          <w:rFonts w:ascii="Corbel" w:hAnsi="Corbel"/>
          <w:sz w:val="28"/>
          <w:szCs w:val="28"/>
        </w:rPr>
        <w:t>c.</w:t>
      </w:r>
      <w:r w:rsidR="00F51C8F" w:rsidRPr="00804915">
        <w:rPr>
          <w:rStyle w:val="FontStyle17"/>
          <w:rFonts w:ascii="Corbel" w:hAnsi="Corbel"/>
          <w:sz w:val="28"/>
          <w:szCs w:val="28"/>
        </w:rPr>
        <w:t xml:space="preserve"> in materia di corruzione nel settore privato).</w:t>
      </w:r>
    </w:p>
    <w:p w14:paraId="2D8B6352" w14:textId="77777777" w:rsidR="00FF1DD6" w:rsidRPr="00804915" w:rsidRDefault="00F51C8F" w:rsidP="00584ECC">
      <w:pPr>
        <w:pStyle w:val="Style8"/>
        <w:widowControl/>
        <w:spacing w:before="238" w:line="240" w:lineRule="auto"/>
        <w:rPr>
          <w:rStyle w:val="FontStyle17"/>
          <w:rFonts w:ascii="Corbel" w:hAnsi="Corbel"/>
          <w:sz w:val="28"/>
          <w:szCs w:val="28"/>
        </w:rPr>
      </w:pPr>
      <w:r w:rsidRPr="0069342B">
        <w:rPr>
          <w:rStyle w:val="FontStyle17"/>
          <w:rFonts w:ascii="Corbel" w:hAnsi="Corbel"/>
          <w:b/>
          <w:sz w:val="28"/>
          <w:szCs w:val="28"/>
        </w:rPr>
        <w:t>2.</w:t>
      </w:r>
      <w:r w:rsidR="00CB6274" w:rsidRPr="00804915">
        <w:rPr>
          <w:rStyle w:val="FontStyle17"/>
          <w:rFonts w:ascii="Corbel" w:hAnsi="Corbel"/>
          <w:sz w:val="28"/>
          <w:szCs w:val="28"/>
        </w:rPr>
        <w:t xml:space="preserve"> </w:t>
      </w:r>
      <w:r w:rsidRPr="00804915">
        <w:rPr>
          <w:rStyle w:val="FontStyle17"/>
          <w:rFonts w:ascii="Corbel" w:hAnsi="Corbel"/>
          <w:sz w:val="28"/>
          <w:szCs w:val="28"/>
        </w:rPr>
        <w:t>L</w:t>
      </w:r>
      <w:r w:rsidR="00CB6274" w:rsidRPr="00804915">
        <w:rPr>
          <w:rStyle w:val="FontStyle17"/>
          <w:rFonts w:ascii="Corbel" w:hAnsi="Corbel"/>
          <w:sz w:val="28"/>
          <w:szCs w:val="28"/>
        </w:rPr>
        <w:t>'adempimento di cui alla lett. d</w:t>
      </w:r>
      <w:r w:rsidRPr="00804915">
        <w:rPr>
          <w:rStyle w:val="FontStyle17"/>
          <w:rFonts w:ascii="Corbel" w:hAnsi="Corbel"/>
          <w:sz w:val="28"/>
          <w:szCs w:val="28"/>
        </w:rPr>
        <w:t>) del comma precedente ha natura essenziale ai fini della esecuzione del contratto e il relativo inadempimento darà luogo alla risoluzione espressa del contratto stesso</w:t>
      </w:r>
      <w:r w:rsidR="00CB6274" w:rsidRPr="00804915">
        <w:rPr>
          <w:rStyle w:val="FontStyle17"/>
          <w:rFonts w:ascii="Corbel" w:hAnsi="Corbel"/>
          <w:sz w:val="28"/>
          <w:szCs w:val="28"/>
        </w:rPr>
        <w:t xml:space="preserve">, </w:t>
      </w:r>
      <w:r w:rsidR="001A40CD" w:rsidRPr="00804915">
        <w:rPr>
          <w:rStyle w:val="FontStyle17"/>
          <w:rFonts w:ascii="Corbel" w:hAnsi="Corbel"/>
          <w:sz w:val="28"/>
          <w:szCs w:val="28"/>
        </w:rPr>
        <w:t>ai sensi dell'art. 1456 del cc</w:t>
      </w:r>
      <w:r w:rsidR="000252B7">
        <w:rPr>
          <w:rStyle w:val="FontStyle17"/>
          <w:rFonts w:ascii="Corbel" w:hAnsi="Corbel"/>
          <w:sz w:val="28"/>
          <w:szCs w:val="28"/>
        </w:rPr>
        <w:t>, così come</w:t>
      </w:r>
      <w:r w:rsidRPr="00804915">
        <w:rPr>
          <w:rStyle w:val="FontStyle17"/>
          <w:rFonts w:ascii="Corbel" w:hAnsi="Corbel"/>
          <w:sz w:val="28"/>
          <w:szCs w:val="28"/>
        </w:rPr>
        <w:t xml:space="preserve"> ogni qualvolta nei confronti di pubblici amministratori</w:t>
      </w:r>
      <w:r w:rsidR="000252B7">
        <w:rPr>
          <w:rStyle w:val="FontStyle17"/>
          <w:rFonts w:ascii="Corbel" w:hAnsi="Corbel"/>
          <w:sz w:val="28"/>
          <w:szCs w:val="28"/>
        </w:rPr>
        <w:t xml:space="preserve"> o pubblici dipendenti</w:t>
      </w:r>
      <w:r w:rsidRPr="00804915">
        <w:rPr>
          <w:rStyle w:val="FontStyle17"/>
          <w:rFonts w:ascii="Corbel" w:hAnsi="Corbel"/>
          <w:sz w:val="28"/>
          <w:szCs w:val="28"/>
        </w:rPr>
        <w:t xml:space="preserve"> che abbiano esercitato funzioni relative alla stipula ed esecuzione del contratto, sia stata disposta misura cautelare o sia intervenuto rinvio a giudizio per il delitto</w:t>
      </w:r>
      <w:r w:rsidR="001A40CD" w:rsidRPr="00804915">
        <w:rPr>
          <w:rStyle w:val="FontStyle17"/>
          <w:rFonts w:ascii="Corbel" w:hAnsi="Corbel"/>
          <w:sz w:val="28"/>
          <w:szCs w:val="28"/>
        </w:rPr>
        <w:t xml:space="preserve"> previsto dall'art. 317 del </w:t>
      </w:r>
      <w:proofErr w:type="spellStart"/>
      <w:r w:rsidR="001A40CD" w:rsidRPr="00804915">
        <w:rPr>
          <w:rStyle w:val="FontStyle17"/>
          <w:rFonts w:ascii="Corbel" w:hAnsi="Corbel"/>
          <w:sz w:val="28"/>
          <w:szCs w:val="28"/>
        </w:rPr>
        <w:t>cp</w:t>
      </w:r>
      <w:proofErr w:type="spellEnd"/>
      <w:r w:rsidR="001A40CD" w:rsidRPr="00804915">
        <w:rPr>
          <w:rStyle w:val="FontStyle17"/>
          <w:rFonts w:ascii="Corbel" w:hAnsi="Corbel"/>
          <w:sz w:val="28"/>
          <w:szCs w:val="28"/>
        </w:rPr>
        <w:t>.</w:t>
      </w:r>
    </w:p>
    <w:p w14:paraId="576E0B57" w14:textId="77777777" w:rsidR="00FF1DD6" w:rsidRPr="00804915" w:rsidRDefault="001A40CD" w:rsidP="00584ECC">
      <w:pPr>
        <w:pStyle w:val="Style8"/>
        <w:widowControl/>
        <w:spacing w:before="223" w:line="240" w:lineRule="auto"/>
        <w:rPr>
          <w:rStyle w:val="FontStyle17"/>
          <w:rFonts w:ascii="Corbel" w:hAnsi="Corbel"/>
          <w:sz w:val="28"/>
          <w:szCs w:val="28"/>
        </w:rPr>
      </w:pPr>
      <w:r w:rsidRPr="0069342B">
        <w:rPr>
          <w:rStyle w:val="FontStyle17"/>
          <w:rFonts w:ascii="Corbel" w:hAnsi="Corbel"/>
          <w:b/>
          <w:spacing w:val="-20"/>
          <w:sz w:val="28"/>
          <w:szCs w:val="28"/>
        </w:rPr>
        <w:t>3.</w:t>
      </w:r>
      <w:r w:rsidRPr="00804915">
        <w:rPr>
          <w:rStyle w:val="FontStyle17"/>
          <w:rFonts w:ascii="Corbel" w:hAnsi="Corbel"/>
          <w:spacing w:val="-20"/>
          <w:sz w:val="28"/>
          <w:szCs w:val="28"/>
        </w:rPr>
        <w:t xml:space="preserve"> Il </w:t>
      </w:r>
      <w:r w:rsidR="00F51C8F" w:rsidRPr="00804915">
        <w:rPr>
          <w:rStyle w:val="FontStyle17"/>
          <w:rFonts w:ascii="Corbel" w:hAnsi="Corbel"/>
          <w:sz w:val="28"/>
          <w:szCs w:val="28"/>
        </w:rPr>
        <w:t>Comune si impegna ad avvalersi della clausola risolutiva e</w:t>
      </w:r>
      <w:r w:rsidRPr="00804915">
        <w:rPr>
          <w:rStyle w:val="FontStyle17"/>
          <w:rFonts w:ascii="Corbel" w:hAnsi="Corbel"/>
          <w:sz w:val="28"/>
          <w:szCs w:val="28"/>
        </w:rPr>
        <w:t>spressa, di cui all'art. 1456 cc</w:t>
      </w:r>
      <w:r w:rsidR="00F51C8F" w:rsidRPr="00804915">
        <w:rPr>
          <w:rStyle w:val="FontStyle17"/>
          <w:rFonts w:ascii="Corbel" w:hAnsi="Corbel"/>
          <w:sz w:val="28"/>
          <w:szCs w:val="28"/>
        </w:rPr>
        <w:t xml:space="preserve">, ogni qualvolta nei confronti dell'imprenditore o dei componenti la compagine sociale, o dei dirigenti dell'impresa, sia stata disposta misura cautelare o sia intervenuto rinvio a giudizio per taluno dei delitti di cui agli artt. 317 </w:t>
      </w:r>
      <w:proofErr w:type="spellStart"/>
      <w:r w:rsidR="00F51C8F" w:rsidRPr="00804915">
        <w:rPr>
          <w:rStyle w:val="FontStyle17"/>
          <w:rFonts w:ascii="Corbel" w:hAnsi="Corbel"/>
          <w:sz w:val="28"/>
          <w:szCs w:val="28"/>
        </w:rPr>
        <w:t>cp</w:t>
      </w:r>
      <w:proofErr w:type="spellEnd"/>
      <w:r w:rsidR="00F51C8F" w:rsidRPr="00804915">
        <w:rPr>
          <w:rStyle w:val="FontStyle17"/>
          <w:rFonts w:ascii="Corbel" w:hAnsi="Corbel"/>
          <w:sz w:val="28"/>
          <w:szCs w:val="28"/>
        </w:rPr>
        <w:t xml:space="preserve">., 318 </w:t>
      </w:r>
      <w:proofErr w:type="spellStart"/>
      <w:r w:rsidR="00F51C8F" w:rsidRPr="00804915">
        <w:rPr>
          <w:rStyle w:val="FontStyle17"/>
          <w:rFonts w:ascii="Corbel" w:hAnsi="Corbel"/>
          <w:sz w:val="28"/>
          <w:szCs w:val="28"/>
        </w:rPr>
        <w:t>cp</w:t>
      </w:r>
      <w:proofErr w:type="spellEnd"/>
      <w:r w:rsidR="00F51C8F" w:rsidRPr="00804915">
        <w:rPr>
          <w:rStyle w:val="FontStyle17"/>
          <w:rFonts w:ascii="Corbel" w:hAnsi="Corbel"/>
          <w:sz w:val="28"/>
          <w:szCs w:val="28"/>
        </w:rPr>
        <w:t xml:space="preserve">., 319 </w:t>
      </w:r>
      <w:proofErr w:type="spellStart"/>
      <w:r w:rsidR="00F51C8F" w:rsidRPr="00804915">
        <w:rPr>
          <w:rStyle w:val="FontStyle17"/>
          <w:rFonts w:ascii="Corbel" w:hAnsi="Corbel"/>
          <w:sz w:val="28"/>
          <w:szCs w:val="28"/>
        </w:rPr>
        <w:t>cp</w:t>
      </w:r>
      <w:proofErr w:type="spellEnd"/>
      <w:r w:rsidR="00F51C8F" w:rsidRPr="00804915">
        <w:rPr>
          <w:rStyle w:val="FontStyle17"/>
          <w:rFonts w:ascii="Corbel" w:hAnsi="Corbel"/>
          <w:sz w:val="28"/>
          <w:szCs w:val="28"/>
        </w:rPr>
        <w:t xml:space="preserve">., 319-bis </w:t>
      </w:r>
      <w:proofErr w:type="spellStart"/>
      <w:r w:rsidR="00F51C8F" w:rsidRPr="00804915">
        <w:rPr>
          <w:rStyle w:val="FontStyle17"/>
          <w:rFonts w:ascii="Corbel" w:hAnsi="Corbel"/>
          <w:sz w:val="28"/>
          <w:szCs w:val="28"/>
        </w:rPr>
        <w:t>cp</w:t>
      </w:r>
      <w:proofErr w:type="spellEnd"/>
      <w:r w:rsidR="00F51C8F" w:rsidRPr="00804915">
        <w:rPr>
          <w:rStyle w:val="FontStyle17"/>
          <w:rFonts w:ascii="Corbel" w:hAnsi="Corbel"/>
          <w:sz w:val="28"/>
          <w:szCs w:val="28"/>
        </w:rPr>
        <w:t xml:space="preserve">., 319-ter </w:t>
      </w:r>
      <w:proofErr w:type="spellStart"/>
      <w:r w:rsidR="00F51C8F" w:rsidRPr="00804915">
        <w:rPr>
          <w:rStyle w:val="FontStyle17"/>
          <w:rFonts w:ascii="Corbel" w:hAnsi="Corbel"/>
          <w:sz w:val="28"/>
          <w:szCs w:val="28"/>
        </w:rPr>
        <w:t>cp</w:t>
      </w:r>
      <w:proofErr w:type="spellEnd"/>
      <w:r w:rsidR="00F51C8F" w:rsidRPr="00804915">
        <w:rPr>
          <w:rStyle w:val="FontStyle17"/>
          <w:rFonts w:ascii="Corbel" w:hAnsi="Corbel"/>
          <w:sz w:val="28"/>
          <w:szCs w:val="28"/>
        </w:rPr>
        <w:t xml:space="preserve">., 319-quater </w:t>
      </w:r>
      <w:proofErr w:type="spellStart"/>
      <w:r w:rsidR="00F51C8F" w:rsidRPr="00804915">
        <w:rPr>
          <w:rStyle w:val="FontStyle17"/>
          <w:rFonts w:ascii="Corbel" w:hAnsi="Corbel"/>
          <w:sz w:val="28"/>
          <w:szCs w:val="28"/>
        </w:rPr>
        <w:t>cp</w:t>
      </w:r>
      <w:proofErr w:type="spellEnd"/>
      <w:r w:rsidR="00F51C8F" w:rsidRPr="00804915">
        <w:rPr>
          <w:rStyle w:val="FontStyle17"/>
          <w:rFonts w:ascii="Corbel" w:hAnsi="Corbel"/>
          <w:sz w:val="28"/>
          <w:szCs w:val="28"/>
        </w:rPr>
        <w:t xml:space="preserve">., 320 </w:t>
      </w:r>
      <w:proofErr w:type="spellStart"/>
      <w:r w:rsidR="00F51C8F" w:rsidRPr="00804915">
        <w:rPr>
          <w:rStyle w:val="FontStyle17"/>
          <w:rFonts w:ascii="Corbel" w:hAnsi="Corbel"/>
          <w:sz w:val="28"/>
          <w:szCs w:val="28"/>
        </w:rPr>
        <w:t>cp</w:t>
      </w:r>
      <w:proofErr w:type="spellEnd"/>
      <w:r w:rsidR="00F51C8F" w:rsidRPr="00804915">
        <w:rPr>
          <w:rStyle w:val="FontStyle17"/>
          <w:rFonts w:ascii="Corbel" w:hAnsi="Corbel"/>
          <w:sz w:val="28"/>
          <w:szCs w:val="28"/>
        </w:rPr>
        <w:t>.,</w:t>
      </w:r>
      <w:r w:rsidR="001A154A">
        <w:rPr>
          <w:rStyle w:val="FontStyle17"/>
          <w:rFonts w:ascii="Corbel" w:hAnsi="Corbel"/>
          <w:sz w:val="28"/>
          <w:szCs w:val="28"/>
        </w:rPr>
        <w:t xml:space="preserve"> 321 </w:t>
      </w:r>
      <w:proofErr w:type="spellStart"/>
      <w:r w:rsidR="001A154A">
        <w:rPr>
          <w:rStyle w:val="FontStyle17"/>
          <w:rFonts w:ascii="Corbel" w:hAnsi="Corbel"/>
          <w:sz w:val="28"/>
          <w:szCs w:val="28"/>
        </w:rPr>
        <w:t>cp</w:t>
      </w:r>
      <w:proofErr w:type="spellEnd"/>
      <w:r w:rsidR="008D3AB4">
        <w:rPr>
          <w:rStyle w:val="FontStyle17"/>
          <w:rFonts w:ascii="Corbel" w:hAnsi="Corbel"/>
          <w:sz w:val="28"/>
          <w:szCs w:val="28"/>
        </w:rPr>
        <w:t>.</w:t>
      </w:r>
      <w:r w:rsidR="001A154A">
        <w:rPr>
          <w:rStyle w:val="FontStyle17"/>
          <w:rFonts w:ascii="Corbel" w:hAnsi="Corbel"/>
          <w:sz w:val="28"/>
          <w:szCs w:val="28"/>
        </w:rPr>
        <w:t xml:space="preserve">, </w:t>
      </w:r>
      <w:r w:rsidR="00F51C8F" w:rsidRPr="00804915">
        <w:rPr>
          <w:rStyle w:val="FontStyle17"/>
          <w:rFonts w:ascii="Corbel" w:hAnsi="Corbel"/>
          <w:sz w:val="28"/>
          <w:szCs w:val="28"/>
        </w:rPr>
        <w:t xml:space="preserve">322 </w:t>
      </w:r>
      <w:proofErr w:type="spellStart"/>
      <w:r w:rsidR="00F51C8F" w:rsidRPr="00804915">
        <w:rPr>
          <w:rStyle w:val="FontStyle17"/>
          <w:rFonts w:ascii="Corbel" w:hAnsi="Corbel"/>
          <w:sz w:val="28"/>
          <w:szCs w:val="28"/>
        </w:rPr>
        <w:t>cp</w:t>
      </w:r>
      <w:proofErr w:type="spellEnd"/>
      <w:r w:rsidR="00F51C8F" w:rsidRPr="00804915">
        <w:rPr>
          <w:rStyle w:val="FontStyle17"/>
          <w:rFonts w:ascii="Corbel" w:hAnsi="Corbel"/>
          <w:sz w:val="28"/>
          <w:szCs w:val="28"/>
        </w:rPr>
        <w:t xml:space="preserve">., 322-bis </w:t>
      </w:r>
      <w:proofErr w:type="spellStart"/>
      <w:r w:rsidR="00F51C8F" w:rsidRPr="00804915">
        <w:rPr>
          <w:rStyle w:val="FontStyle17"/>
          <w:rFonts w:ascii="Corbel" w:hAnsi="Corbel"/>
          <w:sz w:val="28"/>
          <w:szCs w:val="28"/>
        </w:rPr>
        <w:t>cp</w:t>
      </w:r>
      <w:proofErr w:type="spellEnd"/>
      <w:r w:rsidR="00F51C8F" w:rsidRPr="00804915">
        <w:rPr>
          <w:rStyle w:val="FontStyle17"/>
          <w:rFonts w:ascii="Corbel" w:hAnsi="Corbel"/>
          <w:sz w:val="28"/>
          <w:szCs w:val="28"/>
        </w:rPr>
        <w:t xml:space="preserve">., 346-bis </w:t>
      </w:r>
      <w:proofErr w:type="spellStart"/>
      <w:r w:rsidR="00F51C8F" w:rsidRPr="00804915">
        <w:rPr>
          <w:rStyle w:val="FontStyle17"/>
          <w:rFonts w:ascii="Corbel" w:hAnsi="Corbel"/>
          <w:sz w:val="28"/>
          <w:szCs w:val="28"/>
        </w:rPr>
        <w:t>cp</w:t>
      </w:r>
      <w:proofErr w:type="spellEnd"/>
      <w:r w:rsidR="00F51C8F" w:rsidRPr="00804915">
        <w:rPr>
          <w:rStyle w:val="FontStyle17"/>
          <w:rFonts w:ascii="Corbel" w:hAnsi="Corbel"/>
          <w:sz w:val="28"/>
          <w:szCs w:val="28"/>
        </w:rPr>
        <w:t xml:space="preserve">., 353 </w:t>
      </w:r>
      <w:proofErr w:type="spellStart"/>
      <w:r w:rsidR="00F51C8F" w:rsidRPr="00804915">
        <w:rPr>
          <w:rStyle w:val="FontStyle17"/>
          <w:rFonts w:ascii="Corbel" w:hAnsi="Corbel"/>
          <w:sz w:val="28"/>
          <w:szCs w:val="28"/>
        </w:rPr>
        <w:t>cp</w:t>
      </w:r>
      <w:proofErr w:type="spellEnd"/>
      <w:r w:rsidR="00F51C8F" w:rsidRPr="00804915">
        <w:rPr>
          <w:rStyle w:val="FontStyle17"/>
          <w:rFonts w:ascii="Corbel" w:hAnsi="Corbel"/>
          <w:sz w:val="28"/>
          <w:szCs w:val="28"/>
        </w:rPr>
        <w:t xml:space="preserve">. e 353-bis </w:t>
      </w:r>
      <w:proofErr w:type="spellStart"/>
      <w:proofErr w:type="gramStart"/>
      <w:r w:rsidR="00F51C8F" w:rsidRPr="00804915">
        <w:rPr>
          <w:rStyle w:val="FontStyle17"/>
          <w:rFonts w:ascii="Corbel" w:hAnsi="Corbel"/>
          <w:sz w:val="28"/>
          <w:szCs w:val="28"/>
        </w:rPr>
        <w:t>cp</w:t>
      </w:r>
      <w:proofErr w:type="spellEnd"/>
      <w:r w:rsidR="00F51C8F" w:rsidRPr="00804915">
        <w:rPr>
          <w:rStyle w:val="FontStyle17"/>
          <w:rFonts w:ascii="Corbel" w:hAnsi="Corbel"/>
          <w:sz w:val="28"/>
          <w:szCs w:val="28"/>
        </w:rPr>
        <w:t>..</w:t>
      </w:r>
      <w:proofErr w:type="gramEnd"/>
    </w:p>
    <w:p w14:paraId="33B5FE8B" w14:textId="77777777" w:rsidR="00FF1DD6" w:rsidRPr="00804915" w:rsidRDefault="00F51C8F" w:rsidP="00584ECC">
      <w:pPr>
        <w:pStyle w:val="Style8"/>
        <w:widowControl/>
        <w:spacing w:before="223" w:line="240" w:lineRule="auto"/>
        <w:rPr>
          <w:rStyle w:val="FontStyle17"/>
          <w:rFonts w:ascii="Corbel" w:hAnsi="Corbel"/>
          <w:sz w:val="28"/>
          <w:szCs w:val="28"/>
        </w:rPr>
      </w:pPr>
      <w:r w:rsidRPr="0069342B">
        <w:rPr>
          <w:rStyle w:val="FontStyle17"/>
          <w:rFonts w:ascii="Corbel" w:hAnsi="Corbel"/>
          <w:b/>
          <w:sz w:val="28"/>
          <w:szCs w:val="28"/>
        </w:rPr>
        <w:t>4.</w:t>
      </w:r>
      <w:r w:rsidR="001A40CD" w:rsidRPr="00804915">
        <w:rPr>
          <w:rStyle w:val="FontStyle17"/>
          <w:rFonts w:ascii="Corbel" w:hAnsi="Corbel"/>
          <w:sz w:val="28"/>
          <w:szCs w:val="28"/>
        </w:rPr>
        <w:t xml:space="preserve"> </w:t>
      </w:r>
      <w:r w:rsidRPr="00804915">
        <w:rPr>
          <w:rStyle w:val="FontStyle17"/>
          <w:rFonts w:ascii="Corbel" w:hAnsi="Corbel"/>
          <w:sz w:val="28"/>
          <w:szCs w:val="28"/>
        </w:rPr>
        <w:t>Nei ca</w:t>
      </w:r>
      <w:r w:rsidR="000252B7">
        <w:rPr>
          <w:rStyle w:val="FontStyle17"/>
          <w:rFonts w:ascii="Corbel" w:hAnsi="Corbel"/>
          <w:sz w:val="28"/>
          <w:szCs w:val="28"/>
        </w:rPr>
        <w:t>si di cui ai precedenti commi 2</w:t>
      </w:r>
      <w:r w:rsidRPr="00804915">
        <w:rPr>
          <w:rStyle w:val="FontStyle17"/>
          <w:rFonts w:ascii="Corbel" w:hAnsi="Corbel"/>
          <w:sz w:val="28"/>
          <w:szCs w:val="28"/>
        </w:rPr>
        <w:t xml:space="preserve"> e 3, l'esercizio della potestà risolutoria da parte del Comune è subordinato alla previa intesa con l'Autorità Nazionale Anticorruzione. A ta</w:t>
      </w:r>
      <w:r w:rsidR="00094CA6">
        <w:rPr>
          <w:rStyle w:val="FontStyle17"/>
          <w:rFonts w:ascii="Corbel" w:hAnsi="Corbel"/>
          <w:sz w:val="28"/>
          <w:szCs w:val="28"/>
        </w:rPr>
        <w:t>l fine la Prefettura</w:t>
      </w:r>
      <w:r w:rsidRPr="00804915">
        <w:rPr>
          <w:rStyle w:val="FontStyle17"/>
          <w:rFonts w:ascii="Corbel" w:hAnsi="Corbel"/>
          <w:sz w:val="28"/>
          <w:szCs w:val="28"/>
        </w:rPr>
        <w:t>, avuta comunicazione da parte del Comu</w:t>
      </w:r>
      <w:r w:rsidR="001A40CD" w:rsidRPr="00804915">
        <w:rPr>
          <w:rStyle w:val="FontStyle17"/>
          <w:rFonts w:ascii="Corbel" w:hAnsi="Corbel"/>
          <w:sz w:val="28"/>
          <w:szCs w:val="28"/>
        </w:rPr>
        <w:t>ne</w:t>
      </w:r>
      <w:r w:rsidRPr="00804915">
        <w:rPr>
          <w:rStyle w:val="FontStyle17"/>
          <w:rFonts w:ascii="Corbel" w:hAnsi="Corbel"/>
          <w:sz w:val="28"/>
          <w:szCs w:val="28"/>
        </w:rPr>
        <w:t xml:space="preserve"> di avvalersi della clausola risolutiva </w:t>
      </w:r>
      <w:r w:rsidR="001A40CD" w:rsidRPr="00804915">
        <w:rPr>
          <w:rStyle w:val="FontStyle17"/>
          <w:rFonts w:ascii="Corbel" w:hAnsi="Corbel"/>
          <w:sz w:val="28"/>
          <w:szCs w:val="28"/>
        </w:rPr>
        <w:t>espressa di cui all'art. 1456 cc</w:t>
      </w:r>
      <w:r w:rsidRPr="00804915">
        <w:rPr>
          <w:rStyle w:val="FontStyle17"/>
          <w:rFonts w:ascii="Corbel" w:hAnsi="Corbel"/>
          <w:sz w:val="28"/>
          <w:szCs w:val="28"/>
        </w:rPr>
        <w:t xml:space="preserve">, ne darà comunicazione all'Autorità Nazionale Anticorruzione che potrà valutare se, in alternativa all'ipotesi risolutoria, ricorrano i presupposti per la prosecuzione del rapporto contrattuale tra Stazione appaltante ed impresa aggiudicataria, alle condizioni di cui al </w:t>
      </w:r>
      <w:proofErr w:type="gramStart"/>
      <w:r w:rsidRPr="00804915">
        <w:rPr>
          <w:rStyle w:val="FontStyle17"/>
          <w:rFonts w:ascii="Corbel" w:hAnsi="Corbel"/>
          <w:sz w:val="28"/>
          <w:szCs w:val="28"/>
        </w:rPr>
        <w:t>decreto legge</w:t>
      </w:r>
      <w:proofErr w:type="gramEnd"/>
      <w:r w:rsidRPr="00804915">
        <w:rPr>
          <w:rStyle w:val="FontStyle17"/>
          <w:rFonts w:ascii="Corbel" w:hAnsi="Corbel"/>
          <w:sz w:val="28"/>
          <w:szCs w:val="28"/>
        </w:rPr>
        <w:t xml:space="preserve"> n. 90/2014 (</w:t>
      </w:r>
      <w:proofErr w:type="spellStart"/>
      <w:r w:rsidRPr="00804915">
        <w:rPr>
          <w:rStyle w:val="FontStyle17"/>
          <w:rFonts w:ascii="Corbel" w:hAnsi="Corbel"/>
          <w:sz w:val="28"/>
          <w:szCs w:val="28"/>
        </w:rPr>
        <w:t>conv</w:t>
      </w:r>
      <w:proofErr w:type="spellEnd"/>
      <w:r w:rsidRPr="00804915">
        <w:rPr>
          <w:rStyle w:val="FontStyle17"/>
          <w:rFonts w:ascii="Corbel" w:hAnsi="Corbel"/>
          <w:sz w:val="28"/>
          <w:szCs w:val="28"/>
        </w:rPr>
        <w:t>. nella legge 114/2014).</w:t>
      </w:r>
    </w:p>
    <w:p w14:paraId="67F2F096" w14:textId="77777777" w:rsidR="00FF1DD6" w:rsidRPr="00804915" w:rsidRDefault="00FF1DD6" w:rsidP="00584ECC">
      <w:pPr>
        <w:pStyle w:val="Style2"/>
        <w:widowControl/>
        <w:spacing w:line="240" w:lineRule="auto"/>
        <w:jc w:val="left"/>
        <w:rPr>
          <w:rFonts w:ascii="Corbel" w:hAnsi="Corbel"/>
          <w:sz w:val="28"/>
          <w:szCs w:val="28"/>
        </w:rPr>
      </w:pPr>
    </w:p>
    <w:p w14:paraId="6E049F61" w14:textId="77777777" w:rsidR="00FF1DD6" w:rsidRPr="00804915" w:rsidRDefault="00FF1DD6" w:rsidP="00584ECC">
      <w:pPr>
        <w:pStyle w:val="Style2"/>
        <w:widowControl/>
        <w:spacing w:line="240" w:lineRule="auto"/>
        <w:jc w:val="left"/>
        <w:rPr>
          <w:rFonts w:ascii="Corbel" w:hAnsi="Corbel"/>
          <w:sz w:val="28"/>
          <w:szCs w:val="28"/>
        </w:rPr>
      </w:pPr>
    </w:p>
    <w:p w14:paraId="426333DD" w14:textId="77777777" w:rsidR="00FF1DD6" w:rsidRPr="00804915" w:rsidRDefault="00F51C8F" w:rsidP="00584ECC">
      <w:pPr>
        <w:pStyle w:val="Style2"/>
        <w:widowControl/>
        <w:spacing w:before="72" w:line="240" w:lineRule="auto"/>
        <w:jc w:val="left"/>
        <w:rPr>
          <w:rStyle w:val="FontStyle16"/>
          <w:rFonts w:ascii="Corbel" w:hAnsi="Corbel"/>
          <w:sz w:val="28"/>
          <w:szCs w:val="28"/>
        </w:rPr>
      </w:pPr>
      <w:r w:rsidRPr="00804915">
        <w:rPr>
          <w:rStyle w:val="FontStyle16"/>
          <w:rFonts w:ascii="Corbel" w:hAnsi="Corbel"/>
          <w:sz w:val="28"/>
          <w:szCs w:val="28"/>
        </w:rPr>
        <w:t>Articolo 7- Obblighi degli operatori economici</w:t>
      </w:r>
    </w:p>
    <w:p w14:paraId="72C98737" w14:textId="77777777" w:rsidR="00FF1DD6" w:rsidRPr="00804915" w:rsidRDefault="0069342B" w:rsidP="00584ECC">
      <w:pPr>
        <w:pStyle w:val="Style8"/>
        <w:widowControl/>
        <w:spacing w:before="113" w:line="240" w:lineRule="auto"/>
        <w:rPr>
          <w:rStyle w:val="FontStyle17"/>
          <w:rFonts w:ascii="Corbel" w:hAnsi="Corbel"/>
          <w:sz w:val="28"/>
          <w:szCs w:val="28"/>
        </w:rPr>
      </w:pPr>
      <w:r w:rsidRPr="0069342B">
        <w:rPr>
          <w:rStyle w:val="FontStyle17"/>
          <w:rFonts w:ascii="Corbel" w:hAnsi="Corbel"/>
          <w:b/>
          <w:sz w:val="28"/>
          <w:szCs w:val="28"/>
        </w:rPr>
        <w:t>1.</w:t>
      </w:r>
      <w:r w:rsidR="001A40CD" w:rsidRPr="00804915">
        <w:rPr>
          <w:rStyle w:val="FontStyle17"/>
          <w:rFonts w:ascii="Corbel" w:hAnsi="Corbel"/>
          <w:sz w:val="28"/>
          <w:szCs w:val="28"/>
        </w:rPr>
        <w:t xml:space="preserve"> </w:t>
      </w:r>
      <w:r w:rsidR="00F51C8F" w:rsidRPr="00804915">
        <w:rPr>
          <w:rStyle w:val="FontStyle17"/>
          <w:rFonts w:ascii="Corbel" w:hAnsi="Corbel"/>
          <w:sz w:val="28"/>
          <w:szCs w:val="28"/>
        </w:rPr>
        <w:t>Gli operatori economici che partecipano ag</w:t>
      </w:r>
      <w:r w:rsidR="001A40CD" w:rsidRPr="00804915">
        <w:rPr>
          <w:rStyle w:val="FontStyle17"/>
          <w:rFonts w:ascii="Corbel" w:hAnsi="Corbel"/>
          <w:sz w:val="28"/>
          <w:szCs w:val="28"/>
        </w:rPr>
        <w:t xml:space="preserve">li appalti del </w:t>
      </w:r>
      <w:r w:rsidR="002517E5">
        <w:rPr>
          <w:rStyle w:val="FontStyle17"/>
          <w:rFonts w:ascii="Corbel" w:hAnsi="Corbel"/>
          <w:sz w:val="28"/>
          <w:szCs w:val="28"/>
        </w:rPr>
        <w:t>Comune</w:t>
      </w:r>
      <w:r w:rsidR="00A02703">
        <w:rPr>
          <w:rStyle w:val="FontStyle17"/>
          <w:rFonts w:ascii="Corbel" w:hAnsi="Corbel"/>
          <w:sz w:val="28"/>
          <w:szCs w:val="28"/>
        </w:rPr>
        <w:t xml:space="preserve"> per</w:t>
      </w:r>
      <w:r w:rsidR="00094CA6">
        <w:rPr>
          <w:rStyle w:val="FontStyle17"/>
          <w:rFonts w:ascii="Corbel" w:hAnsi="Corbel"/>
          <w:sz w:val="28"/>
          <w:szCs w:val="28"/>
        </w:rPr>
        <w:t xml:space="preserve"> lavori </w:t>
      </w:r>
      <w:r w:rsidR="001A40CD" w:rsidRPr="00804915">
        <w:rPr>
          <w:rStyle w:val="FontStyle17"/>
          <w:rFonts w:ascii="Corbel" w:hAnsi="Corbel"/>
          <w:sz w:val="28"/>
          <w:szCs w:val="28"/>
        </w:rPr>
        <w:t xml:space="preserve">di importo superiore ad euro </w:t>
      </w:r>
      <w:r w:rsidR="00F51C8F" w:rsidRPr="00804915">
        <w:rPr>
          <w:rStyle w:val="FontStyle17"/>
          <w:rFonts w:ascii="Corbel" w:hAnsi="Corbel"/>
          <w:sz w:val="28"/>
          <w:szCs w:val="28"/>
        </w:rPr>
        <w:t>50.000,00 e</w:t>
      </w:r>
      <w:r w:rsidR="00A02703">
        <w:rPr>
          <w:rStyle w:val="FontStyle17"/>
          <w:rFonts w:ascii="Corbel" w:hAnsi="Corbel"/>
          <w:sz w:val="28"/>
          <w:szCs w:val="28"/>
        </w:rPr>
        <w:t xml:space="preserve"> per</w:t>
      </w:r>
      <w:r w:rsidR="001A40CD" w:rsidRPr="00804915">
        <w:rPr>
          <w:rStyle w:val="FontStyle17"/>
          <w:rFonts w:ascii="Corbel" w:hAnsi="Corbel"/>
          <w:sz w:val="28"/>
          <w:szCs w:val="28"/>
        </w:rPr>
        <w:t xml:space="preserve"> forniture e servizi</w:t>
      </w:r>
      <w:r w:rsidR="007C251B" w:rsidRPr="00804915">
        <w:rPr>
          <w:rStyle w:val="FontStyle17"/>
          <w:rFonts w:ascii="Corbel" w:hAnsi="Corbel"/>
          <w:sz w:val="28"/>
          <w:szCs w:val="28"/>
        </w:rPr>
        <w:t xml:space="preserve"> di importo superiore ad euro 10.000,00</w:t>
      </w:r>
      <w:r w:rsidR="001A40CD" w:rsidRPr="00804915">
        <w:rPr>
          <w:rStyle w:val="FontStyle17"/>
          <w:rFonts w:ascii="Corbel" w:hAnsi="Corbel"/>
          <w:sz w:val="28"/>
          <w:szCs w:val="28"/>
        </w:rPr>
        <w:t xml:space="preserve"> </w:t>
      </w:r>
      <w:r w:rsidR="00573739" w:rsidRPr="00804915">
        <w:rPr>
          <w:rStyle w:val="FontStyle17"/>
          <w:rFonts w:ascii="Corbel" w:hAnsi="Corbel"/>
          <w:sz w:val="28"/>
          <w:szCs w:val="28"/>
        </w:rPr>
        <w:t xml:space="preserve">e </w:t>
      </w:r>
      <w:r w:rsidR="00F51C8F" w:rsidRPr="00804915">
        <w:rPr>
          <w:rStyle w:val="FontStyle17"/>
          <w:rFonts w:ascii="Corbel" w:hAnsi="Corbel"/>
          <w:sz w:val="28"/>
          <w:szCs w:val="28"/>
        </w:rPr>
        <w:t>che stipulano sub contratti</w:t>
      </w:r>
      <w:r w:rsidR="007C251B" w:rsidRPr="00804915">
        <w:rPr>
          <w:rStyle w:val="FontStyle17"/>
          <w:rFonts w:ascii="Corbel" w:hAnsi="Corbel"/>
          <w:sz w:val="28"/>
          <w:szCs w:val="28"/>
        </w:rPr>
        <w:t xml:space="preserve"> di importo superiore ad euro 1</w:t>
      </w:r>
      <w:r w:rsidR="00F51C8F" w:rsidRPr="00804915">
        <w:rPr>
          <w:rStyle w:val="FontStyle17"/>
          <w:rFonts w:ascii="Corbel" w:hAnsi="Corbel"/>
          <w:sz w:val="28"/>
          <w:szCs w:val="28"/>
        </w:rPr>
        <w:t>0.000,00 (importi oltre IVA), sono tenuti a:</w:t>
      </w:r>
    </w:p>
    <w:p w14:paraId="38553255" w14:textId="77777777" w:rsidR="00FF1DD6" w:rsidRPr="00804915" w:rsidRDefault="00F51C8F" w:rsidP="00584ECC">
      <w:pPr>
        <w:pStyle w:val="Style8"/>
        <w:widowControl/>
        <w:spacing w:before="146" w:line="240" w:lineRule="auto"/>
        <w:rPr>
          <w:rStyle w:val="FontStyle17"/>
          <w:rFonts w:ascii="Corbel" w:hAnsi="Corbel"/>
          <w:sz w:val="28"/>
          <w:szCs w:val="28"/>
        </w:rPr>
      </w:pPr>
      <w:r w:rsidRPr="00804915">
        <w:rPr>
          <w:rStyle w:val="FontStyle17"/>
          <w:rFonts w:ascii="Corbel" w:hAnsi="Corbel"/>
          <w:sz w:val="28"/>
          <w:szCs w:val="28"/>
        </w:rPr>
        <w:t>a)</w:t>
      </w:r>
      <w:r w:rsidR="001A40CD" w:rsidRPr="00804915">
        <w:rPr>
          <w:rStyle w:val="FontStyle17"/>
          <w:rFonts w:ascii="Corbel" w:hAnsi="Corbel"/>
          <w:sz w:val="28"/>
          <w:szCs w:val="28"/>
        </w:rPr>
        <w:t xml:space="preserve"> </w:t>
      </w:r>
      <w:r w:rsidRPr="00804915">
        <w:rPr>
          <w:rStyle w:val="FontStyle17"/>
          <w:rFonts w:ascii="Corbel" w:hAnsi="Corbel"/>
          <w:sz w:val="28"/>
          <w:szCs w:val="28"/>
        </w:rPr>
        <w:t>citare nei sub contratti gli obblighi derivanti dalla applicazione del</w:t>
      </w:r>
      <w:r w:rsidR="007C251B" w:rsidRPr="00804915">
        <w:rPr>
          <w:rStyle w:val="FontStyle17"/>
          <w:rFonts w:ascii="Corbel" w:hAnsi="Corbel"/>
          <w:sz w:val="28"/>
          <w:szCs w:val="28"/>
        </w:rPr>
        <w:t>la presente Intesa per la Legalità</w:t>
      </w:r>
      <w:r w:rsidRPr="00804915">
        <w:rPr>
          <w:rStyle w:val="FontStyle17"/>
          <w:rFonts w:ascii="Corbel" w:hAnsi="Corbel"/>
          <w:sz w:val="28"/>
          <w:szCs w:val="28"/>
        </w:rPr>
        <w:t>;</w:t>
      </w:r>
    </w:p>
    <w:p w14:paraId="3778A957" w14:textId="77777777" w:rsidR="00FF1DD6" w:rsidRPr="00804915" w:rsidRDefault="00F51C8F" w:rsidP="00584ECC">
      <w:pPr>
        <w:pStyle w:val="Style8"/>
        <w:widowControl/>
        <w:spacing w:line="240" w:lineRule="auto"/>
        <w:rPr>
          <w:rStyle w:val="FontStyle17"/>
          <w:rFonts w:ascii="Corbel" w:hAnsi="Corbel"/>
          <w:sz w:val="28"/>
          <w:szCs w:val="28"/>
        </w:rPr>
      </w:pPr>
      <w:r w:rsidRPr="00804915">
        <w:rPr>
          <w:rStyle w:val="FontStyle17"/>
          <w:rFonts w:ascii="Corbel" w:hAnsi="Corbel"/>
          <w:sz w:val="28"/>
          <w:szCs w:val="28"/>
        </w:rPr>
        <w:t>b)</w:t>
      </w:r>
      <w:r w:rsidR="001A40CD" w:rsidRPr="00804915">
        <w:rPr>
          <w:rStyle w:val="FontStyle17"/>
          <w:rFonts w:ascii="Corbel" w:hAnsi="Corbel"/>
          <w:sz w:val="28"/>
          <w:szCs w:val="28"/>
        </w:rPr>
        <w:t xml:space="preserve"> </w:t>
      </w:r>
      <w:r w:rsidRPr="00804915">
        <w:rPr>
          <w:rStyle w:val="FontStyle17"/>
          <w:rFonts w:ascii="Corbel" w:hAnsi="Corbel"/>
          <w:sz w:val="28"/>
          <w:szCs w:val="28"/>
        </w:rPr>
        <w:t>fornire alla Stazione appaltante i propri dati e quelli relativi alle società e alle imprese subcontraenti e t</w:t>
      </w:r>
      <w:r w:rsidR="007C251B" w:rsidRPr="00804915">
        <w:rPr>
          <w:rStyle w:val="FontStyle17"/>
          <w:rFonts w:ascii="Corbel" w:hAnsi="Corbel"/>
          <w:sz w:val="28"/>
          <w:szCs w:val="28"/>
        </w:rPr>
        <w:t xml:space="preserve">erze subcontraenti interessate, </w:t>
      </w:r>
      <w:r w:rsidRPr="00804915">
        <w:rPr>
          <w:rStyle w:val="FontStyle17"/>
          <w:rFonts w:ascii="Corbel" w:hAnsi="Corbel"/>
          <w:sz w:val="28"/>
          <w:szCs w:val="28"/>
        </w:rPr>
        <w:t>a qualunque titolo, all'esecuzione di appalti e finalizzati alle verifiche antimafia;</w:t>
      </w:r>
    </w:p>
    <w:p w14:paraId="2B054CDE" w14:textId="77777777" w:rsidR="00FF1DD6" w:rsidRPr="00804915" w:rsidRDefault="00F51C8F" w:rsidP="00584ECC">
      <w:pPr>
        <w:pStyle w:val="Style8"/>
        <w:widowControl/>
        <w:spacing w:before="108" w:line="240" w:lineRule="auto"/>
        <w:rPr>
          <w:rStyle w:val="FontStyle17"/>
          <w:rFonts w:ascii="Corbel" w:hAnsi="Corbel"/>
          <w:sz w:val="28"/>
          <w:szCs w:val="28"/>
        </w:rPr>
      </w:pPr>
      <w:r w:rsidRPr="00804915">
        <w:rPr>
          <w:rStyle w:val="FontStyle17"/>
          <w:rFonts w:ascii="Corbel" w:hAnsi="Corbel"/>
          <w:sz w:val="28"/>
          <w:szCs w:val="28"/>
        </w:rPr>
        <w:lastRenderedPageBreak/>
        <w:t>c</w:t>
      </w:r>
      <w:r w:rsidR="007C251B" w:rsidRPr="00804915">
        <w:rPr>
          <w:rStyle w:val="FontStyle17"/>
          <w:rFonts w:ascii="Corbel" w:hAnsi="Corbel"/>
          <w:sz w:val="28"/>
          <w:szCs w:val="28"/>
        </w:rPr>
        <w:t>) i</w:t>
      </w:r>
      <w:r w:rsidRPr="00804915">
        <w:rPr>
          <w:rStyle w:val="FontStyle17"/>
          <w:rFonts w:ascii="Corbel" w:hAnsi="Corbel"/>
          <w:sz w:val="28"/>
          <w:szCs w:val="28"/>
        </w:rPr>
        <w:t>nformare la Stazione appaltante ogni qualvolta si verifichino variazioni societarie delle imprese coinvolte a qualsiasi titolo nell'esecuzione di appalti;</w:t>
      </w:r>
    </w:p>
    <w:p w14:paraId="0562A776" w14:textId="77777777" w:rsidR="00FF1DD6" w:rsidRPr="00804915" w:rsidRDefault="001A40CD" w:rsidP="00584ECC">
      <w:pPr>
        <w:pStyle w:val="Style1"/>
        <w:widowControl/>
        <w:tabs>
          <w:tab w:val="left" w:pos="211"/>
        </w:tabs>
        <w:spacing w:before="113" w:line="240" w:lineRule="auto"/>
        <w:rPr>
          <w:rStyle w:val="FontStyle17"/>
          <w:rFonts w:ascii="Corbel" w:hAnsi="Corbel"/>
          <w:sz w:val="28"/>
          <w:szCs w:val="28"/>
        </w:rPr>
      </w:pPr>
      <w:r w:rsidRPr="00804915">
        <w:rPr>
          <w:rStyle w:val="FontStyle17"/>
          <w:rFonts w:ascii="Corbel" w:hAnsi="Corbel"/>
          <w:sz w:val="28"/>
          <w:szCs w:val="28"/>
        </w:rPr>
        <w:t xml:space="preserve">d) </w:t>
      </w:r>
      <w:r w:rsidR="00F51C8F" w:rsidRPr="00804915">
        <w:rPr>
          <w:rStyle w:val="FontStyle17"/>
          <w:rFonts w:ascii="Corbel" w:hAnsi="Corbel"/>
          <w:sz w:val="28"/>
          <w:szCs w:val="28"/>
        </w:rPr>
        <w:t>stabilire con apposite clausole da inserire nei sub contrat</w:t>
      </w:r>
      <w:r w:rsidR="007C251B" w:rsidRPr="00804915">
        <w:rPr>
          <w:rStyle w:val="FontStyle17"/>
          <w:rFonts w:ascii="Corbel" w:hAnsi="Corbel"/>
          <w:sz w:val="28"/>
          <w:szCs w:val="28"/>
        </w:rPr>
        <w:t xml:space="preserve">ti che questi sono sottoposti a </w:t>
      </w:r>
      <w:r w:rsidR="00F51C8F" w:rsidRPr="00804915">
        <w:rPr>
          <w:rStyle w:val="FontStyle17"/>
          <w:rFonts w:ascii="Corbel" w:hAnsi="Corbel"/>
          <w:sz w:val="28"/>
          <w:szCs w:val="28"/>
        </w:rPr>
        <w:t>condizione risolutiva ove le verifiche antimafia abbiano dato esito positivo;</w:t>
      </w:r>
    </w:p>
    <w:p w14:paraId="34BEFFEF" w14:textId="77777777" w:rsidR="00FF1DD6" w:rsidRPr="00804915" w:rsidRDefault="001A40CD" w:rsidP="00584ECC">
      <w:pPr>
        <w:pStyle w:val="Style1"/>
        <w:widowControl/>
        <w:tabs>
          <w:tab w:val="left" w:pos="187"/>
        </w:tabs>
        <w:spacing w:before="139" w:line="240" w:lineRule="auto"/>
        <w:rPr>
          <w:rStyle w:val="FontStyle17"/>
          <w:rFonts w:ascii="Corbel" w:hAnsi="Corbel"/>
          <w:sz w:val="28"/>
          <w:szCs w:val="28"/>
        </w:rPr>
      </w:pPr>
      <w:r w:rsidRPr="00804915">
        <w:rPr>
          <w:rStyle w:val="FontStyle17"/>
          <w:rFonts w:ascii="Corbel" w:hAnsi="Corbel"/>
          <w:sz w:val="28"/>
          <w:szCs w:val="28"/>
        </w:rPr>
        <w:t xml:space="preserve">e) </w:t>
      </w:r>
      <w:r w:rsidR="00F51C8F" w:rsidRPr="00804915">
        <w:rPr>
          <w:rStyle w:val="FontStyle17"/>
          <w:rFonts w:ascii="Corbel" w:hAnsi="Corbel"/>
          <w:sz w:val="28"/>
          <w:szCs w:val="28"/>
        </w:rPr>
        <w:t>provvedere alle denunzie di c</w:t>
      </w:r>
      <w:r w:rsidR="00573739" w:rsidRPr="00804915">
        <w:rPr>
          <w:rStyle w:val="FontStyle17"/>
          <w:rFonts w:ascii="Corbel" w:hAnsi="Corbel"/>
          <w:sz w:val="28"/>
          <w:szCs w:val="28"/>
        </w:rPr>
        <w:t>ui al precedente art. 6, comma 1, lett. d)</w:t>
      </w:r>
      <w:r w:rsidR="00F51C8F" w:rsidRPr="00804915">
        <w:rPr>
          <w:rStyle w:val="FontStyle17"/>
          <w:rFonts w:ascii="Corbel" w:hAnsi="Corbel"/>
          <w:sz w:val="28"/>
          <w:szCs w:val="28"/>
        </w:rPr>
        <w:t>.</w:t>
      </w:r>
    </w:p>
    <w:p w14:paraId="1E6D31CB" w14:textId="77777777" w:rsidR="00FF1DD6" w:rsidRPr="00804915" w:rsidRDefault="00FF1DD6" w:rsidP="00584ECC">
      <w:pPr>
        <w:pStyle w:val="Style2"/>
        <w:widowControl/>
        <w:spacing w:line="240" w:lineRule="auto"/>
        <w:jc w:val="both"/>
        <w:rPr>
          <w:rFonts w:ascii="Corbel" w:hAnsi="Corbel"/>
          <w:sz w:val="28"/>
          <w:szCs w:val="28"/>
        </w:rPr>
      </w:pPr>
    </w:p>
    <w:p w14:paraId="5E1BF48A" w14:textId="77777777" w:rsidR="00FF1DD6" w:rsidRPr="00804915" w:rsidRDefault="00F51C8F" w:rsidP="00584ECC">
      <w:pPr>
        <w:pStyle w:val="Style2"/>
        <w:widowControl/>
        <w:spacing w:before="70" w:line="240" w:lineRule="auto"/>
        <w:jc w:val="both"/>
        <w:rPr>
          <w:rStyle w:val="FontStyle16"/>
          <w:rFonts w:ascii="Corbel" w:hAnsi="Corbel"/>
          <w:sz w:val="28"/>
          <w:szCs w:val="28"/>
        </w:rPr>
      </w:pPr>
      <w:r w:rsidRPr="00804915">
        <w:rPr>
          <w:rStyle w:val="FontStyle16"/>
          <w:rFonts w:ascii="Corbel" w:hAnsi="Corbel"/>
          <w:sz w:val="28"/>
          <w:szCs w:val="28"/>
        </w:rPr>
        <w:t xml:space="preserve">Articolo 8- Rafforzamento controlli </w:t>
      </w:r>
      <w:r w:rsidRPr="00804915">
        <w:rPr>
          <w:rStyle w:val="FontStyle16"/>
          <w:rFonts w:ascii="Corbel" w:hAnsi="Corbel"/>
          <w:spacing w:val="20"/>
          <w:sz w:val="28"/>
          <w:szCs w:val="28"/>
        </w:rPr>
        <w:t>antimafia</w:t>
      </w:r>
      <w:r w:rsidRPr="00804915">
        <w:rPr>
          <w:rStyle w:val="FontStyle16"/>
          <w:rFonts w:ascii="Corbel" w:hAnsi="Corbel"/>
          <w:sz w:val="28"/>
          <w:szCs w:val="28"/>
        </w:rPr>
        <w:t xml:space="preserve"> in sede di esecuzione dei lavori o dei servizi</w:t>
      </w:r>
    </w:p>
    <w:p w14:paraId="71812A05" w14:textId="77777777" w:rsidR="00FF1DD6" w:rsidRPr="00804915" w:rsidRDefault="00094CA6" w:rsidP="00584ECC">
      <w:pPr>
        <w:pStyle w:val="Style8"/>
        <w:widowControl/>
        <w:numPr>
          <w:ilvl w:val="0"/>
          <w:numId w:val="23"/>
        </w:numPr>
        <w:spacing w:before="113" w:line="240" w:lineRule="auto"/>
        <w:rPr>
          <w:rFonts w:ascii="Corbel" w:hAnsi="Corbel"/>
          <w:sz w:val="28"/>
          <w:szCs w:val="28"/>
        </w:rPr>
      </w:pPr>
      <w:r>
        <w:rPr>
          <w:rStyle w:val="FontStyle17"/>
          <w:rFonts w:ascii="Corbel" w:hAnsi="Corbel"/>
          <w:sz w:val="28"/>
          <w:szCs w:val="28"/>
        </w:rPr>
        <w:t xml:space="preserve">Ogni bando di gara per lavori, servizi o forniture con importo come specificato nel precedente articolo </w:t>
      </w:r>
      <w:r w:rsidR="003852A0">
        <w:rPr>
          <w:rStyle w:val="FontStyle17"/>
          <w:rFonts w:ascii="Corbel" w:hAnsi="Corbel"/>
          <w:sz w:val="28"/>
          <w:szCs w:val="28"/>
        </w:rPr>
        <w:t>verrà comunicato</w:t>
      </w:r>
      <w:r w:rsidR="00C71EDF">
        <w:rPr>
          <w:rStyle w:val="FontStyle17"/>
          <w:rFonts w:ascii="Corbel" w:hAnsi="Corbel"/>
          <w:sz w:val="28"/>
          <w:szCs w:val="28"/>
        </w:rPr>
        <w:t xml:space="preserve"> dal Comune</w:t>
      </w:r>
      <w:r w:rsidR="003852A0">
        <w:rPr>
          <w:rStyle w:val="FontStyle17"/>
          <w:rFonts w:ascii="Corbel" w:hAnsi="Corbel"/>
          <w:sz w:val="28"/>
          <w:szCs w:val="28"/>
        </w:rPr>
        <w:t xml:space="preserve"> al Gruppo Interforze attraverso la PEC: </w:t>
      </w:r>
      <w:hyperlink r:id="rId9" w:history="1">
        <w:r w:rsidR="003852A0" w:rsidRPr="005B69CF">
          <w:rPr>
            <w:rStyle w:val="Collegamentoipertestuale"/>
            <w:rFonts w:ascii="Corbel" w:hAnsi="Corbel"/>
            <w:sz w:val="28"/>
            <w:szCs w:val="28"/>
          </w:rPr>
          <w:t>gruppinterforze.prefcs@pec.interno.it</w:t>
        </w:r>
      </w:hyperlink>
      <w:r w:rsidR="003852A0">
        <w:rPr>
          <w:rStyle w:val="FontStyle17"/>
          <w:rFonts w:ascii="Corbel" w:hAnsi="Corbel"/>
          <w:sz w:val="28"/>
          <w:szCs w:val="28"/>
        </w:rPr>
        <w:t xml:space="preserve">. </w:t>
      </w:r>
      <w:r w:rsidR="00F51C8F" w:rsidRPr="00804915">
        <w:rPr>
          <w:rStyle w:val="FontStyle17"/>
          <w:rFonts w:ascii="Corbel" w:hAnsi="Corbel"/>
          <w:sz w:val="28"/>
          <w:szCs w:val="28"/>
        </w:rPr>
        <w:t>Negli appalti di maggiore rilevanza</w:t>
      </w:r>
      <w:r w:rsidR="003852A0">
        <w:rPr>
          <w:rStyle w:val="FontStyle17"/>
          <w:rFonts w:ascii="Corbel" w:hAnsi="Corbel"/>
          <w:sz w:val="28"/>
          <w:szCs w:val="28"/>
        </w:rPr>
        <w:t xml:space="preserve">, come tali individuati </w:t>
      </w:r>
      <w:r w:rsidR="00C71EDF">
        <w:rPr>
          <w:rStyle w:val="FontStyle17"/>
          <w:rFonts w:ascii="Corbel" w:hAnsi="Corbel"/>
          <w:sz w:val="28"/>
          <w:szCs w:val="28"/>
        </w:rPr>
        <w:t>dal Comitato Provinciale per l’Ordine e la Sicurezza Pubblica, su impulso</w:t>
      </w:r>
      <w:r w:rsidR="00C71EDF" w:rsidRPr="00804915">
        <w:rPr>
          <w:rStyle w:val="FontStyle17"/>
          <w:rFonts w:ascii="Corbel" w:hAnsi="Corbel"/>
          <w:sz w:val="28"/>
          <w:szCs w:val="28"/>
        </w:rPr>
        <w:t xml:space="preserve"> </w:t>
      </w:r>
      <w:r w:rsidR="00C71EDF">
        <w:rPr>
          <w:rStyle w:val="FontStyle17"/>
          <w:rFonts w:ascii="Corbel" w:hAnsi="Corbel"/>
          <w:sz w:val="28"/>
          <w:szCs w:val="28"/>
        </w:rPr>
        <w:t xml:space="preserve">dello stesso Gruppo Interforze, </w:t>
      </w:r>
      <w:r w:rsidR="003852A0">
        <w:rPr>
          <w:rStyle w:val="FontStyle17"/>
          <w:rFonts w:ascii="Corbel" w:hAnsi="Corbel"/>
          <w:sz w:val="28"/>
          <w:szCs w:val="28"/>
        </w:rPr>
        <w:t xml:space="preserve">si </w:t>
      </w:r>
      <w:r w:rsidR="00F51C8F" w:rsidRPr="00804915">
        <w:rPr>
          <w:rStyle w:val="FontStyle17"/>
          <w:rFonts w:ascii="Corbel" w:hAnsi="Corbel"/>
          <w:sz w:val="28"/>
          <w:szCs w:val="28"/>
        </w:rPr>
        <w:t>potrà prevedere l'obbligo per l'impresa aggiudicataria di nominare un referente di cantiere o di servizio,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ricorso al potere di accesso così come previsto dall'art. 93, "Poteri</w:t>
      </w:r>
      <w:r w:rsidR="00DC01B2" w:rsidRPr="00804915">
        <w:rPr>
          <w:rStyle w:val="FontStyle17"/>
          <w:rFonts w:ascii="Corbel" w:hAnsi="Corbel"/>
          <w:sz w:val="28"/>
          <w:szCs w:val="28"/>
        </w:rPr>
        <w:t xml:space="preserve"> di accesso e accertamento del P</w:t>
      </w:r>
      <w:r w:rsidR="00F51C8F" w:rsidRPr="00804915">
        <w:rPr>
          <w:rStyle w:val="FontStyle17"/>
          <w:rFonts w:ascii="Corbel" w:hAnsi="Corbel"/>
          <w:sz w:val="28"/>
          <w:szCs w:val="28"/>
        </w:rPr>
        <w:t xml:space="preserve">refetto ", del Decreto Legislativo 6 settembre 2011, n. 159. </w:t>
      </w:r>
    </w:p>
    <w:p w14:paraId="0336047F" w14:textId="77777777" w:rsidR="006C0E2F" w:rsidRDefault="006C0E2F" w:rsidP="00584ECC">
      <w:pPr>
        <w:jc w:val="both"/>
        <w:rPr>
          <w:rFonts w:ascii="Corbel" w:hAnsi="Corbel" w:cs="Arial"/>
          <w:sz w:val="28"/>
          <w:szCs w:val="28"/>
        </w:rPr>
      </w:pPr>
    </w:p>
    <w:p w14:paraId="4A572738" w14:textId="77777777" w:rsidR="006C0E2F" w:rsidRPr="006C0E2F" w:rsidRDefault="003852A0" w:rsidP="00584ECC">
      <w:pPr>
        <w:jc w:val="both"/>
        <w:rPr>
          <w:rFonts w:ascii="Corbel" w:hAnsi="Corbel" w:cs="Arial"/>
          <w:sz w:val="28"/>
          <w:szCs w:val="28"/>
        </w:rPr>
      </w:pPr>
      <w:r>
        <w:rPr>
          <w:rFonts w:ascii="Corbel" w:hAnsi="Corbel" w:cs="Arial"/>
          <w:b/>
          <w:sz w:val="28"/>
          <w:szCs w:val="28"/>
        </w:rPr>
        <w:t>Art. 9</w:t>
      </w:r>
      <w:r w:rsidR="006C0E2F">
        <w:rPr>
          <w:rFonts w:ascii="Corbel" w:hAnsi="Corbel" w:cs="Arial"/>
          <w:sz w:val="28"/>
          <w:szCs w:val="28"/>
        </w:rPr>
        <w:t xml:space="preserve"> </w:t>
      </w:r>
      <w:r w:rsidR="006C0E2F">
        <w:rPr>
          <w:rFonts w:ascii="Corbel" w:hAnsi="Corbel" w:cs="Arial"/>
          <w:b/>
          <w:sz w:val="28"/>
          <w:szCs w:val="28"/>
        </w:rPr>
        <w:t>-Sicurezza sul lavoro</w:t>
      </w:r>
    </w:p>
    <w:p w14:paraId="0C887A33" w14:textId="77777777" w:rsidR="006C0E2F" w:rsidRPr="003852A0" w:rsidRDefault="00D81F59" w:rsidP="003852A0">
      <w:pPr>
        <w:pStyle w:val="Paragrafoelenco"/>
        <w:numPr>
          <w:ilvl w:val="0"/>
          <w:numId w:val="27"/>
        </w:numPr>
        <w:jc w:val="both"/>
        <w:rPr>
          <w:rFonts w:ascii="Corbel" w:hAnsi="Corbel" w:cs="Arial"/>
          <w:sz w:val="28"/>
          <w:szCs w:val="28"/>
        </w:rPr>
      </w:pPr>
      <w:r w:rsidRPr="003852A0">
        <w:rPr>
          <w:rFonts w:ascii="Corbel" w:hAnsi="Corbel" w:cs="Arial"/>
          <w:sz w:val="28"/>
          <w:szCs w:val="28"/>
        </w:rPr>
        <w:t>Il Comune si impegna</w:t>
      </w:r>
      <w:r w:rsidR="006C0E2F" w:rsidRPr="003852A0">
        <w:rPr>
          <w:rFonts w:ascii="Corbel" w:hAnsi="Corbel" w:cs="Arial"/>
          <w:sz w:val="28"/>
          <w:szCs w:val="28"/>
        </w:rPr>
        <w:t xml:space="preserve"> affinché l’</w:t>
      </w:r>
      <w:r w:rsidRPr="003852A0">
        <w:rPr>
          <w:rFonts w:ascii="Corbel" w:hAnsi="Corbel" w:cs="Arial"/>
          <w:sz w:val="28"/>
          <w:szCs w:val="28"/>
        </w:rPr>
        <w:t xml:space="preserve">affidamento di ciascun appalto </w:t>
      </w:r>
      <w:r w:rsidR="006C0E2F" w:rsidRPr="003852A0">
        <w:rPr>
          <w:rFonts w:ascii="Corbel" w:hAnsi="Corbel" w:cs="Arial"/>
          <w:sz w:val="28"/>
          <w:szCs w:val="28"/>
        </w:rPr>
        <w:t xml:space="preserve">in argomento tuteli in ogni occasione efficacemente la sicurezza delle condizioni di lavoro delle maestranze impiegate, la loro salute e la tutela </w:t>
      </w:r>
      <w:proofErr w:type="gramStart"/>
      <w:r w:rsidR="006C0E2F" w:rsidRPr="003852A0">
        <w:rPr>
          <w:rFonts w:ascii="Corbel" w:hAnsi="Corbel" w:cs="Arial"/>
          <w:sz w:val="28"/>
          <w:szCs w:val="28"/>
        </w:rPr>
        <w:t>dell’ambiente,  e</w:t>
      </w:r>
      <w:proofErr w:type="gramEnd"/>
      <w:r w:rsidR="006C0E2F" w:rsidRPr="003852A0">
        <w:rPr>
          <w:rFonts w:ascii="Corbel" w:hAnsi="Corbel" w:cs="Arial"/>
          <w:sz w:val="28"/>
          <w:szCs w:val="28"/>
        </w:rPr>
        <w:t xml:space="preserve"> ciò anche in</w:t>
      </w:r>
      <w:r w:rsidR="006C0E2F" w:rsidRPr="003852A0">
        <w:rPr>
          <w:rFonts w:ascii="Corbel" w:hAnsi="Corbel" w:cs="Arial"/>
          <w:b/>
          <w:bCs/>
          <w:sz w:val="28"/>
          <w:szCs w:val="28"/>
        </w:rPr>
        <w:t xml:space="preserve"> </w:t>
      </w:r>
      <w:r w:rsidR="006C0E2F" w:rsidRPr="003852A0">
        <w:rPr>
          <w:rFonts w:ascii="Corbel" w:hAnsi="Corbel" w:cs="Arial"/>
          <w:sz w:val="28"/>
          <w:szCs w:val="28"/>
        </w:rPr>
        <w:t>presenza di affidamenti di opere in subappalto. A tale scopo verificherà (pur nel pieno rispetto dell’obbligo di non ingerenza)che l’impresa appaltatrice e l’eventuale impresa sub-appaltatrice  attuino e rispettino le vigenti norme in materia di sicurezza, salute e ambiente e che gli addetti ai cantieri siano muniti della tessera di riconoscimento secondo le previsioni di cui all’art. 5 della legge 136/2010 richiamand</w:t>
      </w:r>
      <w:r w:rsidRPr="003852A0">
        <w:rPr>
          <w:rFonts w:ascii="Corbel" w:hAnsi="Corbel" w:cs="Arial"/>
          <w:sz w:val="28"/>
          <w:szCs w:val="28"/>
        </w:rPr>
        <w:t>one nei bandi di gara l’obbligo</w:t>
      </w:r>
      <w:r w:rsidR="002517E5" w:rsidRPr="003852A0">
        <w:rPr>
          <w:rFonts w:ascii="Corbel" w:hAnsi="Corbel" w:cs="Arial"/>
          <w:sz w:val="28"/>
          <w:szCs w:val="28"/>
        </w:rPr>
        <w:t xml:space="preserve"> all’</w:t>
      </w:r>
      <w:r w:rsidR="006C0E2F" w:rsidRPr="003852A0">
        <w:rPr>
          <w:rFonts w:ascii="Corbel" w:hAnsi="Corbel" w:cs="Arial"/>
          <w:sz w:val="28"/>
          <w:szCs w:val="28"/>
        </w:rPr>
        <w:t>osservanza rigorosa della predetta normativa e della tutela dei lavoratori in materia contrattuale e sindacale, specificando che le spese per la sicurezza non sono soggette a ribasso d’asta.</w:t>
      </w:r>
    </w:p>
    <w:p w14:paraId="6AC49B64" w14:textId="77777777" w:rsidR="006C0E2F" w:rsidRDefault="006C0E2F" w:rsidP="00AD0987">
      <w:pPr>
        <w:ind w:left="720" w:firstLine="30"/>
        <w:jc w:val="both"/>
        <w:rPr>
          <w:rFonts w:ascii="Corbel" w:hAnsi="Corbel" w:cs="Arial"/>
          <w:sz w:val="28"/>
          <w:szCs w:val="28"/>
        </w:rPr>
      </w:pPr>
      <w:r>
        <w:rPr>
          <w:rFonts w:ascii="Corbel" w:hAnsi="Corbel" w:cs="Arial"/>
          <w:sz w:val="28"/>
          <w:szCs w:val="28"/>
        </w:rPr>
        <w:t>Qualora vengano riscontrate gravi v</w:t>
      </w:r>
      <w:r w:rsidR="00D81F59">
        <w:rPr>
          <w:rFonts w:ascii="Corbel" w:hAnsi="Corbel" w:cs="Arial"/>
          <w:sz w:val="28"/>
          <w:szCs w:val="28"/>
        </w:rPr>
        <w:t>iolazioni il Comune</w:t>
      </w:r>
      <w:r>
        <w:rPr>
          <w:rFonts w:ascii="Corbel" w:hAnsi="Corbel" w:cs="Arial"/>
          <w:sz w:val="28"/>
          <w:szCs w:val="28"/>
        </w:rPr>
        <w:t xml:space="preserve"> risolverà i contratti </w:t>
      </w:r>
      <w:r w:rsidR="00AD0987">
        <w:rPr>
          <w:rFonts w:ascii="Corbel" w:hAnsi="Corbel" w:cs="Arial"/>
          <w:sz w:val="28"/>
          <w:szCs w:val="28"/>
        </w:rPr>
        <w:t xml:space="preserve">    </w:t>
      </w:r>
      <w:r>
        <w:rPr>
          <w:rFonts w:ascii="Corbel" w:hAnsi="Corbel" w:cs="Arial"/>
          <w:sz w:val="28"/>
          <w:szCs w:val="28"/>
        </w:rPr>
        <w:lastRenderedPageBreak/>
        <w:t>ed escluderà dalle procedure le imprese che hanno commesso le violazioni.</w:t>
      </w:r>
    </w:p>
    <w:p w14:paraId="138A3342" w14:textId="77777777" w:rsidR="001A154A" w:rsidRDefault="001A154A" w:rsidP="00AD0987">
      <w:pPr>
        <w:ind w:left="720" w:firstLine="30"/>
        <w:jc w:val="both"/>
        <w:rPr>
          <w:rFonts w:ascii="Corbel" w:hAnsi="Corbel" w:cs="Arial"/>
          <w:sz w:val="28"/>
          <w:szCs w:val="28"/>
        </w:rPr>
      </w:pPr>
    </w:p>
    <w:p w14:paraId="37DD1C0E" w14:textId="77777777" w:rsidR="001A154A" w:rsidRDefault="001A154A" w:rsidP="001A154A">
      <w:pPr>
        <w:jc w:val="both"/>
        <w:rPr>
          <w:rFonts w:ascii="Corbel" w:hAnsi="Corbel" w:cs="Arial"/>
          <w:b/>
          <w:sz w:val="28"/>
          <w:szCs w:val="28"/>
        </w:rPr>
      </w:pPr>
      <w:r w:rsidRPr="001A154A">
        <w:rPr>
          <w:rFonts w:ascii="Corbel" w:hAnsi="Corbel" w:cs="Arial"/>
          <w:b/>
          <w:sz w:val="28"/>
          <w:szCs w:val="28"/>
        </w:rPr>
        <w:t>Articolo 10-</w:t>
      </w:r>
      <w:r w:rsidR="00B37EB5">
        <w:rPr>
          <w:rFonts w:ascii="Corbel" w:hAnsi="Corbel" w:cs="Arial"/>
          <w:b/>
          <w:sz w:val="28"/>
          <w:szCs w:val="28"/>
        </w:rPr>
        <w:t xml:space="preserve"> Tracciabilità f</w:t>
      </w:r>
      <w:r w:rsidRPr="001A154A">
        <w:rPr>
          <w:rFonts w:ascii="Corbel" w:hAnsi="Corbel" w:cs="Arial"/>
          <w:b/>
          <w:sz w:val="28"/>
          <w:szCs w:val="28"/>
        </w:rPr>
        <w:t>lussi finanziari</w:t>
      </w:r>
    </w:p>
    <w:p w14:paraId="388A1DF4" w14:textId="77777777" w:rsidR="00A61997" w:rsidRDefault="001A154A" w:rsidP="00676AC8">
      <w:pPr>
        <w:jc w:val="both"/>
        <w:rPr>
          <w:rFonts w:ascii="Corbel" w:hAnsi="Corbel" w:cs="Arial"/>
          <w:sz w:val="28"/>
          <w:szCs w:val="28"/>
        </w:rPr>
      </w:pPr>
      <w:r w:rsidRPr="001A154A">
        <w:rPr>
          <w:rFonts w:ascii="Corbel" w:hAnsi="Corbel" w:cs="Arial"/>
          <w:sz w:val="28"/>
          <w:szCs w:val="28"/>
        </w:rPr>
        <w:t>Allo</w:t>
      </w:r>
      <w:r>
        <w:rPr>
          <w:rFonts w:ascii="Corbel" w:hAnsi="Corbel" w:cs="Arial"/>
          <w:sz w:val="28"/>
          <w:szCs w:val="28"/>
        </w:rPr>
        <w:t xml:space="preserve"> scopo di garantire la tracciabilità dei flussi finanziari</w:t>
      </w:r>
      <w:r w:rsidR="008D3AB4">
        <w:rPr>
          <w:rFonts w:ascii="Corbel" w:hAnsi="Corbel" w:cs="Arial"/>
          <w:sz w:val="28"/>
          <w:szCs w:val="28"/>
        </w:rPr>
        <w:t xml:space="preserve"> finalizzata a prevenire infiltrazioni criminali,</w:t>
      </w:r>
      <w:r>
        <w:rPr>
          <w:rFonts w:ascii="Corbel" w:hAnsi="Corbel" w:cs="Arial"/>
          <w:sz w:val="28"/>
          <w:szCs w:val="28"/>
        </w:rPr>
        <w:t xml:space="preserve"> nell’ambito dei rapporti contrattuali connessi con l’esecuzione dei lavori o con la prestazion</w:t>
      </w:r>
      <w:r w:rsidR="008D3AB4">
        <w:rPr>
          <w:rFonts w:ascii="Corbel" w:hAnsi="Corbel" w:cs="Arial"/>
          <w:sz w:val="28"/>
          <w:szCs w:val="28"/>
        </w:rPr>
        <w:t>e di servizi o forniture,</w:t>
      </w:r>
      <w:r w:rsidR="00676AC8">
        <w:rPr>
          <w:rFonts w:ascii="Corbel" w:hAnsi="Corbel" w:cs="Arial"/>
          <w:sz w:val="28"/>
          <w:szCs w:val="28"/>
        </w:rPr>
        <w:t xml:space="preserve"> l’Ente curerà di assicurare il rispetto di tutte le disposizioni</w:t>
      </w:r>
      <w:r>
        <w:rPr>
          <w:rFonts w:ascii="Corbel" w:hAnsi="Corbel" w:cs="Arial"/>
          <w:sz w:val="28"/>
          <w:szCs w:val="28"/>
        </w:rPr>
        <w:t xml:space="preserve"> contenute nell’art. 3 della legge 136/2010 “Tracciabilità dei flussi finanziari”</w:t>
      </w:r>
      <w:r w:rsidR="00676AC8">
        <w:rPr>
          <w:rFonts w:ascii="Corbel" w:hAnsi="Corbel" w:cs="Arial"/>
          <w:sz w:val="28"/>
          <w:szCs w:val="28"/>
        </w:rPr>
        <w:t xml:space="preserve">, dedicando scrupolosa attenzione all’inserimento delle clausole contrattuali previste dalla stessa disposizione di legge e ricorrendo </w:t>
      </w:r>
      <w:r w:rsidR="004E71FD">
        <w:rPr>
          <w:rFonts w:ascii="Corbel" w:hAnsi="Corbel" w:cs="Arial"/>
          <w:sz w:val="28"/>
          <w:szCs w:val="28"/>
        </w:rPr>
        <w:t>all’immediata risoluzione del contratto in caso di constatato mancato utilizzo degli strumenti idonei a consentire la piena tracciabilità delle operazioni.</w:t>
      </w:r>
    </w:p>
    <w:p w14:paraId="25ABDD74" w14:textId="77777777" w:rsidR="00A61997" w:rsidRDefault="00A61997" w:rsidP="001A154A">
      <w:pPr>
        <w:jc w:val="both"/>
        <w:rPr>
          <w:rFonts w:ascii="Corbel" w:hAnsi="Corbel" w:cs="Arial"/>
          <w:sz w:val="28"/>
          <w:szCs w:val="28"/>
        </w:rPr>
      </w:pPr>
    </w:p>
    <w:p w14:paraId="4D5B6D60" w14:textId="77777777" w:rsidR="00A61997" w:rsidRDefault="00A61997" w:rsidP="001A154A">
      <w:pPr>
        <w:jc w:val="both"/>
        <w:rPr>
          <w:rFonts w:ascii="Corbel" w:hAnsi="Corbel" w:cs="Arial"/>
          <w:b/>
          <w:sz w:val="28"/>
          <w:szCs w:val="28"/>
        </w:rPr>
      </w:pPr>
      <w:r w:rsidRPr="00B64EAC">
        <w:rPr>
          <w:rFonts w:ascii="Corbel" w:hAnsi="Corbel" w:cs="Arial"/>
          <w:b/>
          <w:sz w:val="28"/>
          <w:szCs w:val="28"/>
        </w:rPr>
        <w:t>Articolo 11</w:t>
      </w:r>
      <w:r w:rsidR="00B64EAC">
        <w:rPr>
          <w:rFonts w:ascii="Corbel" w:hAnsi="Corbel" w:cs="Arial"/>
          <w:b/>
          <w:sz w:val="28"/>
          <w:szCs w:val="28"/>
        </w:rPr>
        <w:t>- Disposizioni finali</w:t>
      </w:r>
    </w:p>
    <w:p w14:paraId="477FEB98" w14:textId="77777777" w:rsidR="00B64EAC" w:rsidRPr="00231635" w:rsidRDefault="00B64EAC" w:rsidP="00231635">
      <w:pPr>
        <w:pStyle w:val="Paragrafoelenco"/>
        <w:numPr>
          <w:ilvl w:val="0"/>
          <w:numId w:val="34"/>
        </w:numPr>
        <w:jc w:val="both"/>
        <w:rPr>
          <w:rFonts w:ascii="Corbel" w:hAnsi="Corbel" w:cs="Arial"/>
          <w:sz w:val="28"/>
          <w:szCs w:val="28"/>
        </w:rPr>
      </w:pPr>
      <w:r w:rsidRPr="00231635">
        <w:rPr>
          <w:rFonts w:ascii="Corbel" w:hAnsi="Corbel" w:cs="Arial"/>
          <w:sz w:val="28"/>
          <w:szCs w:val="28"/>
        </w:rPr>
        <w:t xml:space="preserve">In caso di affidamento di lavori afferenti </w:t>
      </w:r>
      <w:proofErr w:type="gramStart"/>
      <w:r w:rsidRPr="00231635">
        <w:rPr>
          <w:rFonts w:ascii="Corbel" w:hAnsi="Corbel" w:cs="Arial"/>
          <w:sz w:val="28"/>
          <w:szCs w:val="28"/>
        </w:rPr>
        <w:t>la</w:t>
      </w:r>
      <w:proofErr w:type="gramEnd"/>
      <w:r w:rsidRPr="00231635">
        <w:rPr>
          <w:rFonts w:ascii="Corbel" w:hAnsi="Corbel" w:cs="Arial"/>
          <w:sz w:val="28"/>
          <w:szCs w:val="28"/>
        </w:rPr>
        <w:t xml:space="preserve"> realizzazione di infrastrutture strategiche e/o di grandi opere, la presente Intesa dovrà essere r</w:t>
      </w:r>
      <w:r w:rsidR="004E71FD">
        <w:rPr>
          <w:rFonts w:ascii="Corbel" w:hAnsi="Corbel" w:cs="Arial"/>
          <w:sz w:val="28"/>
          <w:szCs w:val="28"/>
        </w:rPr>
        <w:t>ielaborata sulla base</w:t>
      </w:r>
      <w:r w:rsidRPr="00231635">
        <w:rPr>
          <w:rFonts w:ascii="Corbel" w:hAnsi="Corbel" w:cs="Arial"/>
          <w:sz w:val="28"/>
          <w:szCs w:val="28"/>
        </w:rPr>
        <w:t xml:space="preserve"> dello schema di protocollo approvato dal CIPE di cui alla Delibera n. 62/2015. </w:t>
      </w:r>
    </w:p>
    <w:p w14:paraId="117DF964" w14:textId="77777777" w:rsidR="00A61997" w:rsidRDefault="00A61997" w:rsidP="00A61997">
      <w:pPr>
        <w:jc w:val="both"/>
        <w:rPr>
          <w:rFonts w:ascii="Corbel" w:hAnsi="Corbel" w:cs="Arial"/>
          <w:sz w:val="28"/>
          <w:szCs w:val="28"/>
        </w:rPr>
      </w:pPr>
    </w:p>
    <w:p w14:paraId="28D53CA2" w14:textId="77777777" w:rsidR="00FF1DD6" w:rsidRPr="00A61997" w:rsidRDefault="00A61997" w:rsidP="00A61997">
      <w:pPr>
        <w:jc w:val="both"/>
        <w:rPr>
          <w:rStyle w:val="FontStyle16"/>
          <w:rFonts w:ascii="Corbel" w:hAnsi="Corbel" w:cs="Arial"/>
          <w:b w:val="0"/>
          <w:bCs w:val="0"/>
          <w:sz w:val="28"/>
          <w:szCs w:val="28"/>
        </w:rPr>
      </w:pPr>
      <w:r>
        <w:rPr>
          <w:rStyle w:val="FontStyle16"/>
          <w:rFonts w:ascii="Corbel" w:hAnsi="Corbel"/>
          <w:sz w:val="28"/>
          <w:szCs w:val="28"/>
        </w:rPr>
        <w:t>Articolo 12</w:t>
      </w:r>
      <w:r w:rsidR="00F51C8F" w:rsidRPr="00804915">
        <w:rPr>
          <w:rStyle w:val="FontStyle16"/>
          <w:rFonts w:ascii="Corbel" w:hAnsi="Corbel"/>
          <w:sz w:val="28"/>
          <w:szCs w:val="28"/>
        </w:rPr>
        <w:t>- Entrata in vigore e durata</w:t>
      </w:r>
    </w:p>
    <w:p w14:paraId="1783DB63" w14:textId="77777777" w:rsidR="00231635" w:rsidRDefault="00804915" w:rsidP="00231635">
      <w:pPr>
        <w:pStyle w:val="Style3"/>
        <w:widowControl/>
        <w:numPr>
          <w:ilvl w:val="0"/>
          <w:numId w:val="24"/>
        </w:numPr>
        <w:spacing w:before="118"/>
        <w:rPr>
          <w:rStyle w:val="FontStyle17"/>
          <w:rFonts w:ascii="Corbel" w:hAnsi="Corbel"/>
          <w:sz w:val="28"/>
          <w:szCs w:val="28"/>
        </w:rPr>
      </w:pPr>
      <w:r w:rsidRPr="00804915">
        <w:rPr>
          <w:rStyle w:val="FontStyle17"/>
          <w:rFonts w:ascii="Corbel" w:hAnsi="Corbel"/>
          <w:sz w:val="28"/>
          <w:szCs w:val="28"/>
        </w:rPr>
        <w:t xml:space="preserve">La presente </w:t>
      </w:r>
      <w:r w:rsidR="00564588">
        <w:rPr>
          <w:rStyle w:val="FontStyle17"/>
          <w:rFonts w:ascii="Corbel" w:hAnsi="Corbel"/>
          <w:sz w:val="28"/>
          <w:szCs w:val="28"/>
        </w:rPr>
        <w:t>“</w:t>
      </w:r>
      <w:r w:rsidRPr="00804915">
        <w:rPr>
          <w:rStyle w:val="FontStyle17"/>
          <w:rFonts w:ascii="Corbel" w:hAnsi="Corbel"/>
          <w:sz w:val="28"/>
          <w:szCs w:val="28"/>
        </w:rPr>
        <w:t>Intesa</w:t>
      </w:r>
      <w:r w:rsidR="00231635">
        <w:rPr>
          <w:rStyle w:val="FontStyle17"/>
          <w:rFonts w:ascii="Corbel" w:hAnsi="Corbel"/>
          <w:sz w:val="28"/>
          <w:szCs w:val="28"/>
        </w:rPr>
        <w:t xml:space="preserve"> per la Legalità</w:t>
      </w:r>
      <w:r w:rsidR="00564588">
        <w:rPr>
          <w:rStyle w:val="FontStyle17"/>
          <w:rFonts w:ascii="Corbel" w:hAnsi="Corbel"/>
          <w:sz w:val="28"/>
          <w:szCs w:val="28"/>
        </w:rPr>
        <w:t>”</w:t>
      </w:r>
      <w:r w:rsidR="00F51C8F" w:rsidRPr="00804915">
        <w:rPr>
          <w:rStyle w:val="FontStyle17"/>
          <w:rFonts w:ascii="Corbel" w:hAnsi="Corbel"/>
          <w:sz w:val="28"/>
          <w:szCs w:val="28"/>
        </w:rPr>
        <w:t xml:space="preserve"> entrerà in vigore dal giorno successivo alla sottoscrizione da parte dei soggetti firm</w:t>
      </w:r>
      <w:r w:rsidR="00631F61" w:rsidRPr="00804915">
        <w:rPr>
          <w:rStyle w:val="FontStyle17"/>
          <w:rFonts w:ascii="Corbel" w:hAnsi="Corbel"/>
          <w:sz w:val="28"/>
          <w:szCs w:val="28"/>
        </w:rPr>
        <w:t>atari</w:t>
      </w:r>
      <w:r w:rsidR="00564588">
        <w:rPr>
          <w:rStyle w:val="FontStyle17"/>
          <w:rFonts w:ascii="Corbel" w:hAnsi="Corbel"/>
          <w:sz w:val="28"/>
          <w:szCs w:val="28"/>
        </w:rPr>
        <w:t>.</w:t>
      </w:r>
      <w:r w:rsidR="00631F61" w:rsidRPr="00804915">
        <w:rPr>
          <w:rStyle w:val="FontStyle17"/>
          <w:rFonts w:ascii="Corbel" w:hAnsi="Corbel"/>
          <w:sz w:val="28"/>
          <w:szCs w:val="28"/>
        </w:rPr>
        <w:t xml:space="preserve"> </w:t>
      </w:r>
    </w:p>
    <w:p w14:paraId="388411D9" w14:textId="77777777" w:rsidR="00FF1DD6" w:rsidRPr="00231635" w:rsidRDefault="00631F61" w:rsidP="00231635">
      <w:pPr>
        <w:pStyle w:val="Style3"/>
        <w:widowControl/>
        <w:spacing w:before="118"/>
        <w:ind w:left="720"/>
        <w:rPr>
          <w:rStyle w:val="FontStyle17"/>
          <w:rFonts w:ascii="Corbel" w:hAnsi="Corbel"/>
          <w:sz w:val="28"/>
          <w:szCs w:val="28"/>
        </w:rPr>
      </w:pPr>
      <w:r w:rsidRPr="00231635">
        <w:rPr>
          <w:rStyle w:val="FontStyle17"/>
          <w:rFonts w:ascii="Corbel" w:hAnsi="Corbel"/>
          <w:sz w:val="28"/>
          <w:szCs w:val="28"/>
        </w:rPr>
        <w:t xml:space="preserve"> </w:t>
      </w:r>
    </w:p>
    <w:p w14:paraId="3DAD841B" w14:textId="77777777" w:rsidR="00804915" w:rsidRPr="00804915" w:rsidRDefault="00804915" w:rsidP="00584ECC">
      <w:pPr>
        <w:pStyle w:val="Style4"/>
        <w:widowControl/>
        <w:spacing w:after="535" w:line="240" w:lineRule="auto"/>
        <w:ind w:right="6586"/>
        <w:rPr>
          <w:rStyle w:val="FontStyle17"/>
          <w:rFonts w:ascii="Corbel" w:hAnsi="Corbel"/>
          <w:sz w:val="28"/>
          <w:szCs w:val="28"/>
        </w:rPr>
      </w:pPr>
      <w:r w:rsidRPr="00804915">
        <w:rPr>
          <w:rStyle w:val="FontStyle17"/>
          <w:rFonts w:ascii="Corbel" w:hAnsi="Corbel"/>
          <w:sz w:val="28"/>
          <w:szCs w:val="28"/>
        </w:rPr>
        <w:t xml:space="preserve">Letto e sottoscritto. </w:t>
      </w:r>
      <w:r w:rsidR="00BB7AEE" w:rsidRPr="00804915">
        <w:rPr>
          <w:rStyle w:val="FontStyle17"/>
          <w:rFonts w:ascii="Corbel" w:hAnsi="Corbel"/>
          <w:sz w:val="28"/>
          <w:szCs w:val="28"/>
        </w:rPr>
        <w:t>Cosenza</w:t>
      </w:r>
      <w:r w:rsidR="004E71FD">
        <w:rPr>
          <w:rStyle w:val="FontStyle17"/>
          <w:rFonts w:ascii="Corbel" w:hAnsi="Corbel"/>
          <w:sz w:val="28"/>
          <w:szCs w:val="28"/>
        </w:rPr>
        <w:t>, 13 giugno 2019</w:t>
      </w:r>
    </w:p>
    <w:p w14:paraId="44B1C438" w14:textId="77777777" w:rsidR="00DC2CDB" w:rsidRDefault="00804915" w:rsidP="0063105B">
      <w:pPr>
        <w:pStyle w:val="Style4"/>
        <w:widowControl/>
        <w:spacing w:line="240" w:lineRule="auto"/>
        <w:ind w:right="79"/>
        <w:rPr>
          <w:rStyle w:val="FontStyle17"/>
          <w:rFonts w:ascii="Corbel" w:hAnsi="Corbel"/>
          <w:sz w:val="28"/>
          <w:szCs w:val="28"/>
        </w:rPr>
      </w:pPr>
      <w:r w:rsidRPr="00804915">
        <w:rPr>
          <w:rStyle w:val="FontStyle17"/>
          <w:rFonts w:ascii="Corbel" w:hAnsi="Corbel"/>
          <w:sz w:val="28"/>
          <w:szCs w:val="28"/>
        </w:rPr>
        <w:t>Il Prefetto</w:t>
      </w:r>
      <w:r w:rsidR="00231635">
        <w:rPr>
          <w:rStyle w:val="FontStyle17"/>
          <w:rFonts w:ascii="Corbel" w:hAnsi="Corbel"/>
          <w:sz w:val="28"/>
          <w:szCs w:val="28"/>
        </w:rPr>
        <w:tab/>
      </w:r>
      <w:r w:rsidR="00231635">
        <w:rPr>
          <w:rStyle w:val="FontStyle17"/>
          <w:rFonts w:ascii="Corbel" w:hAnsi="Corbel"/>
          <w:sz w:val="28"/>
          <w:szCs w:val="28"/>
        </w:rPr>
        <w:tab/>
      </w:r>
      <w:r w:rsidR="00231635">
        <w:rPr>
          <w:rStyle w:val="FontStyle17"/>
          <w:rFonts w:ascii="Corbel" w:hAnsi="Corbel"/>
          <w:sz w:val="28"/>
          <w:szCs w:val="28"/>
        </w:rPr>
        <w:tab/>
      </w:r>
      <w:r w:rsidR="00231635">
        <w:rPr>
          <w:rStyle w:val="FontStyle17"/>
          <w:rFonts w:ascii="Corbel" w:hAnsi="Corbel"/>
          <w:sz w:val="28"/>
          <w:szCs w:val="28"/>
        </w:rPr>
        <w:tab/>
      </w:r>
      <w:r w:rsidR="00231635">
        <w:rPr>
          <w:rStyle w:val="FontStyle17"/>
          <w:rFonts w:ascii="Corbel" w:hAnsi="Corbel"/>
          <w:sz w:val="28"/>
          <w:szCs w:val="28"/>
        </w:rPr>
        <w:tab/>
      </w:r>
      <w:r w:rsidR="00231635">
        <w:rPr>
          <w:rStyle w:val="FontStyle17"/>
          <w:rFonts w:ascii="Corbel" w:hAnsi="Corbel"/>
          <w:sz w:val="28"/>
          <w:szCs w:val="28"/>
        </w:rPr>
        <w:tab/>
      </w:r>
      <w:r w:rsidR="00A61997">
        <w:rPr>
          <w:rStyle w:val="FontStyle17"/>
          <w:rFonts w:ascii="Corbel" w:hAnsi="Corbel"/>
          <w:sz w:val="28"/>
          <w:szCs w:val="28"/>
        </w:rPr>
        <w:t>p.</w:t>
      </w:r>
      <w:r w:rsidR="00231635">
        <w:rPr>
          <w:rStyle w:val="FontStyle17"/>
          <w:rFonts w:ascii="Corbel" w:hAnsi="Corbel"/>
          <w:sz w:val="28"/>
          <w:szCs w:val="28"/>
        </w:rPr>
        <w:t xml:space="preserve"> </w:t>
      </w:r>
      <w:r w:rsidR="00DC2CDB">
        <w:rPr>
          <w:rStyle w:val="FontStyle17"/>
          <w:rFonts w:ascii="Corbel" w:hAnsi="Corbel"/>
          <w:sz w:val="28"/>
          <w:szCs w:val="28"/>
        </w:rPr>
        <w:t>L</w:t>
      </w:r>
      <w:r w:rsidRPr="00804915">
        <w:rPr>
          <w:rStyle w:val="FontStyle17"/>
          <w:rFonts w:ascii="Corbel" w:hAnsi="Corbel"/>
          <w:sz w:val="28"/>
          <w:szCs w:val="28"/>
        </w:rPr>
        <w:t xml:space="preserve">a Commissione Straordinaria </w:t>
      </w:r>
    </w:p>
    <w:p w14:paraId="72C16BF6" w14:textId="77777777" w:rsidR="006B0E2C" w:rsidRDefault="00231635" w:rsidP="0063105B">
      <w:pPr>
        <w:pStyle w:val="Style4"/>
        <w:widowControl/>
        <w:spacing w:line="240" w:lineRule="auto"/>
        <w:ind w:right="79"/>
        <w:rPr>
          <w:rStyle w:val="FontStyle17"/>
          <w:rFonts w:ascii="Corbel" w:hAnsi="Corbel"/>
          <w:sz w:val="28"/>
          <w:szCs w:val="28"/>
        </w:rPr>
      </w:pPr>
      <w:r>
        <w:rPr>
          <w:rStyle w:val="FontStyle17"/>
          <w:rFonts w:ascii="Corbel" w:hAnsi="Corbel"/>
          <w:sz w:val="28"/>
          <w:szCs w:val="28"/>
        </w:rPr>
        <w:t xml:space="preserve">                                  </w:t>
      </w:r>
      <w:r w:rsidR="00804915" w:rsidRPr="00804915">
        <w:rPr>
          <w:rStyle w:val="FontStyle17"/>
          <w:rFonts w:ascii="Corbel" w:hAnsi="Corbel"/>
          <w:sz w:val="28"/>
          <w:szCs w:val="28"/>
        </w:rPr>
        <w:t>del Comune di Cassano All’Ionio</w:t>
      </w:r>
      <w:r w:rsidR="00074B18">
        <w:rPr>
          <w:rStyle w:val="FontStyle17"/>
          <w:rFonts w:ascii="Corbel" w:hAnsi="Corbel"/>
          <w:sz w:val="28"/>
          <w:szCs w:val="28"/>
        </w:rPr>
        <w:t xml:space="preserve">F.to F.to </w:t>
      </w:r>
      <w:r w:rsidR="006B0E2C">
        <w:rPr>
          <w:rStyle w:val="FontStyle17"/>
          <w:rFonts w:ascii="Corbel" w:hAnsi="Corbel"/>
          <w:sz w:val="28"/>
          <w:szCs w:val="28"/>
        </w:rPr>
        <w:t>Dr.ssa</w:t>
      </w:r>
      <w:r w:rsidR="00074B18">
        <w:rPr>
          <w:rStyle w:val="FontStyle17"/>
          <w:rFonts w:ascii="Corbel" w:hAnsi="Corbel"/>
          <w:sz w:val="28"/>
          <w:szCs w:val="28"/>
        </w:rPr>
        <w:t xml:space="preserve"> Paola Galeone              F.to </w:t>
      </w:r>
      <w:r w:rsidR="006B0E2C">
        <w:rPr>
          <w:rStyle w:val="FontStyle17"/>
          <w:rFonts w:ascii="Corbel" w:hAnsi="Corbel"/>
          <w:sz w:val="28"/>
          <w:szCs w:val="28"/>
        </w:rPr>
        <w:t>Dott. Mario Muccio</w:t>
      </w:r>
    </w:p>
    <w:p w14:paraId="0157B17C" w14:textId="77777777" w:rsidR="00231635" w:rsidRDefault="00231635" w:rsidP="00231635">
      <w:pPr>
        <w:pStyle w:val="Style4"/>
        <w:widowControl/>
        <w:spacing w:line="240" w:lineRule="auto"/>
        <w:ind w:right="79"/>
        <w:rPr>
          <w:rStyle w:val="FontStyle17"/>
          <w:rFonts w:ascii="Corbel" w:hAnsi="Corbel"/>
          <w:sz w:val="28"/>
          <w:szCs w:val="28"/>
        </w:rPr>
      </w:pPr>
    </w:p>
    <w:p w14:paraId="1C4091EE" w14:textId="77777777" w:rsidR="00231635" w:rsidRPr="00804915" w:rsidRDefault="00231635" w:rsidP="00231635">
      <w:pPr>
        <w:pStyle w:val="Style4"/>
        <w:widowControl/>
        <w:spacing w:line="240" w:lineRule="auto"/>
        <w:ind w:right="79"/>
        <w:rPr>
          <w:rStyle w:val="FontStyle17"/>
          <w:rFonts w:ascii="Corbel" w:hAnsi="Corbel"/>
          <w:sz w:val="28"/>
          <w:szCs w:val="28"/>
        </w:rPr>
      </w:pPr>
    </w:p>
    <w:p w14:paraId="742B0D8F" w14:textId="77777777" w:rsidR="00804915" w:rsidRDefault="00804915" w:rsidP="00804915">
      <w:pPr>
        <w:pStyle w:val="Style4"/>
        <w:widowControl/>
        <w:spacing w:after="535" w:line="240" w:lineRule="auto"/>
        <w:ind w:right="6586"/>
        <w:rPr>
          <w:rStyle w:val="FontStyle17"/>
          <w:sz w:val="28"/>
          <w:szCs w:val="28"/>
        </w:rPr>
      </w:pPr>
      <w:r>
        <w:rPr>
          <w:rStyle w:val="FontStyle17"/>
          <w:sz w:val="28"/>
          <w:szCs w:val="28"/>
        </w:rPr>
        <w:t xml:space="preserve">                                   </w:t>
      </w:r>
    </w:p>
    <w:p w14:paraId="32B411D6" w14:textId="77777777" w:rsidR="00BB7AEE" w:rsidRPr="00013728" w:rsidRDefault="00F51C8F" w:rsidP="00804915">
      <w:pPr>
        <w:pStyle w:val="Style4"/>
        <w:widowControl/>
        <w:spacing w:after="535" w:line="240" w:lineRule="auto"/>
        <w:ind w:right="6586"/>
        <w:rPr>
          <w:rStyle w:val="FontStyle17"/>
          <w:sz w:val="28"/>
          <w:szCs w:val="28"/>
        </w:rPr>
        <w:sectPr w:rsidR="00BB7AEE" w:rsidRPr="00013728" w:rsidSect="00A31BC6">
          <w:pgSz w:w="11905" w:h="16837"/>
          <w:pgMar w:top="1560" w:right="1164" w:bottom="1440" w:left="1164" w:header="720" w:footer="720" w:gutter="0"/>
          <w:cols w:space="60"/>
          <w:noEndnote/>
        </w:sectPr>
      </w:pPr>
      <w:r w:rsidRPr="00013728">
        <w:rPr>
          <w:rStyle w:val="FontStyle17"/>
          <w:sz w:val="28"/>
          <w:szCs w:val="28"/>
        </w:rPr>
        <w:t xml:space="preserve"> </w:t>
      </w:r>
      <w:r w:rsidR="00BB7AEE">
        <w:rPr>
          <w:rStyle w:val="FontStyle17"/>
          <w:sz w:val="28"/>
          <w:szCs w:val="28"/>
        </w:rPr>
        <w:t xml:space="preserve">                                                                                </w:t>
      </w:r>
    </w:p>
    <w:p w14:paraId="411D09BF" w14:textId="77777777" w:rsidR="00FF1DD6" w:rsidRPr="00013728" w:rsidRDefault="00F51C8F">
      <w:pPr>
        <w:pStyle w:val="Style9"/>
        <w:widowControl/>
        <w:spacing w:before="7"/>
        <w:jc w:val="both"/>
        <w:rPr>
          <w:rStyle w:val="FontStyle18"/>
          <w:sz w:val="28"/>
          <w:szCs w:val="28"/>
        </w:rPr>
        <w:sectPr w:rsidR="00FF1DD6" w:rsidRPr="00013728">
          <w:type w:val="continuous"/>
          <w:pgSz w:w="11905" w:h="16837"/>
          <w:pgMar w:top="2994" w:right="1901" w:bottom="1440" w:left="1776" w:header="720" w:footer="720" w:gutter="0"/>
          <w:cols w:num="2" w:space="720" w:equalWidth="0">
            <w:col w:w="2131" w:space="2702"/>
            <w:col w:w="3393"/>
          </w:cols>
          <w:noEndnote/>
        </w:sectPr>
      </w:pPr>
      <w:r w:rsidRPr="00013728">
        <w:rPr>
          <w:rStyle w:val="FontStyle18"/>
          <w:sz w:val="28"/>
          <w:szCs w:val="28"/>
        </w:rPr>
        <w:br w:type="column"/>
      </w:r>
      <w:r w:rsidR="00BB7AEE" w:rsidRPr="00013728">
        <w:rPr>
          <w:rStyle w:val="FontStyle18"/>
          <w:sz w:val="28"/>
          <w:szCs w:val="28"/>
        </w:rPr>
        <w:t xml:space="preserve"> </w:t>
      </w:r>
    </w:p>
    <w:p w14:paraId="120BB769" w14:textId="77777777" w:rsidR="00A31BC6" w:rsidRPr="00013728" w:rsidRDefault="00A31BC6">
      <w:pPr>
        <w:widowControl/>
        <w:rPr>
          <w:rStyle w:val="FontStyle18"/>
          <w:sz w:val="28"/>
          <w:szCs w:val="28"/>
        </w:rPr>
      </w:pPr>
    </w:p>
    <w:sectPr w:rsidR="00A31BC6" w:rsidRPr="00013728">
      <w:type w:val="continuous"/>
      <w:pgSz w:w="11905" w:h="16837"/>
      <w:pgMar w:top="4132" w:right="2096" w:bottom="1440" w:left="20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2EA0" w14:textId="77777777" w:rsidR="00317786" w:rsidRDefault="00317786">
      <w:r>
        <w:separator/>
      </w:r>
    </w:p>
  </w:endnote>
  <w:endnote w:type="continuationSeparator" w:id="0">
    <w:p w14:paraId="7186E4F3" w14:textId="77777777" w:rsidR="00317786" w:rsidRDefault="0031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697982"/>
      <w:docPartObj>
        <w:docPartGallery w:val="Page Numbers (Bottom of Page)"/>
        <w:docPartUnique/>
      </w:docPartObj>
    </w:sdtPr>
    <w:sdtContent>
      <w:p w14:paraId="36F5792B" w14:textId="77777777" w:rsidR="00351559" w:rsidRDefault="00351559">
        <w:pPr>
          <w:pStyle w:val="Pidipagina"/>
        </w:pPr>
        <w:r>
          <w:fldChar w:fldCharType="begin"/>
        </w:r>
        <w:r>
          <w:instrText>PAGE   \* MERGEFORMAT</w:instrText>
        </w:r>
        <w:r>
          <w:fldChar w:fldCharType="separate"/>
        </w:r>
        <w:r w:rsidR="00074B18">
          <w:rPr>
            <w:noProof/>
          </w:rPr>
          <w:t>11</w:t>
        </w:r>
        <w:r>
          <w:fldChar w:fldCharType="end"/>
        </w:r>
      </w:p>
    </w:sdtContent>
  </w:sdt>
  <w:p w14:paraId="0236463C" w14:textId="77777777" w:rsidR="00351559" w:rsidRDefault="003515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AEB9" w14:textId="77777777" w:rsidR="00317786" w:rsidRDefault="00317786">
      <w:r>
        <w:separator/>
      </w:r>
    </w:p>
  </w:footnote>
  <w:footnote w:type="continuationSeparator" w:id="0">
    <w:p w14:paraId="75825C73" w14:textId="77777777" w:rsidR="00317786" w:rsidRDefault="00317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CB84" w14:textId="77777777" w:rsidR="00584ECC" w:rsidRDefault="00000000" w:rsidP="000B4926">
    <w:pPr>
      <w:pStyle w:val="Intestazione"/>
      <w:tabs>
        <w:tab w:val="clear" w:pos="4819"/>
      </w:tabs>
    </w:pPr>
    <w:r>
      <w:object w:dxaOrig="1440" w:dyaOrig="1440" w14:anchorId="6ACEE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8.65pt;margin-top:-1.1pt;width:49.45pt;height:45.35pt;z-index:251658240;visibility:visible;mso-wrap-edited:f" o:allowincell="f">
          <v:imagedata r:id="rId1" o:title=""/>
          <w10:wrap type="topAndBottom"/>
        </v:shape>
        <o:OLEObject Type="Embed" ProgID="Word.Picture.8" ShapeID="_x0000_s1026" DrawAspect="Content" ObjectID="_1777268168" r:id="rId2"/>
      </w:object>
    </w:r>
    <w:r w:rsidR="00DC2CDB">
      <w:t xml:space="preserve">     </w:t>
    </w:r>
    <w:r w:rsidR="000B4926">
      <w:t xml:space="preserve">        </w:t>
    </w:r>
    <w:r w:rsidR="00DC2CDB">
      <w:rPr>
        <w:noProof/>
      </w:rPr>
      <w:drawing>
        <wp:inline distT="0" distB="0" distL="0" distR="0" wp14:anchorId="1E24889E" wp14:editId="7A99D05D">
          <wp:extent cx="558165" cy="600075"/>
          <wp:effectExtent l="0" t="0" r="0"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8165" cy="600075"/>
                  </a:xfrm>
                  <a:prstGeom prst="rect">
                    <a:avLst/>
                  </a:prstGeom>
                  <a:noFill/>
                </pic:spPr>
              </pic:pic>
            </a:graphicData>
          </a:graphic>
        </wp:inline>
      </w:drawing>
    </w:r>
    <w:r w:rsidR="00DC2CDB">
      <w:t xml:space="preserve">    </w:t>
    </w:r>
  </w:p>
  <w:p w14:paraId="68CD5B78" w14:textId="77777777" w:rsidR="00DC2CDB" w:rsidRDefault="000B4926" w:rsidP="00DC2CDB">
    <w:pPr>
      <w:pStyle w:val="Intestazione"/>
    </w:pPr>
    <w:r>
      <w:rPr>
        <w:rFonts w:ascii="Palace Script MT" w:hAnsi="Palace Script MT"/>
        <w:sz w:val="36"/>
        <w:szCs w:val="36"/>
      </w:rPr>
      <w:t xml:space="preserve">        </w:t>
    </w:r>
    <w:r w:rsidR="00DC2CDB">
      <w:rPr>
        <w:rFonts w:ascii="Palace Script MT" w:hAnsi="Palace Script MT"/>
        <w:sz w:val="36"/>
        <w:szCs w:val="36"/>
      </w:rPr>
      <w:t>Prefettura di Cosenza                                        Comune di Cassano all’Ionio</w:t>
    </w:r>
  </w:p>
  <w:p w14:paraId="293B069A" w14:textId="77777777" w:rsidR="00DC2CDB" w:rsidRPr="00DC2CDB" w:rsidRDefault="00DC2CDB" w:rsidP="00DC2C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0EC9E7E"/>
    <w:lvl w:ilvl="0">
      <w:numFmt w:val="bullet"/>
      <w:lvlText w:val="*"/>
      <w:lvlJc w:val="left"/>
    </w:lvl>
  </w:abstractNum>
  <w:abstractNum w:abstractNumId="1" w15:restartNumberingAfterBreak="0">
    <w:nsid w:val="00D6339D"/>
    <w:multiLevelType w:val="hybridMultilevel"/>
    <w:tmpl w:val="57A6E3EE"/>
    <w:lvl w:ilvl="0" w:tplc="F5E62554">
      <w:start w:val="6"/>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85726"/>
    <w:multiLevelType w:val="hybridMultilevel"/>
    <w:tmpl w:val="D5ACE5DC"/>
    <w:lvl w:ilvl="0" w:tplc="4CCCBBD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0621D7"/>
    <w:multiLevelType w:val="hybridMultilevel"/>
    <w:tmpl w:val="DC66B546"/>
    <w:lvl w:ilvl="0" w:tplc="D83AB77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5D00C3"/>
    <w:multiLevelType w:val="hybridMultilevel"/>
    <w:tmpl w:val="4260BB8C"/>
    <w:lvl w:ilvl="0" w:tplc="E234801C">
      <w:start w:val="1"/>
      <w:numFmt w:val="decimal"/>
      <w:lvlText w:val="%1."/>
      <w:lvlJc w:val="left"/>
      <w:pPr>
        <w:ind w:left="510" w:hanging="360"/>
      </w:pPr>
      <w:rPr>
        <w:rFonts w:hint="default"/>
        <w:b/>
      </w:rPr>
    </w:lvl>
    <w:lvl w:ilvl="1" w:tplc="04100019" w:tentative="1">
      <w:start w:val="1"/>
      <w:numFmt w:val="lowerLetter"/>
      <w:lvlText w:val="%2."/>
      <w:lvlJc w:val="left"/>
      <w:pPr>
        <w:ind w:left="1230" w:hanging="360"/>
      </w:pPr>
    </w:lvl>
    <w:lvl w:ilvl="2" w:tplc="0410001B" w:tentative="1">
      <w:start w:val="1"/>
      <w:numFmt w:val="lowerRoman"/>
      <w:lvlText w:val="%3."/>
      <w:lvlJc w:val="right"/>
      <w:pPr>
        <w:ind w:left="1950" w:hanging="180"/>
      </w:pPr>
    </w:lvl>
    <w:lvl w:ilvl="3" w:tplc="0410000F" w:tentative="1">
      <w:start w:val="1"/>
      <w:numFmt w:val="decimal"/>
      <w:lvlText w:val="%4."/>
      <w:lvlJc w:val="left"/>
      <w:pPr>
        <w:ind w:left="2670" w:hanging="360"/>
      </w:pPr>
    </w:lvl>
    <w:lvl w:ilvl="4" w:tplc="04100019" w:tentative="1">
      <w:start w:val="1"/>
      <w:numFmt w:val="lowerLetter"/>
      <w:lvlText w:val="%5."/>
      <w:lvlJc w:val="left"/>
      <w:pPr>
        <w:ind w:left="3390" w:hanging="360"/>
      </w:pPr>
    </w:lvl>
    <w:lvl w:ilvl="5" w:tplc="0410001B" w:tentative="1">
      <w:start w:val="1"/>
      <w:numFmt w:val="lowerRoman"/>
      <w:lvlText w:val="%6."/>
      <w:lvlJc w:val="right"/>
      <w:pPr>
        <w:ind w:left="4110" w:hanging="180"/>
      </w:pPr>
    </w:lvl>
    <w:lvl w:ilvl="6" w:tplc="0410000F" w:tentative="1">
      <w:start w:val="1"/>
      <w:numFmt w:val="decimal"/>
      <w:lvlText w:val="%7."/>
      <w:lvlJc w:val="left"/>
      <w:pPr>
        <w:ind w:left="4830" w:hanging="360"/>
      </w:pPr>
    </w:lvl>
    <w:lvl w:ilvl="7" w:tplc="04100019" w:tentative="1">
      <w:start w:val="1"/>
      <w:numFmt w:val="lowerLetter"/>
      <w:lvlText w:val="%8."/>
      <w:lvlJc w:val="left"/>
      <w:pPr>
        <w:ind w:left="5550" w:hanging="360"/>
      </w:pPr>
    </w:lvl>
    <w:lvl w:ilvl="8" w:tplc="0410001B" w:tentative="1">
      <w:start w:val="1"/>
      <w:numFmt w:val="lowerRoman"/>
      <w:lvlText w:val="%9."/>
      <w:lvlJc w:val="right"/>
      <w:pPr>
        <w:ind w:left="6270" w:hanging="180"/>
      </w:pPr>
    </w:lvl>
  </w:abstractNum>
  <w:abstractNum w:abstractNumId="5" w15:restartNumberingAfterBreak="0">
    <w:nsid w:val="135262DF"/>
    <w:multiLevelType w:val="hybridMultilevel"/>
    <w:tmpl w:val="DD1891FC"/>
    <w:lvl w:ilvl="0" w:tplc="D2CC828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2B1187"/>
    <w:multiLevelType w:val="hybridMultilevel"/>
    <w:tmpl w:val="A2B453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5F6871"/>
    <w:multiLevelType w:val="hybridMultilevel"/>
    <w:tmpl w:val="686EC7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CD3FC7"/>
    <w:multiLevelType w:val="singleLevel"/>
    <w:tmpl w:val="72708D2E"/>
    <w:lvl w:ilvl="0">
      <w:start w:val="1"/>
      <w:numFmt w:val="decimal"/>
      <w:lvlText w:val="%1."/>
      <w:legacy w:legacy="1" w:legacySpace="0" w:legacyIndent="425"/>
      <w:lvlJc w:val="left"/>
      <w:rPr>
        <w:rFonts w:ascii="Times New Roman" w:hAnsi="Times New Roman" w:cs="Times New Roman" w:hint="default"/>
        <w:b/>
      </w:rPr>
    </w:lvl>
  </w:abstractNum>
  <w:abstractNum w:abstractNumId="9" w15:restartNumberingAfterBreak="0">
    <w:nsid w:val="26151F10"/>
    <w:multiLevelType w:val="singleLevel"/>
    <w:tmpl w:val="E008533E"/>
    <w:lvl w:ilvl="0">
      <w:start w:val="1"/>
      <w:numFmt w:val="lowerLetter"/>
      <w:lvlText w:val="%1)"/>
      <w:legacy w:legacy="1" w:legacySpace="0" w:legacyIndent="209"/>
      <w:lvlJc w:val="left"/>
      <w:rPr>
        <w:rFonts w:ascii="Times New Roman" w:hAnsi="Times New Roman" w:cs="Times New Roman" w:hint="default"/>
      </w:rPr>
    </w:lvl>
  </w:abstractNum>
  <w:abstractNum w:abstractNumId="10" w15:restartNumberingAfterBreak="0">
    <w:nsid w:val="28296066"/>
    <w:multiLevelType w:val="hybridMultilevel"/>
    <w:tmpl w:val="020CBD74"/>
    <w:lvl w:ilvl="0" w:tplc="C606522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BF0D0B"/>
    <w:multiLevelType w:val="singleLevel"/>
    <w:tmpl w:val="424E33A8"/>
    <w:lvl w:ilvl="0">
      <w:start w:val="1"/>
      <w:numFmt w:val="lowerLetter"/>
      <w:lvlText w:val="%1."/>
      <w:legacy w:legacy="1" w:legacySpace="0" w:legacyIndent="410"/>
      <w:lvlJc w:val="left"/>
      <w:rPr>
        <w:rFonts w:ascii="Times New Roman" w:hAnsi="Times New Roman" w:cs="Times New Roman" w:hint="default"/>
      </w:rPr>
    </w:lvl>
  </w:abstractNum>
  <w:abstractNum w:abstractNumId="12" w15:restartNumberingAfterBreak="0">
    <w:nsid w:val="2E37287E"/>
    <w:multiLevelType w:val="hybridMultilevel"/>
    <w:tmpl w:val="EE6AE724"/>
    <w:lvl w:ilvl="0" w:tplc="E99ED1D2">
      <w:numFmt w:val="bullet"/>
      <w:lvlText w:val="-"/>
      <w:lvlJc w:val="left"/>
      <w:pPr>
        <w:ind w:left="720" w:hanging="360"/>
      </w:pPr>
      <w:rPr>
        <w:rFonts w:ascii="Corbel" w:eastAsiaTheme="minorEastAsia" w:hAnsi="Corbe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2527FB"/>
    <w:multiLevelType w:val="singleLevel"/>
    <w:tmpl w:val="DF402886"/>
    <w:lvl w:ilvl="0">
      <w:start w:val="3"/>
      <w:numFmt w:val="decimal"/>
      <w:lvlText w:val="%1."/>
      <w:legacy w:legacy="1" w:legacySpace="0" w:legacyIndent="194"/>
      <w:lvlJc w:val="left"/>
      <w:rPr>
        <w:rFonts w:ascii="Times New Roman" w:hAnsi="Times New Roman" w:cs="Times New Roman" w:hint="default"/>
      </w:rPr>
    </w:lvl>
  </w:abstractNum>
  <w:abstractNum w:abstractNumId="14" w15:restartNumberingAfterBreak="0">
    <w:nsid w:val="33D65232"/>
    <w:multiLevelType w:val="singleLevel"/>
    <w:tmpl w:val="2A00C116"/>
    <w:lvl w:ilvl="0">
      <w:start w:val="1"/>
      <w:numFmt w:val="decimal"/>
      <w:lvlText w:val="%1."/>
      <w:legacy w:legacy="1" w:legacySpace="0" w:legacyIndent="194"/>
      <w:lvlJc w:val="left"/>
      <w:rPr>
        <w:rFonts w:ascii="Times New Roman" w:hAnsi="Times New Roman" w:cs="Times New Roman" w:hint="default"/>
      </w:rPr>
    </w:lvl>
  </w:abstractNum>
  <w:abstractNum w:abstractNumId="15" w15:restartNumberingAfterBreak="0">
    <w:nsid w:val="3B1A24F2"/>
    <w:multiLevelType w:val="hybridMultilevel"/>
    <w:tmpl w:val="9F2A9384"/>
    <w:lvl w:ilvl="0" w:tplc="779029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7777FF"/>
    <w:multiLevelType w:val="hybridMultilevel"/>
    <w:tmpl w:val="0F3A9BC8"/>
    <w:lvl w:ilvl="0" w:tplc="75C485F2">
      <w:start w:val="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005756"/>
    <w:multiLevelType w:val="hybridMultilevel"/>
    <w:tmpl w:val="C2C808D8"/>
    <w:lvl w:ilvl="0" w:tplc="B8CABC54">
      <w:start w:val="1"/>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15:restartNumberingAfterBreak="0">
    <w:nsid w:val="4956344A"/>
    <w:multiLevelType w:val="hybridMultilevel"/>
    <w:tmpl w:val="B66E0A10"/>
    <w:lvl w:ilvl="0" w:tplc="C0A40A6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D74EB0"/>
    <w:multiLevelType w:val="singleLevel"/>
    <w:tmpl w:val="112C493A"/>
    <w:lvl w:ilvl="0">
      <w:start w:val="7"/>
      <w:numFmt w:val="decimal"/>
      <w:lvlText w:val="%1."/>
      <w:legacy w:legacy="1" w:legacySpace="0" w:legacyIndent="410"/>
      <w:lvlJc w:val="left"/>
      <w:rPr>
        <w:rFonts w:ascii="Times New Roman" w:hAnsi="Times New Roman" w:cs="Times New Roman" w:hint="default"/>
      </w:rPr>
    </w:lvl>
  </w:abstractNum>
  <w:abstractNum w:abstractNumId="20" w15:restartNumberingAfterBreak="0">
    <w:nsid w:val="5A2C09B0"/>
    <w:multiLevelType w:val="hybridMultilevel"/>
    <w:tmpl w:val="B4F2412E"/>
    <w:lvl w:ilvl="0" w:tplc="43326810">
      <w:numFmt w:val="bullet"/>
      <w:lvlText w:val="-"/>
      <w:lvlJc w:val="left"/>
      <w:pPr>
        <w:ind w:left="720" w:hanging="360"/>
      </w:pPr>
      <w:rPr>
        <w:rFonts w:ascii="Corbel" w:eastAsiaTheme="minorEastAsia" w:hAnsi="Corbe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F73DED"/>
    <w:multiLevelType w:val="singleLevel"/>
    <w:tmpl w:val="01DEE91C"/>
    <w:lvl w:ilvl="0">
      <w:start w:val="1"/>
      <w:numFmt w:val="lowerLetter"/>
      <w:lvlText w:val="%1)"/>
      <w:legacy w:legacy="1" w:legacySpace="0" w:legacyIndent="214"/>
      <w:lvlJc w:val="left"/>
      <w:rPr>
        <w:rFonts w:ascii="Times New Roman" w:hAnsi="Times New Roman" w:cs="Times New Roman" w:hint="default"/>
      </w:rPr>
    </w:lvl>
  </w:abstractNum>
  <w:abstractNum w:abstractNumId="22" w15:restartNumberingAfterBreak="0">
    <w:nsid w:val="5E547646"/>
    <w:multiLevelType w:val="hybridMultilevel"/>
    <w:tmpl w:val="9F3AE7F4"/>
    <w:lvl w:ilvl="0" w:tplc="FC60985C">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AE0ABA"/>
    <w:multiLevelType w:val="singleLevel"/>
    <w:tmpl w:val="6928C2BC"/>
    <w:lvl w:ilvl="0">
      <w:start w:val="1"/>
      <w:numFmt w:val="lowerLetter"/>
      <w:lvlText w:val="%1)"/>
      <w:legacy w:legacy="1" w:legacySpace="0" w:legacyIndent="218"/>
      <w:lvlJc w:val="left"/>
      <w:rPr>
        <w:rFonts w:ascii="Times New Roman" w:hAnsi="Times New Roman" w:cs="Times New Roman" w:hint="default"/>
      </w:rPr>
    </w:lvl>
  </w:abstractNum>
  <w:abstractNum w:abstractNumId="24" w15:restartNumberingAfterBreak="0">
    <w:nsid w:val="6FBA07AD"/>
    <w:multiLevelType w:val="hybridMultilevel"/>
    <w:tmpl w:val="AC38714A"/>
    <w:lvl w:ilvl="0" w:tplc="B6682FB6">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70B80A56"/>
    <w:multiLevelType w:val="hybridMultilevel"/>
    <w:tmpl w:val="F364C93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3D467B3"/>
    <w:multiLevelType w:val="singleLevel"/>
    <w:tmpl w:val="0632F7A6"/>
    <w:lvl w:ilvl="0">
      <w:start w:val="1"/>
      <w:numFmt w:val="decimal"/>
      <w:lvlText w:val="%1."/>
      <w:legacy w:legacy="1" w:legacySpace="0" w:legacyIndent="190"/>
      <w:lvlJc w:val="left"/>
      <w:rPr>
        <w:rFonts w:ascii="Times New Roman" w:hAnsi="Times New Roman" w:cs="Times New Roman" w:hint="default"/>
      </w:rPr>
    </w:lvl>
  </w:abstractNum>
  <w:abstractNum w:abstractNumId="27" w15:restartNumberingAfterBreak="0">
    <w:nsid w:val="783563E3"/>
    <w:multiLevelType w:val="hybridMultilevel"/>
    <w:tmpl w:val="A8F6600E"/>
    <w:lvl w:ilvl="0" w:tplc="883A99B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B605673"/>
    <w:multiLevelType w:val="hybridMultilevel"/>
    <w:tmpl w:val="BCE634E8"/>
    <w:lvl w:ilvl="0" w:tplc="67A238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27189462">
    <w:abstractNumId w:val="11"/>
  </w:num>
  <w:num w:numId="2" w16cid:durableId="2113166311">
    <w:abstractNumId w:val="8"/>
  </w:num>
  <w:num w:numId="3" w16cid:durableId="1545097129">
    <w:abstractNumId w:val="8"/>
    <w:lvlOverride w:ilvl="0">
      <w:lvl w:ilvl="0">
        <w:start w:val="6"/>
        <w:numFmt w:val="decimal"/>
        <w:lvlText w:val="%1."/>
        <w:legacy w:legacy="1" w:legacySpace="0" w:legacyIndent="410"/>
        <w:lvlJc w:val="left"/>
        <w:rPr>
          <w:rFonts w:ascii="Times New Roman" w:hAnsi="Times New Roman" w:cs="Times New Roman" w:hint="default"/>
          <w:b/>
        </w:rPr>
      </w:lvl>
    </w:lvlOverride>
  </w:num>
  <w:num w:numId="4" w16cid:durableId="1999383512">
    <w:abstractNumId w:val="0"/>
    <w:lvlOverride w:ilvl="0">
      <w:lvl w:ilvl="0">
        <w:start w:val="65535"/>
        <w:numFmt w:val="bullet"/>
        <w:lvlText w:val="□"/>
        <w:legacy w:legacy="1" w:legacySpace="0" w:legacyIndent="430"/>
        <w:lvlJc w:val="left"/>
        <w:rPr>
          <w:rFonts w:ascii="Times New Roman" w:hAnsi="Times New Roman" w:cs="Times New Roman" w:hint="default"/>
        </w:rPr>
      </w:lvl>
    </w:lvlOverride>
  </w:num>
  <w:num w:numId="5" w16cid:durableId="738600666">
    <w:abstractNumId w:val="19"/>
  </w:num>
  <w:num w:numId="6" w16cid:durableId="172963790">
    <w:abstractNumId w:val="21"/>
  </w:num>
  <w:num w:numId="7" w16cid:durableId="1668170165">
    <w:abstractNumId w:val="21"/>
    <w:lvlOverride w:ilvl="0">
      <w:lvl w:ilvl="0">
        <w:start w:val="1"/>
        <w:numFmt w:val="lowerLetter"/>
        <w:lvlText w:val="%1)"/>
        <w:legacy w:legacy="1" w:legacySpace="0" w:legacyIndent="199"/>
        <w:lvlJc w:val="left"/>
        <w:rPr>
          <w:rFonts w:ascii="Times New Roman" w:hAnsi="Times New Roman" w:cs="Times New Roman" w:hint="default"/>
        </w:rPr>
      </w:lvl>
    </w:lvlOverride>
  </w:num>
  <w:num w:numId="8" w16cid:durableId="1582177033">
    <w:abstractNumId w:val="21"/>
    <w:lvlOverride w:ilvl="0">
      <w:lvl w:ilvl="0">
        <w:start w:val="1"/>
        <w:numFmt w:val="lowerLetter"/>
        <w:lvlText w:val="%1)"/>
        <w:legacy w:legacy="1" w:legacySpace="0" w:legacyIndent="226"/>
        <w:lvlJc w:val="left"/>
        <w:rPr>
          <w:rFonts w:ascii="Times New Roman" w:hAnsi="Times New Roman" w:cs="Times New Roman" w:hint="default"/>
        </w:rPr>
      </w:lvl>
    </w:lvlOverride>
  </w:num>
  <w:num w:numId="9" w16cid:durableId="1612398007">
    <w:abstractNumId w:val="14"/>
  </w:num>
  <w:num w:numId="10" w16cid:durableId="259602596">
    <w:abstractNumId w:val="23"/>
  </w:num>
  <w:num w:numId="11" w16cid:durableId="1952544404">
    <w:abstractNumId w:val="13"/>
  </w:num>
  <w:num w:numId="12" w16cid:durableId="111678931">
    <w:abstractNumId w:val="26"/>
  </w:num>
  <w:num w:numId="13" w16cid:durableId="824273452">
    <w:abstractNumId w:val="9"/>
  </w:num>
  <w:num w:numId="14" w16cid:durableId="1140147339">
    <w:abstractNumId w:val="9"/>
    <w:lvlOverride w:ilvl="0">
      <w:lvl w:ilvl="0">
        <w:start w:val="1"/>
        <w:numFmt w:val="lowerLetter"/>
        <w:lvlText w:val="%1)"/>
        <w:legacy w:legacy="1" w:legacySpace="0" w:legacyIndent="194"/>
        <w:lvlJc w:val="left"/>
        <w:rPr>
          <w:rFonts w:ascii="Times New Roman" w:hAnsi="Times New Roman" w:cs="Times New Roman" w:hint="default"/>
        </w:rPr>
      </w:lvl>
    </w:lvlOverride>
  </w:num>
  <w:num w:numId="15" w16cid:durableId="680009898">
    <w:abstractNumId w:val="12"/>
  </w:num>
  <w:num w:numId="16" w16cid:durableId="1639384301">
    <w:abstractNumId w:val="20"/>
  </w:num>
  <w:num w:numId="17" w16cid:durableId="1270045491">
    <w:abstractNumId w:val="22"/>
  </w:num>
  <w:num w:numId="18" w16cid:durableId="1147042841">
    <w:abstractNumId w:val="19"/>
    <w:lvlOverride w:ilvl="0">
      <w:startOverride w:val="7"/>
    </w:lvlOverride>
  </w:num>
  <w:num w:numId="19" w16cid:durableId="1299841212">
    <w:abstractNumId w:val="3"/>
  </w:num>
  <w:num w:numId="20" w16cid:durableId="356741287">
    <w:abstractNumId w:val="24"/>
  </w:num>
  <w:num w:numId="21" w16cid:durableId="944263246">
    <w:abstractNumId w:val="10"/>
  </w:num>
  <w:num w:numId="22" w16cid:durableId="413353998">
    <w:abstractNumId w:val="5"/>
  </w:num>
  <w:num w:numId="23" w16cid:durableId="1746755878">
    <w:abstractNumId w:val="27"/>
  </w:num>
  <w:num w:numId="24" w16cid:durableId="769547740">
    <w:abstractNumId w:val="2"/>
  </w:num>
  <w:num w:numId="25" w16cid:durableId="1042940963">
    <w:abstractNumId w:val="7"/>
  </w:num>
  <w:num w:numId="26" w16cid:durableId="89013208">
    <w:abstractNumId w:val="25"/>
  </w:num>
  <w:num w:numId="27" w16cid:durableId="1153375551">
    <w:abstractNumId w:val="15"/>
  </w:num>
  <w:num w:numId="28" w16cid:durableId="1640383296">
    <w:abstractNumId w:val="17"/>
  </w:num>
  <w:num w:numId="29" w16cid:durableId="899828902">
    <w:abstractNumId w:val="28"/>
  </w:num>
  <w:num w:numId="30" w16cid:durableId="869562403">
    <w:abstractNumId w:val="18"/>
  </w:num>
  <w:num w:numId="31" w16cid:durableId="236479319">
    <w:abstractNumId w:val="16"/>
  </w:num>
  <w:num w:numId="32" w16cid:durableId="309755080">
    <w:abstractNumId w:val="1"/>
  </w:num>
  <w:num w:numId="33" w16cid:durableId="502672682">
    <w:abstractNumId w:val="4"/>
  </w:num>
  <w:num w:numId="34" w16cid:durableId="276181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C6"/>
    <w:rsid w:val="00013728"/>
    <w:rsid w:val="00021182"/>
    <w:rsid w:val="000252B7"/>
    <w:rsid w:val="00074B18"/>
    <w:rsid w:val="00094CA6"/>
    <w:rsid w:val="00096EED"/>
    <w:rsid w:val="000A6988"/>
    <w:rsid w:val="000B2D82"/>
    <w:rsid w:val="000B4926"/>
    <w:rsid w:val="000F5CDE"/>
    <w:rsid w:val="001028BF"/>
    <w:rsid w:val="00193ADD"/>
    <w:rsid w:val="001A154A"/>
    <w:rsid w:val="001A1671"/>
    <w:rsid w:val="001A40CD"/>
    <w:rsid w:val="001D15A6"/>
    <w:rsid w:val="00206145"/>
    <w:rsid w:val="00231635"/>
    <w:rsid w:val="002374DA"/>
    <w:rsid w:val="00242380"/>
    <w:rsid w:val="002517E5"/>
    <w:rsid w:val="00255D33"/>
    <w:rsid w:val="00277D10"/>
    <w:rsid w:val="0029448E"/>
    <w:rsid w:val="00314C0D"/>
    <w:rsid w:val="00317786"/>
    <w:rsid w:val="00350575"/>
    <w:rsid w:val="00351559"/>
    <w:rsid w:val="003825CB"/>
    <w:rsid w:val="003852A0"/>
    <w:rsid w:val="003A0438"/>
    <w:rsid w:val="003B04A7"/>
    <w:rsid w:val="003C3A7D"/>
    <w:rsid w:val="004118F8"/>
    <w:rsid w:val="00422320"/>
    <w:rsid w:val="004A4ECB"/>
    <w:rsid w:val="004B6E82"/>
    <w:rsid w:val="004D6204"/>
    <w:rsid w:val="004E71FD"/>
    <w:rsid w:val="004F4AF2"/>
    <w:rsid w:val="00511055"/>
    <w:rsid w:val="005144EA"/>
    <w:rsid w:val="00564588"/>
    <w:rsid w:val="00573739"/>
    <w:rsid w:val="00584ECC"/>
    <w:rsid w:val="005B63EA"/>
    <w:rsid w:val="005E13E0"/>
    <w:rsid w:val="005E2F47"/>
    <w:rsid w:val="0063105B"/>
    <w:rsid w:val="00631F61"/>
    <w:rsid w:val="00676AC8"/>
    <w:rsid w:val="00677CD6"/>
    <w:rsid w:val="0069342B"/>
    <w:rsid w:val="006A0BC2"/>
    <w:rsid w:val="006B0E2C"/>
    <w:rsid w:val="006C0E2F"/>
    <w:rsid w:val="0070273F"/>
    <w:rsid w:val="00760A83"/>
    <w:rsid w:val="00777968"/>
    <w:rsid w:val="0078070A"/>
    <w:rsid w:val="0079225C"/>
    <w:rsid w:val="007C251B"/>
    <w:rsid w:val="007F3883"/>
    <w:rsid w:val="008009A9"/>
    <w:rsid w:val="00804915"/>
    <w:rsid w:val="00886A91"/>
    <w:rsid w:val="008A7BB7"/>
    <w:rsid w:val="008D3AB4"/>
    <w:rsid w:val="008E28A2"/>
    <w:rsid w:val="008E611D"/>
    <w:rsid w:val="009111CE"/>
    <w:rsid w:val="00965189"/>
    <w:rsid w:val="00970D07"/>
    <w:rsid w:val="00995A62"/>
    <w:rsid w:val="009D5108"/>
    <w:rsid w:val="00A02703"/>
    <w:rsid w:val="00A20517"/>
    <w:rsid w:val="00A2451B"/>
    <w:rsid w:val="00A27E21"/>
    <w:rsid w:val="00A31BC6"/>
    <w:rsid w:val="00A61997"/>
    <w:rsid w:val="00A676C3"/>
    <w:rsid w:val="00A96201"/>
    <w:rsid w:val="00AD0987"/>
    <w:rsid w:val="00AE0B65"/>
    <w:rsid w:val="00B16F4B"/>
    <w:rsid w:val="00B37EB5"/>
    <w:rsid w:val="00B40856"/>
    <w:rsid w:val="00B4421E"/>
    <w:rsid w:val="00B64EAC"/>
    <w:rsid w:val="00BB7AEE"/>
    <w:rsid w:val="00C644DC"/>
    <w:rsid w:val="00C6656C"/>
    <w:rsid w:val="00C71EDF"/>
    <w:rsid w:val="00CB6274"/>
    <w:rsid w:val="00CC5B71"/>
    <w:rsid w:val="00CD0A9A"/>
    <w:rsid w:val="00D22B89"/>
    <w:rsid w:val="00D72D52"/>
    <w:rsid w:val="00D81F59"/>
    <w:rsid w:val="00DC01B2"/>
    <w:rsid w:val="00DC2CDB"/>
    <w:rsid w:val="00DD46EA"/>
    <w:rsid w:val="00DE292D"/>
    <w:rsid w:val="00E11289"/>
    <w:rsid w:val="00E66607"/>
    <w:rsid w:val="00F056D7"/>
    <w:rsid w:val="00F327A3"/>
    <w:rsid w:val="00F51C8F"/>
    <w:rsid w:val="00F71D73"/>
    <w:rsid w:val="00F85FC3"/>
    <w:rsid w:val="00F87DCF"/>
    <w:rsid w:val="00F97716"/>
    <w:rsid w:val="00FD7196"/>
    <w:rsid w:val="00FE3A3D"/>
    <w:rsid w:val="00FF1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5D1E67"/>
  <w14:defaultImageDpi w14:val="0"/>
  <w15:docId w15:val="{88329475-B7A1-4215-861A-F038925B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uiPriority w:val="99"/>
    <w:pPr>
      <w:spacing w:line="289" w:lineRule="exact"/>
      <w:jc w:val="both"/>
    </w:pPr>
  </w:style>
  <w:style w:type="paragraph" w:customStyle="1" w:styleId="Style2">
    <w:name w:val="Style2"/>
    <w:basedOn w:val="Normale"/>
    <w:uiPriority w:val="99"/>
    <w:pPr>
      <w:spacing w:line="620" w:lineRule="exact"/>
      <w:jc w:val="center"/>
    </w:pPr>
  </w:style>
  <w:style w:type="paragraph" w:customStyle="1" w:styleId="Style3">
    <w:name w:val="Style3"/>
    <w:basedOn w:val="Normale"/>
    <w:uiPriority w:val="99"/>
    <w:pPr>
      <w:jc w:val="both"/>
    </w:pPr>
  </w:style>
  <w:style w:type="paragraph" w:customStyle="1" w:styleId="Style4">
    <w:name w:val="Style4"/>
    <w:basedOn w:val="Normale"/>
    <w:uiPriority w:val="99"/>
    <w:pPr>
      <w:spacing w:line="802" w:lineRule="exact"/>
    </w:pPr>
  </w:style>
  <w:style w:type="paragraph" w:customStyle="1" w:styleId="Style5">
    <w:name w:val="Style5"/>
    <w:basedOn w:val="Normale"/>
    <w:uiPriority w:val="99"/>
  </w:style>
  <w:style w:type="paragraph" w:customStyle="1" w:styleId="Style6">
    <w:name w:val="Style6"/>
    <w:basedOn w:val="Normale"/>
    <w:uiPriority w:val="99"/>
    <w:pPr>
      <w:jc w:val="center"/>
    </w:pPr>
  </w:style>
  <w:style w:type="paragraph" w:customStyle="1" w:styleId="Style7">
    <w:name w:val="Style7"/>
    <w:basedOn w:val="Normale"/>
    <w:uiPriority w:val="99"/>
    <w:pPr>
      <w:spacing w:line="289" w:lineRule="exact"/>
      <w:jc w:val="both"/>
    </w:pPr>
  </w:style>
  <w:style w:type="paragraph" w:customStyle="1" w:styleId="Style8">
    <w:name w:val="Style8"/>
    <w:basedOn w:val="Normale"/>
    <w:uiPriority w:val="99"/>
    <w:pPr>
      <w:spacing w:line="289" w:lineRule="exact"/>
      <w:jc w:val="both"/>
    </w:pPr>
  </w:style>
  <w:style w:type="paragraph" w:customStyle="1" w:styleId="Style9">
    <w:name w:val="Style9"/>
    <w:basedOn w:val="Normale"/>
    <w:uiPriority w:val="99"/>
  </w:style>
  <w:style w:type="paragraph" w:customStyle="1" w:styleId="Style10">
    <w:name w:val="Style10"/>
    <w:basedOn w:val="Normale"/>
    <w:uiPriority w:val="99"/>
    <w:pPr>
      <w:spacing w:line="289" w:lineRule="exact"/>
      <w:jc w:val="both"/>
    </w:pPr>
  </w:style>
  <w:style w:type="paragraph" w:customStyle="1" w:styleId="Style11">
    <w:name w:val="Style11"/>
    <w:basedOn w:val="Normale"/>
    <w:uiPriority w:val="99"/>
    <w:pPr>
      <w:jc w:val="center"/>
    </w:pPr>
  </w:style>
  <w:style w:type="paragraph" w:customStyle="1" w:styleId="Style12">
    <w:name w:val="Style12"/>
    <w:basedOn w:val="Normale"/>
    <w:uiPriority w:val="99"/>
    <w:pPr>
      <w:spacing w:line="802" w:lineRule="exact"/>
    </w:pPr>
  </w:style>
  <w:style w:type="paragraph" w:customStyle="1" w:styleId="Style13">
    <w:name w:val="Style13"/>
    <w:basedOn w:val="Normale"/>
    <w:uiPriority w:val="99"/>
  </w:style>
  <w:style w:type="paragraph" w:customStyle="1" w:styleId="Style14">
    <w:name w:val="Style14"/>
    <w:basedOn w:val="Normale"/>
    <w:uiPriority w:val="99"/>
    <w:pPr>
      <w:spacing w:line="289" w:lineRule="exact"/>
      <w:jc w:val="both"/>
    </w:pPr>
  </w:style>
  <w:style w:type="character" w:customStyle="1" w:styleId="FontStyle16">
    <w:name w:val="Font Style16"/>
    <w:basedOn w:val="Carpredefinitoparagrafo"/>
    <w:uiPriority w:val="99"/>
    <w:rPr>
      <w:rFonts w:ascii="Times New Roman" w:hAnsi="Times New Roman" w:cs="Times New Roman"/>
      <w:b/>
      <w:bCs/>
      <w:sz w:val="22"/>
      <w:szCs w:val="22"/>
    </w:rPr>
  </w:style>
  <w:style w:type="character" w:customStyle="1" w:styleId="FontStyle17">
    <w:name w:val="Font Style17"/>
    <w:basedOn w:val="Carpredefinitoparagrafo"/>
    <w:uiPriority w:val="99"/>
    <w:rPr>
      <w:rFonts w:ascii="Times New Roman" w:hAnsi="Times New Roman" w:cs="Times New Roman"/>
      <w:sz w:val="22"/>
      <w:szCs w:val="22"/>
    </w:rPr>
  </w:style>
  <w:style w:type="character" w:customStyle="1" w:styleId="FontStyle18">
    <w:name w:val="Font Style18"/>
    <w:basedOn w:val="Carpredefinitoparagrafo"/>
    <w:uiPriority w:val="99"/>
    <w:rPr>
      <w:rFonts w:ascii="Times New Roman" w:hAnsi="Times New Roman" w:cs="Times New Roman"/>
      <w:i/>
      <w:iCs/>
      <w:sz w:val="22"/>
      <w:szCs w:val="22"/>
    </w:rPr>
  </w:style>
  <w:style w:type="character" w:styleId="Collegamentoipertestuale">
    <w:name w:val="Hyperlink"/>
    <w:basedOn w:val="Carpredefinitoparagrafo"/>
    <w:uiPriority w:val="99"/>
    <w:rPr>
      <w:color w:val="0066CC"/>
      <w:u w:val="single"/>
    </w:rPr>
  </w:style>
  <w:style w:type="paragraph" w:styleId="NormaleWeb">
    <w:name w:val="Normal (Web)"/>
    <w:basedOn w:val="Normale"/>
    <w:semiHidden/>
    <w:unhideWhenUsed/>
    <w:rsid w:val="00DE292D"/>
    <w:pPr>
      <w:widowControl/>
      <w:autoSpaceDE/>
      <w:autoSpaceDN/>
      <w:adjustRightInd/>
      <w:spacing w:before="100" w:beforeAutospacing="1" w:after="100" w:afterAutospacing="1"/>
    </w:pPr>
    <w:rPr>
      <w:rFonts w:eastAsia="Times New Roman"/>
    </w:rPr>
  </w:style>
  <w:style w:type="paragraph" w:styleId="Paragrafoelenco">
    <w:name w:val="List Paragraph"/>
    <w:basedOn w:val="Normale"/>
    <w:uiPriority w:val="34"/>
    <w:qFormat/>
    <w:rsid w:val="001A1671"/>
    <w:pPr>
      <w:ind w:left="720"/>
      <w:contextualSpacing/>
    </w:pPr>
  </w:style>
  <w:style w:type="paragraph" w:styleId="Intestazione">
    <w:name w:val="header"/>
    <w:basedOn w:val="Normale"/>
    <w:link w:val="IntestazioneCarattere"/>
    <w:unhideWhenUsed/>
    <w:rsid w:val="00D81F59"/>
    <w:pPr>
      <w:tabs>
        <w:tab w:val="center" w:pos="4819"/>
        <w:tab w:val="right" w:pos="9638"/>
      </w:tabs>
    </w:pPr>
  </w:style>
  <w:style w:type="character" w:customStyle="1" w:styleId="IntestazioneCarattere">
    <w:name w:val="Intestazione Carattere"/>
    <w:basedOn w:val="Carpredefinitoparagrafo"/>
    <w:link w:val="Intestazione"/>
    <w:rsid w:val="00D81F59"/>
    <w:rPr>
      <w:rFonts w:hAnsi="Times New Roman" w:cs="Times New Roman"/>
      <w:sz w:val="24"/>
      <w:szCs w:val="24"/>
    </w:rPr>
  </w:style>
  <w:style w:type="paragraph" w:styleId="Pidipagina">
    <w:name w:val="footer"/>
    <w:basedOn w:val="Normale"/>
    <w:link w:val="PidipaginaCarattere"/>
    <w:uiPriority w:val="99"/>
    <w:unhideWhenUsed/>
    <w:rsid w:val="00D81F59"/>
    <w:pPr>
      <w:tabs>
        <w:tab w:val="center" w:pos="4819"/>
        <w:tab w:val="right" w:pos="9638"/>
      </w:tabs>
    </w:pPr>
  </w:style>
  <w:style w:type="character" w:customStyle="1" w:styleId="PidipaginaCarattere">
    <w:name w:val="Piè di pagina Carattere"/>
    <w:basedOn w:val="Carpredefinitoparagrafo"/>
    <w:link w:val="Pidipagina"/>
    <w:uiPriority w:val="99"/>
    <w:rsid w:val="00D81F59"/>
    <w:rPr>
      <w:rFonts w:hAnsi="Times New Roman" w:cs="Times New Roman"/>
      <w:sz w:val="24"/>
      <w:szCs w:val="24"/>
    </w:rPr>
  </w:style>
  <w:style w:type="paragraph" w:styleId="Testofumetto">
    <w:name w:val="Balloon Text"/>
    <w:basedOn w:val="Normale"/>
    <w:link w:val="TestofumettoCarattere"/>
    <w:uiPriority w:val="99"/>
    <w:semiHidden/>
    <w:unhideWhenUsed/>
    <w:rsid w:val="00DC2C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2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433">
      <w:bodyDiv w:val="1"/>
      <w:marLeft w:val="0"/>
      <w:marRight w:val="0"/>
      <w:marTop w:val="0"/>
      <w:marBottom w:val="0"/>
      <w:divBdr>
        <w:top w:val="none" w:sz="0" w:space="0" w:color="auto"/>
        <w:left w:val="none" w:sz="0" w:space="0" w:color="auto"/>
        <w:bottom w:val="none" w:sz="0" w:space="0" w:color="auto"/>
        <w:right w:val="none" w:sz="0" w:space="0" w:color="auto"/>
      </w:divBdr>
    </w:div>
    <w:div w:id="184444656">
      <w:bodyDiv w:val="1"/>
      <w:marLeft w:val="0"/>
      <w:marRight w:val="0"/>
      <w:marTop w:val="0"/>
      <w:marBottom w:val="0"/>
      <w:divBdr>
        <w:top w:val="none" w:sz="0" w:space="0" w:color="auto"/>
        <w:left w:val="none" w:sz="0" w:space="0" w:color="auto"/>
        <w:bottom w:val="none" w:sz="0" w:space="0" w:color="auto"/>
        <w:right w:val="none" w:sz="0" w:space="0" w:color="auto"/>
      </w:divBdr>
    </w:div>
    <w:div w:id="611059714">
      <w:bodyDiv w:val="1"/>
      <w:marLeft w:val="0"/>
      <w:marRight w:val="0"/>
      <w:marTop w:val="0"/>
      <w:marBottom w:val="0"/>
      <w:divBdr>
        <w:top w:val="none" w:sz="0" w:space="0" w:color="auto"/>
        <w:left w:val="none" w:sz="0" w:space="0" w:color="auto"/>
        <w:bottom w:val="none" w:sz="0" w:space="0" w:color="auto"/>
        <w:right w:val="none" w:sz="0" w:space="0" w:color="auto"/>
      </w:divBdr>
    </w:div>
    <w:div w:id="746726091">
      <w:bodyDiv w:val="1"/>
      <w:marLeft w:val="0"/>
      <w:marRight w:val="0"/>
      <w:marTop w:val="0"/>
      <w:marBottom w:val="0"/>
      <w:divBdr>
        <w:top w:val="none" w:sz="0" w:space="0" w:color="auto"/>
        <w:left w:val="none" w:sz="0" w:space="0" w:color="auto"/>
        <w:bottom w:val="none" w:sz="0" w:space="0" w:color="auto"/>
        <w:right w:val="none" w:sz="0" w:space="0" w:color="auto"/>
      </w:divBdr>
    </w:div>
    <w:div w:id="950937254">
      <w:bodyDiv w:val="1"/>
      <w:marLeft w:val="0"/>
      <w:marRight w:val="0"/>
      <w:marTop w:val="0"/>
      <w:marBottom w:val="0"/>
      <w:divBdr>
        <w:top w:val="none" w:sz="0" w:space="0" w:color="auto"/>
        <w:left w:val="none" w:sz="0" w:space="0" w:color="auto"/>
        <w:bottom w:val="none" w:sz="0" w:space="0" w:color="auto"/>
        <w:right w:val="none" w:sz="0" w:space="0" w:color="auto"/>
      </w:divBdr>
    </w:div>
    <w:div w:id="1791783868">
      <w:bodyDiv w:val="1"/>
      <w:marLeft w:val="0"/>
      <w:marRight w:val="0"/>
      <w:marTop w:val="0"/>
      <w:marBottom w:val="0"/>
      <w:divBdr>
        <w:top w:val="none" w:sz="0" w:space="0" w:color="auto"/>
        <w:left w:val="none" w:sz="0" w:space="0" w:color="auto"/>
        <w:bottom w:val="none" w:sz="0" w:space="0" w:color="auto"/>
        <w:right w:val="none" w:sz="0" w:space="0" w:color="auto"/>
      </w:divBdr>
    </w:div>
    <w:div w:id="1885678082">
      <w:bodyDiv w:val="1"/>
      <w:marLeft w:val="0"/>
      <w:marRight w:val="0"/>
      <w:marTop w:val="0"/>
      <w:marBottom w:val="0"/>
      <w:divBdr>
        <w:top w:val="none" w:sz="0" w:space="0" w:color="auto"/>
        <w:left w:val="none" w:sz="0" w:space="0" w:color="auto"/>
        <w:bottom w:val="none" w:sz="0" w:space="0" w:color="auto"/>
        <w:right w:val="none" w:sz="0" w:space="0" w:color="auto"/>
      </w:divBdr>
    </w:div>
    <w:div w:id="203453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uppinterforze.prefcs@pec.intern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3348</Words>
  <Characters>19084</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dpp1055724</dc:creator>
  <cp:lastModifiedBy>Maria La Luna</cp:lastModifiedBy>
  <cp:revision>2</cp:revision>
  <cp:lastPrinted>2019-06-10T14:56:00Z</cp:lastPrinted>
  <dcterms:created xsi:type="dcterms:W3CDTF">2024-05-15T06:50:00Z</dcterms:created>
  <dcterms:modified xsi:type="dcterms:W3CDTF">2024-05-15T06:50:00Z</dcterms:modified>
</cp:coreProperties>
</file>