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7CAD" w14:textId="77777777" w:rsidR="00477BCE" w:rsidRDefault="00477BCE">
      <w:pPr>
        <w:pStyle w:val="Style1"/>
        <w:widowControl/>
        <w:ind w:left="2957"/>
        <w:jc w:val="both"/>
        <w:rPr>
          <w:rStyle w:val="FontStyle22"/>
        </w:rPr>
      </w:pPr>
    </w:p>
    <w:p w14:paraId="374DD995" w14:textId="77777777" w:rsidR="00477BCE" w:rsidRDefault="00477BCE">
      <w:pPr>
        <w:pStyle w:val="Style1"/>
        <w:widowControl/>
        <w:ind w:left="2957"/>
        <w:jc w:val="both"/>
        <w:rPr>
          <w:rStyle w:val="FontStyle22"/>
        </w:rPr>
      </w:pPr>
    </w:p>
    <w:p w14:paraId="40A0EFB6" w14:textId="77777777" w:rsidR="00951C03" w:rsidRDefault="00EA5566">
      <w:pPr>
        <w:pStyle w:val="Style1"/>
        <w:widowControl/>
        <w:ind w:left="2957"/>
        <w:jc w:val="both"/>
        <w:rPr>
          <w:rStyle w:val="FontStyle22"/>
        </w:rPr>
      </w:pPr>
      <w:r>
        <w:rPr>
          <w:rStyle w:val="FontStyle22"/>
        </w:rPr>
        <w:t>SPIAGGE SICURE – ESTATE 2019</w:t>
      </w:r>
    </w:p>
    <w:p w14:paraId="7918F700" w14:textId="77777777" w:rsidR="00951C03" w:rsidRPr="00215F09" w:rsidRDefault="00C6467B">
      <w:pPr>
        <w:pStyle w:val="Style2"/>
        <w:widowControl/>
        <w:spacing w:before="74"/>
        <w:ind w:left="3396"/>
        <w:rPr>
          <w:rStyle w:val="FontStyle23"/>
          <w:b/>
        </w:rPr>
      </w:pPr>
      <w:r w:rsidRPr="00215F09">
        <w:rPr>
          <w:rStyle w:val="FontStyle23"/>
          <w:b/>
        </w:rPr>
        <w:t>PROT</w:t>
      </w:r>
      <w:r w:rsidR="00EA5566" w:rsidRPr="00215F09">
        <w:rPr>
          <w:rStyle w:val="FontStyle23"/>
          <w:b/>
        </w:rPr>
        <w:t>OCOLLO D’INTESA</w:t>
      </w:r>
    </w:p>
    <w:p w14:paraId="4DC8ABB1" w14:textId="77777777" w:rsidR="00951C03" w:rsidRDefault="00951C03">
      <w:pPr>
        <w:pStyle w:val="Style7"/>
        <w:widowControl/>
        <w:spacing w:line="240" w:lineRule="exact"/>
        <w:rPr>
          <w:sz w:val="20"/>
          <w:szCs w:val="20"/>
        </w:rPr>
      </w:pPr>
    </w:p>
    <w:p w14:paraId="266F8656" w14:textId="77777777" w:rsidR="00951C03" w:rsidRDefault="00477BCE" w:rsidP="00EA5566">
      <w:pPr>
        <w:pStyle w:val="Style7"/>
        <w:widowControl/>
        <w:tabs>
          <w:tab w:val="left" w:leader="underscore" w:pos="5021"/>
          <w:tab w:val="left" w:pos="6312"/>
        </w:tabs>
        <w:spacing w:before="89"/>
        <w:rPr>
          <w:rStyle w:val="FontStyle24"/>
        </w:rPr>
      </w:pPr>
      <w:r>
        <w:rPr>
          <w:rStyle w:val="FontStyle24"/>
        </w:rPr>
        <w:t>La Prefettura-UTG di Cosenza</w:t>
      </w:r>
      <w:r>
        <w:rPr>
          <w:rStyle w:val="FontStyle27"/>
        </w:rPr>
        <w:t xml:space="preserve">, </w:t>
      </w:r>
      <w:r w:rsidR="00EA5566">
        <w:rPr>
          <w:rStyle w:val="FontStyle27"/>
          <w:b w:val="0"/>
        </w:rPr>
        <w:t>con</w:t>
      </w:r>
      <w:r>
        <w:rPr>
          <w:rStyle w:val="FontStyle27"/>
        </w:rPr>
        <w:t xml:space="preserve"> </w:t>
      </w:r>
      <w:r>
        <w:rPr>
          <w:rStyle w:val="FontStyle24"/>
        </w:rPr>
        <w:t xml:space="preserve">sede </w:t>
      </w:r>
      <w:r w:rsidR="00C6467B">
        <w:rPr>
          <w:rStyle w:val="FontStyle24"/>
        </w:rPr>
        <w:t>legale in</w:t>
      </w:r>
      <w:r w:rsidR="00881F84">
        <w:rPr>
          <w:rStyle w:val="FontStyle24"/>
        </w:rPr>
        <w:t xml:space="preserve"> Cosenza</w:t>
      </w:r>
      <w:r>
        <w:rPr>
          <w:rStyle w:val="FontStyle24"/>
        </w:rPr>
        <w:t xml:space="preserve"> P.zza 11 </w:t>
      </w:r>
      <w:proofErr w:type="gramStart"/>
      <w:r>
        <w:rPr>
          <w:rStyle w:val="FontStyle24"/>
        </w:rPr>
        <w:t>Settembre</w:t>
      </w:r>
      <w:proofErr w:type="gramEnd"/>
      <w:r>
        <w:rPr>
          <w:rStyle w:val="FontStyle24"/>
        </w:rPr>
        <w:t xml:space="preserve"> </w:t>
      </w:r>
      <w:r w:rsidR="00C6467B">
        <w:rPr>
          <w:rStyle w:val="FontStyle24"/>
        </w:rPr>
        <w:t>ivi domiciliata ai sensi del presente protocollo.</w:t>
      </w:r>
    </w:p>
    <w:p w14:paraId="1F814D56" w14:textId="77777777" w:rsidR="00951C03" w:rsidRPr="00477BCE" w:rsidRDefault="00EA5566">
      <w:pPr>
        <w:pStyle w:val="Style7"/>
        <w:widowControl/>
        <w:tabs>
          <w:tab w:val="left" w:leader="underscore" w:pos="7555"/>
        </w:tabs>
        <w:jc w:val="left"/>
        <w:rPr>
          <w:rStyle w:val="FontStyle24"/>
        </w:rPr>
      </w:pPr>
      <w:r>
        <w:rPr>
          <w:rStyle w:val="FontStyle24"/>
        </w:rPr>
        <w:t>ra</w:t>
      </w:r>
      <w:r w:rsidR="00477BCE">
        <w:rPr>
          <w:rStyle w:val="FontStyle24"/>
        </w:rPr>
        <w:t>pprese</w:t>
      </w:r>
      <w:r w:rsidR="00C6467B">
        <w:rPr>
          <w:rStyle w:val="FontStyle24"/>
        </w:rPr>
        <w:t xml:space="preserve">ntata dal </w:t>
      </w:r>
      <w:r w:rsidRPr="00477BCE">
        <w:rPr>
          <w:rStyle w:val="FontStyle24"/>
        </w:rPr>
        <w:t xml:space="preserve">Prefetto pro </w:t>
      </w:r>
      <w:r w:rsidR="00477BCE" w:rsidRPr="00477BCE">
        <w:rPr>
          <w:rStyle w:val="FontStyle24"/>
        </w:rPr>
        <w:t>tempore dott.ssa</w:t>
      </w:r>
      <w:r w:rsidR="00477BCE">
        <w:rPr>
          <w:rStyle w:val="FontStyle24"/>
        </w:rPr>
        <w:t xml:space="preserve"> Paola Galeone</w:t>
      </w:r>
    </w:p>
    <w:p w14:paraId="3E80A9A5" w14:textId="77777777" w:rsidR="00951C03" w:rsidRDefault="00C6467B">
      <w:pPr>
        <w:pStyle w:val="Style5"/>
        <w:widowControl/>
        <w:spacing w:line="317" w:lineRule="exact"/>
        <w:jc w:val="center"/>
        <w:rPr>
          <w:rStyle w:val="FontStyle27"/>
        </w:rPr>
      </w:pPr>
      <w:r>
        <w:rPr>
          <w:rStyle w:val="FontStyle27"/>
        </w:rPr>
        <w:t>e</w:t>
      </w:r>
    </w:p>
    <w:p w14:paraId="68F8EAC4" w14:textId="77777777" w:rsidR="00951C03" w:rsidRDefault="00331F74" w:rsidP="00331F74">
      <w:pPr>
        <w:pStyle w:val="Style7"/>
        <w:widowControl/>
        <w:tabs>
          <w:tab w:val="left" w:pos="3653"/>
          <w:tab w:val="left" w:leader="underscore" w:pos="7186"/>
          <w:tab w:val="left" w:leader="underscore" w:pos="9406"/>
        </w:tabs>
        <w:rPr>
          <w:rStyle w:val="FontStyle25"/>
        </w:rPr>
      </w:pPr>
      <w:r>
        <w:rPr>
          <w:rStyle w:val="FontStyle24"/>
        </w:rPr>
        <w:t>il</w:t>
      </w:r>
      <w:r w:rsidR="00C6467B">
        <w:rPr>
          <w:rStyle w:val="FontStyle24"/>
        </w:rPr>
        <w:t xml:space="preserve"> Co</w:t>
      </w:r>
      <w:r w:rsidR="00EA5566">
        <w:rPr>
          <w:rStyle w:val="FontStyle24"/>
        </w:rPr>
        <w:t>mune</w:t>
      </w:r>
      <w:r w:rsidR="00C6467B">
        <w:rPr>
          <w:rStyle w:val="FontStyle24"/>
        </w:rPr>
        <w:t xml:space="preserve"> di</w:t>
      </w:r>
      <w:r w:rsidR="00881F84">
        <w:rPr>
          <w:rStyle w:val="FontStyle24"/>
        </w:rPr>
        <w:t xml:space="preserve"> Scalea,</w:t>
      </w:r>
      <w:r w:rsidR="00A55BEF">
        <w:rPr>
          <w:rStyle w:val="FontStyle24"/>
        </w:rPr>
        <w:t xml:space="preserve"> </w:t>
      </w:r>
      <w:r w:rsidR="00C6467B">
        <w:rPr>
          <w:rStyle w:val="FontStyle24"/>
        </w:rPr>
        <w:t xml:space="preserve">con sede </w:t>
      </w:r>
      <w:r>
        <w:rPr>
          <w:rStyle w:val="FontStyle24"/>
        </w:rPr>
        <w:t xml:space="preserve">legale </w:t>
      </w:r>
      <w:r w:rsidR="00A55BEF">
        <w:rPr>
          <w:rStyle w:val="FontStyle24"/>
        </w:rPr>
        <w:t>in Scalea</w:t>
      </w:r>
      <w:r w:rsidR="00C6467B">
        <w:rPr>
          <w:rStyle w:val="FontStyle24"/>
        </w:rPr>
        <w:t>, via</w:t>
      </w:r>
      <w:r w:rsidR="00A136E1">
        <w:rPr>
          <w:rStyle w:val="FontStyle24"/>
        </w:rPr>
        <w:t xml:space="preserve"> Plinio il Vecchio n. </w:t>
      </w:r>
      <w:proofErr w:type="gramStart"/>
      <w:r w:rsidR="00A136E1">
        <w:rPr>
          <w:rStyle w:val="FontStyle24"/>
        </w:rPr>
        <w:t>1,</w:t>
      </w:r>
      <w:r w:rsidR="00C6467B">
        <w:rPr>
          <w:rStyle w:val="FontStyle24"/>
        </w:rPr>
        <w:t>ed</w:t>
      </w:r>
      <w:proofErr w:type="gramEnd"/>
      <w:r>
        <w:rPr>
          <w:rStyle w:val="FontStyle24"/>
        </w:rPr>
        <w:t xml:space="preserve"> </w:t>
      </w:r>
      <w:r w:rsidR="005A2DF9">
        <w:rPr>
          <w:rStyle w:val="FontStyle24"/>
        </w:rPr>
        <w:t>ivi domiciliato</w:t>
      </w:r>
      <w:r w:rsidR="00C6467B">
        <w:rPr>
          <w:rStyle w:val="FontStyle24"/>
        </w:rPr>
        <w:t xml:space="preserve"> ai s</w:t>
      </w:r>
      <w:r w:rsidR="005A2DF9">
        <w:rPr>
          <w:rStyle w:val="FontStyle24"/>
        </w:rPr>
        <w:t>ensi</w:t>
      </w:r>
      <w:r w:rsidR="00C6467B">
        <w:rPr>
          <w:rStyle w:val="FontStyle24"/>
        </w:rPr>
        <w:t xml:space="preserve"> </w:t>
      </w:r>
      <w:r w:rsidR="00881F84">
        <w:rPr>
          <w:rStyle w:val="FontStyle25"/>
        </w:rPr>
        <w:t>del</w:t>
      </w:r>
      <w:r w:rsidR="00C6467B">
        <w:rPr>
          <w:rStyle w:val="FontStyle25"/>
        </w:rPr>
        <w:t xml:space="preserve"> </w:t>
      </w:r>
      <w:r>
        <w:rPr>
          <w:rStyle w:val="FontStyle24"/>
        </w:rPr>
        <w:t>presente protocollo, rappresentato dal</w:t>
      </w:r>
      <w:r w:rsidR="00A136E1">
        <w:rPr>
          <w:rStyle w:val="FontStyle24"/>
        </w:rPr>
        <w:t xml:space="preserve"> Sindaco Dr. Gennaro Licursi</w:t>
      </w:r>
      <w:r w:rsidR="00C6467B">
        <w:rPr>
          <w:rStyle w:val="FontStyle25"/>
        </w:rPr>
        <w:t>;</w:t>
      </w:r>
    </w:p>
    <w:p w14:paraId="30535A83" w14:textId="77777777" w:rsidR="00951C03" w:rsidRDefault="00951C03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14:paraId="08C4305B" w14:textId="77777777" w:rsidR="00951C03" w:rsidRPr="00215F09" w:rsidRDefault="00C6467B">
      <w:pPr>
        <w:pStyle w:val="Style3"/>
        <w:widowControl/>
        <w:spacing w:before="94" w:line="319" w:lineRule="exact"/>
        <w:jc w:val="center"/>
        <w:rPr>
          <w:rStyle w:val="FontStyle24"/>
          <w:b/>
        </w:rPr>
      </w:pPr>
      <w:r w:rsidRPr="00215F09">
        <w:rPr>
          <w:rStyle w:val="FontStyle24"/>
          <w:b/>
        </w:rPr>
        <w:t>PREMESSO CHE</w:t>
      </w:r>
    </w:p>
    <w:p w14:paraId="697FC196" w14:textId="77777777" w:rsidR="00951C03" w:rsidRDefault="00881F84" w:rsidP="00D63019">
      <w:pPr>
        <w:pStyle w:val="Style8"/>
        <w:widowControl/>
        <w:numPr>
          <w:ilvl w:val="0"/>
          <w:numId w:val="1"/>
        </w:numPr>
        <w:tabs>
          <w:tab w:val="left" w:pos="701"/>
        </w:tabs>
        <w:spacing w:before="12"/>
        <w:ind w:left="701"/>
        <w:rPr>
          <w:rStyle w:val="FontStyle24"/>
        </w:rPr>
      </w:pPr>
      <w:r>
        <w:rPr>
          <w:rStyle w:val="FontStyle24"/>
        </w:rPr>
        <w:t>il decreto dei Ministro dell'I</w:t>
      </w:r>
      <w:r w:rsidR="00C6467B">
        <w:rPr>
          <w:rStyle w:val="FontStyle24"/>
        </w:rPr>
        <w:t xml:space="preserve">nterno, adottato di concerto con </w:t>
      </w:r>
      <w:r w:rsidR="00C6467B">
        <w:rPr>
          <w:rStyle w:val="FontStyle25"/>
        </w:rPr>
        <w:t xml:space="preserve">il </w:t>
      </w:r>
      <w:r w:rsidR="00C6467B">
        <w:rPr>
          <w:rStyle w:val="FontStyle24"/>
        </w:rPr>
        <w:t xml:space="preserve">Ministro </w:t>
      </w:r>
      <w:r w:rsidR="00C6467B">
        <w:rPr>
          <w:rStyle w:val="FontStyle25"/>
        </w:rPr>
        <w:t>de</w:t>
      </w:r>
      <w:r w:rsidR="005A2DF9">
        <w:rPr>
          <w:rStyle w:val="FontStyle25"/>
        </w:rPr>
        <w:t>ll’</w:t>
      </w:r>
      <w:r>
        <w:rPr>
          <w:rStyle w:val="FontStyle24"/>
        </w:rPr>
        <w:t>E</w:t>
      </w:r>
      <w:r w:rsidR="00C6467B">
        <w:rPr>
          <w:rStyle w:val="FontStyle24"/>
        </w:rPr>
        <w:t xml:space="preserve">conomia </w:t>
      </w:r>
      <w:r w:rsidR="00C6467B">
        <w:rPr>
          <w:rStyle w:val="FontStyle25"/>
        </w:rPr>
        <w:t xml:space="preserve">e </w:t>
      </w:r>
      <w:r>
        <w:rPr>
          <w:rStyle w:val="FontStyle24"/>
        </w:rPr>
        <w:t>delle F</w:t>
      </w:r>
      <w:r w:rsidR="00C6467B">
        <w:rPr>
          <w:rStyle w:val="FontStyle24"/>
        </w:rPr>
        <w:t>inanze in data 18 dic</w:t>
      </w:r>
      <w:r w:rsidR="005A2DF9">
        <w:rPr>
          <w:rStyle w:val="FontStyle24"/>
        </w:rPr>
        <w:t>embr</w:t>
      </w:r>
      <w:r w:rsidR="00C6467B">
        <w:rPr>
          <w:rStyle w:val="FontStyle24"/>
        </w:rPr>
        <w:t>e 2018</w:t>
      </w:r>
      <w:r>
        <w:rPr>
          <w:rStyle w:val="FontStyle24"/>
        </w:rPr>
        <w:t>,</w:t>
      </w:r>
      <w:r w:rsidR="00C6467B">
        <w:rPr>
          <w:rStyle w:val="FontStyle24"/>
        </w:rPr>
        <w:t xml:space="preserve"> </w:t>
      </w:r>
      <w:r w:rsidR="00C6467B">
        <w:rPr>
          <w:rStyle w:val="FontStyle25"/>
        </w:rPr>
        <w:t xml:space="preserve">ha </w:t>
      </w:r>
      <w:r w:rsidR="005A2DF9">
        <w:rPr>
          <w:rStyle w:val="FontStyle25"/>
        </w:rPr>
        <w:t>fissato</w:t>
      </w:r>
      <w:r w:rsidR="00C6467B">
        <w:rPr>
          <w:rStyle w:val="FontStyle25"/>
        </w:rPr>
        <w:t xml:space="preserve"> </w:t>
      </w:r>
      <w:r w:rsidR="00C6467B">
        <w:rPr>
          <w:rStyle w:val="FontStyle26"/>
        </w:rPr>
        <w:t xml:space="preserve">i </w:t>
      </w:r>
      <w:r w:rsidR="00C6467B">
        <w:rPr>
          <w:rStyle w:val="FontStyle24"/>
        </w:rPr>
        <w:t>c</w:t>
      </w:r>
      <w:r w:rsidR="005A2DF9">
        <w:rPr>
          <w:rStyle w:val="FontStyle24"/>
        </w:rPr>
        <w:t>riteri di ripartizione</w:t>
      </w:r>
      <w:r w:rsidR="00C6467B">
        <w:rPr>
          <w:rStyle w:val="FontStyle25"/>
        </w:rPr>
        <w:t xml:space="preserve"> </w:t>
      </w:r>
      <w:r w:rsidR="00C6467B">
        <w:rPr>
          <w:rStyle w:val="FontStyle24"/>
        </w:rPr>
        <w:t>de</w:t>
      </w:r>
      <w:r w:rsidR="005A2DF9">
        <w:rPr>
          <w:rStyle w:val="FontStyle24"/>
        </w:rPr>
        <w:t>l</w:t>
      </w:r>
      <w:r w:rsidR="00C6467B">
        <w:rPr>
          <w:rStyle w:val="FontStyle24"/>
        </w:rPr>
        <w:t xml:space="preserve"> </w:t>
      </w:r>
      <w:r w:rsidR="00C6467B">
        <w:rPr>
          <w:rStyle w:val="FontStyle38"/>
          <w:spacing w:val="20"/>
        </w:rPr>
        <w:t>F</w:t>
      </w:r>
      <w:r w:rsidR="005A2DF9">
        <w:rPr>
          <w:rStyle w:val="FontStyle38"/>
          <w:spacing w:val="20"/>
        </w:rPr>
        <w:t>ondo</w:t>
      </w:r>
      <w:r w:rsidR="00C6467B">
        <w:rPr>
          <w:rStyle w:val="FontStyle38"/>
        </w:rPr>
        <w:t xml:space="preserve"> </w:t>
      </w:r>
      <w:r w:rsidR="00C6467B">
        <w:rPr>
          <w:rStyle w:val="FontStyle25"/>
        </w:rPr>
        <w:t>pe</w:t>
      </w:r>
      <w:r w:rsidR="005A2DF9">
        <w:rPr>
          <w:rStyle w:val="FontStyle25"/>
        </w:rPr>
        <w:t xml:space="preserve">r la </w:t>
      </w:r>
      <w:r w:rsidR="00C6467B">
        <w:rPr>
          <w:rStyle w:val="FontStyle24"/>
        </w:rPr>
        <w:t xml:space="preserve">sicurezza urbana, istituito dall'art </w:t>
      </w:r>
      <w:r w:rsidR="005A2DF9">
        <w:rPr>
          <w:rStyle w:val="FontStyle36"/>
        </w:rPr>
        <w:t>3</w:t>
      </w:r>
      <w:r w:rsidR="00C6467B">
        <w:rPr>
          <w:rStyle w:val="FontStyle36"/>
        </w:rPr>
        <w:t>5-qu</w:t>
      </w:r>
      <w:r w:rsidR="005A2DF9">
        <w:rPr>
          <w:rStyle w:val="FontStyle36"/>
        </w:rPr>
        <w:t>ater</w:t>
      </w:r>
      <w:r w:rsidR="00C6467B">
        <w:rPr>
          <w:rStyle w:val="FontStyle36"/>
        </w:rPr>
        <w:t xml:space="preserve"> </w:t>
      </w:r>
      <w:r w:rsidR="00C6467B">
        <w:rPr>
          <w:rStyle w:val="FontStyle24"/>
        </w:rPr>
        <w:t>d</w:t>
      </w:r>
      <w:r>
        <w:rPr>
          <w:rStyle w:val="FontStyle24"/>
        </w:rPr>
        <w:t>el decreto-legge 4 ottobre 2018,</w:t>
      </w:r>
      <w:r w:rsidR="00C6467B">
        <w:rPr>
          <w:rStyle w:val="FontStyle24"/>
        </w:rPr>
        <w:t xml:space="preserve"> n</w:t>
      </w:r>
      <w:r>
        <w:rPr>
          <w:rStyle w:val="FontStyle24"/>
        </w:rPr>
        <w:t>.</w:t>
      </w:r>
      <w:r w:rsidR="00C6467B">
        <w:rPr>
          <w:rStyle w:val="FontStyle24"/>
        </w:rPr>
        <w:t xml:space="preserve"> 113, convertito, </w:t>
      </w:r>
      <w:r w:rsidR="00C6467B">
        <w:rPr>
          <w:rStyle w:val="FontStyle25"/>
        </w:rPr>
        <w:t xml:space="preserve">con </w:t>
      </w:r>
      <w:r w:rsidR="005A2DF9">
        <w:rPr>
          <w:rStyle w:val="FontStyle24"/>
        </w:rPr>
        <w:t xml:space="preserve">modificazioni, dalla legge </w:t>
      </w:r>
      <w:proofErr w:type="gramStart"/>
      <w:r w:rsidR="005A2DF9">
        <w:rPr>
          <w:rStyle w:val="FontStyle24"/>
        </w:rPr>
        <w:t>1 dice</w:t>
      </w:r>
      <w:r>
        <w:rPr>
          <w:rStyle w:val="FontStyle24"/>
        </w:rPr>
        <w:t>mbre</w:t>
      </w:r>
      <w:proofErr w:type="gramEnd"/>
      <w:r>
        <w:rPr>
          <w:rStyle w:val="FontStyle24"/>
        </w:rPr>
        <w:t xml:space="preserve"> 2018,</w:t>
      </w:r>
      <w:r w:rsidR="00C6467B">
        <w:rPr>
          <w:rStyle w:val="FontStyle24"/>
        </w:rPr>
        <w:t xml:space="preserve"> n 132;</w:t>
      </w:r>
    </w:p>
    <w:p w14:paraId="65328FFA" w14:textId="77777777" w:rsidR="00951C03" w:rsidRDefault="005A2DF9" w:rsidP="00D63019">
      <w:pPr>
        <w:pStyle w:val="Style8"/>
        <w:widowControl/>
        <w:numPr>
          <w:ilvl w:val="0"/>
          <w:numId w:val="1"/>
        </w:numPr>
        <w:tabs>
          <w:tab w:val="left" w:pos="701"/>
        </w:tabs>
        <w:spacing w:before="12" w:line="322" w:lineRule="exact"/>
        <w:ind w:left="701"/>
        <w:rPr>
          <w:rStyle w:val="FontStyle24"/>
        </w:rPr>
      </w:pPr>
      <w:r>
        <w:rPr>
          <w:rStyle w:val="FontStyle24"/>
        </w:rPr>
        <w:t>l’</w:t>
      </w:r>
      <w:r w:rsidR="00C6467B">
        <w:rPr>
          <w:rStyle w:val="FontStyle24"/>
        </w:rPr>
        <w:t xml:space="preserve">articolo </w:t>
      </w:r>
      <w:r>
        <w:rPr>
          <w:rStyle w:val="FontStyle24"/>
        </w:rPr>
        <w:t>1,</w:t>
      </w:r>
      <w:r w:rsidR="00C6467B">
        <w:rPr>
          <w:rStyle w:val="FontStyle24"/>
        </w:rPr>
        <w:t xml:space="preserve"> comma</w:t>
      </w:r>
      <w:r>
        <w:rPr>
          <w:rStyle w:val="FontStyle24"/>
        </w:rPr>
        <w:t xml:space="preserve"> 1</w:t>
      </w:r>
      <w:r w:rsidR="00881F84">
        <w:rPr>
          <w:rStyle w:val="FontStyle24"/>
        </w:rPr>
        <w:t>,</w:t>
      </w:r>
      <w:r>
        <w:rPr>
          <w:rStyle w:val="FontStyle24"/>
        </w:rPr>
        <w:t xml:space="preserve"> lett. c, del </w:t>
      </w:r>
      <w:proofErr w:type="gramStart"/>
      <w:r>
        <w:rPr>
          <w:rStyle w:val="FontStyle24"/>
        </w:rPr>
        <w:t>predetto</w:t>
      </w:r>
      <w:proofErr w:type="gramEnd"/>
      <w:r>
        <w:rPr>
          <w:rStyle w:val="FontStyle24"/>
        </w:rPr>
        <w:t xml:space="preserve"> decreto, destina, per l’</w:t>
      </w:r>
      <w:r w:rsidR="00C6467B">
        <w:rPr>
          <w:rStyle w:val="FontStyle24"/>
        </w:rPr>
        <w:t>anno 2</w:t>
      </w:r>
      <w:r>
        <w:rPr>
          <w:rStyle w:val="FontStyle24"/>
        </w:rPr>
        <w:t>019,</w:t>
      </w:r>
      <w:r w:rsidR="00C6467B">
        <w:rPr>
          <w:rStyle w:val="FontStyle24"/>
        </w:rPr>
        <w:t xml:space="preserve"> una quota pari al 14 per cento delle risorse del Fondo ai Comuni litoranei per il finanziamento di iniziative di prevenzione e contrasto dell'abusivismo commerciale e della vendita di prodotti contra</w:t>
      </w:r>
      <w:r w:rsidR="00881F84">
        <w:rPr>
          <w:rStyle w:val="FontStyle24"/>
        </w:rPr>
        <w:t>ffatti nella stagione estiva;</w:t>
      </w:r>
    </w:p>
    <w:p w14:paraId="5FCA46A8" w14:textId="77777777" w:rsidR="00951C03" w:rsidRDefault="00C6467B" w:rsidP="00D63019">
      <w:pPr>
        <w:pStyle w:val="Style8"/>
        <w:widowControl/>
        <w:numPr>
          <w:ilvl w:val="0"/>
          <w:numId w:val="1"/>
        </w:numPr>
        <w:tabs>
          <w:tab w:val="left" w:pos="701"/>
        </w:tabs>
        <w:spacing w:before="7" w:line="322" w:lineRule="exact"/>
        <w:ind w:left="701"/>
        <w:rPr>
          <w:rStyle w:val="FontStyle24"/>
        </w:rPr>
      </w:pPr>
      <w:r>
        <w:rPr>
          <w:rStyle w:val="FontStyle24"/>
        </w:rPr>
        <w:t xml:space="preserve">la medesima disposizione stabilisce che i Comuni beneficiari sono individuati in base </w:t>
      </w:r>
      <w:r w:rsidRPr="00331F74">
        <w:rPr>
          <w:rStyle w:val="FontStyle27"/>
          <w:b w:val="0"/>
        </w:rPr>
        <w:t>alle</w:t>
      </w:r>
      <w:r>
        <w:rPr>
          <w:rStyle w:val="FontStyle27"/>
        </w:rPr>
        <w:t xml:space="preserve"> </w:t>
      </w:r>
      <w:r>
        <w:rPr>
          <w:rStyle w:val="FontStyle24"/>
        </w:rPr>
        <w:t>presenze negli esercizi ricettivi</w:t>
      </w:r>
      <w:r w:rsidR="00881F84">
        <w:rPr>
          <w:rStyle w:val="FontStyle24"/>
        </w:rPr>
        <w:t xml:space="preserve"> nel 2017, secondo i dati 1STAT,</w:t>
      </w:r>
      <w:r>
        <w:rPr>
          <w:rStyle w:val="FontStyle24"/>
        </w:rPr>
        <w:t xml:space="preserve"> e che non possono accedere alle </w:t>
      </w:r>
      <w:proofErr w:type="gramStart"/>
      <w:r>
        <w:rPr>
          <w:rStyle w:val="FontStyle24"/>
        </w:rPr>
        <w:t>predette</w:t>
      </w:r>
      <w:proofErr w:type="gramEnd"/>
      <w:r>
        <w:rPr>
          <w:rStyle w:val="FontStyle24"/>
        </w:rPr>
        <w:t xml:space="preserve"> risorse i Comuni che abbiano già usufruito di contribuii per iniziative analog</w:t>
      </w:r>
      <w:r w:rsidR="00881F84">
        <w:rPr>
          <w:rStyle w:val="FontStyle24"/>
        </w:rPr>
        <w:t>he promosse dal Ministero dell'I</w:t>
      </w:r>
      <w:r>
        <w:rPr>
          <w:rStyle w:val="FontStyle24"/>
        </w:rPr>
        <w:t>nterno o per altre iniziative pre</w:t>
      </w:r>
      <w:r w:rsidR="005A2DF9">
        <w:rPr>
          <w:rStyle w:val="FontStyle24"/>
        </w:rPr>
        <w:t>v</w:t>
      </w:r>
      <w:r w:rsidR="00881F84">
        <w:rPr>
          <w:rStyle w:val="FontStyle24"/>
        </w:rPr>
        <w:t>iste nello stesso decreto;</w:t>
      </w:r>
    </w:p>
    <w:p w14:paraId="6E0576E4" w14:textId="77777777" w:rsidR="00951C03" w:rsidRDefault="00C6467B" w:rsidP="00D63019">
      <w:pPr>
        <w:pStyle w:val="Style8"/>
        <w:widowControl/>
        <w:numPr>
          <w:ilvl w:val="0"/>
          <w:numId w:val="1"/>
        </w:numPr>
        <w:tabs>
          <w:tab w:val="left" w:pos="701"/>
        </w:tabs>
        <w:spacing w:before="5" w:line="322" w:lineRule="exact"/>
        <w:ind w:left="701"/>
        <w:rPr>
          <w:rStyle w:val="FontStyle24"/>
        </w:rPr>
      </w:pPr>
      <w:r>
        <w:rPr>
          <w:rStyle w:val="FontStyle24"/>
        </w:rPr>
        <w:t xml:space="preserve">con circolare del Capo di Gabinetto del Ministro </w:t>
      </w:r>
      <w:r w:rsidR="005A2DF9">
        <w:rPr>
          <w:rStyle w:val="FontStyle24"/>
        </w:rPr>
        <w:t>dell’I</w:t>
      </w:r>
      <w:r>
        <w:rPr>
          <w:rStyle w:val="FontStyle24"/>
        </w:rPr>
        <w:t>nterno,</w:t>
      </w:r>
      <w:r w:rsidR="00A136E1">
        <w:rPr>
          <w:rStyle w:val="FontStyle24"/>
        </w:rPr>
        <w:t xml:space="preserve"> n. 13301/110</w:t>
      </w:r>
      <w:proofErr w:type="gramStart"/>
      <w:r w:rsidR="00A136E1">
        <w:rPr>
          <w:rStyle w:val="FontStyle24"/>
        </w:rPr>
        <w:t>/(</w:t>
      </w:r>
      <w:proofErr w:type="gramEnd"/>
      <w:r w:rsidR="00A136E1">
        <w:rPr>
          <w:rStyle w:val="FontStyle24"/>
        </w:rPr>
        <w:t xml:space="preserve">5) prot. </w:t>
      </w:r>
      <w:r w:rsidR="00A136E1">
        <w:rPr>
          <w:rStyle w:val="FontStyle25"/>
        </w:rPr>
        <w:t>n. 0013712</w:t>
      </w:r>
      <w:r w:rsidR="005A2DF9">
        <w:rPr>
          <w:rStyle w:val="FontStyle25"/>
        </w:rPr>
        <w:t xml:space="preserve">   </w:t>
      </w:r>
      <w:r>
        <w:rPr>
          <w:rStyle w:val="FontStyle25"/>
        </w:rPr>
        <w:t xml:space="preserve"> in </w:t>
      </w:r>
      <w:r>
        <w:rPr>
          <w:rStyle w:val="FontStyle24"/>
        </w:rPr>
        <w:t>data</w:t>
      </w:r>
      <w:r w:rsidR="00A136E1">
        <w:rPr>
          <w:rStyle w:val="FontStyle24"/>
        </w:rPr>
        <w:t xml:space="preserve"> 27.02.2019,</w:t>
      </w:r>
      <w:r w:rsidR="00881F84">
        <w:rPr>
          <w:rStyle w:val="FontStyle24"/>
        </w:rPr>
        <w:t xml:space="preserve"> sono stati selezionat</w:t>
      </w:r>
      <w:r>
        <w:rPr>
          <w:rStyle w:val="FontStyle24"/>
        </w:rPr>
        <w:t xml:space="preserve">i gli enti potenzialmente destinatari della sovvenzione, </w:t>
      </w:r>
      <w:r>
        <w:rPr>
          <w:rStyle w:val="FontStyle25"/>
        </w:rPr>
        <w:t xml:space="preserve">nel </w:t>
      </w:r>
      <w:r>
        <w:rPr>
          <w:rStyle w:val="FontStyle24"/>
        </w:rPr>
        <w:t>rispetto dei suddetti criteri e nei limiti della</w:t>
      </w:r>
      <w:r w:rsidR="00881F84">
        <w:rPr>
          <w:rStyle w:val="FontStyle24"/>
        </w:rPr>
        <w:t xml:space="preserve"> quota percentuale sopra indicat</w:t>
      </w:r>
      <w:r>
        <w:rPr>
          <w:rStyle w:val="FontStyle24"/>
        </w:rPr>
        <w:t xml:space="preserve">a, demandando ad un protocollo d'intesa </w:t>
      </w:r>
      <w:r>
        <w:rPr>
          <w:rStyle w:val="FontStyle25"/>
        </w:rPr>
        <w:t xml:space="preserve">tra </w:t>
      </w:r>
      <w:r w:rsidR="005A2DF9">
        <w:rPr>
          <w:rStyle w:val="FontStyle24"/>
        </w:rPr>
        <w:t>Pref</w:t>
      </w:r>
      <w:r>
        <w:rPr>
          <w:rStyle w:val="FontStyle24"/>
        </w:rPr>
        <w:t>ettura e Comune/i interessato/i la discipli</w:t>
      </w:r>
      <w:r w:rsidR="00881F84">
        <w:rPr>
          <w:rStyle w:val="FontStyle24"/>
        </w:rPr>
        <w:t>na</w:t>
      </w:r>
      <w:r>
        <w:rPr>
          <w:rStyle w:val="FontStyle24"/>
        </w:rPr>
        <w:t xml:space="preserve"> degli impegni assunti;</w:t>
      </w:r>
    </w:p>
    <w:p w14:paraId="62AEFD31" w14:textId="77777777" w:rsidR="00951C03" w:rsidRDefault="00C6467B">
      <w:pPr>
        <w:pStyle w:val="Style6"/>
        <w:widowControl/>
        <w:spacing w:line="322" w:lineRule="exact"/>
        <w:ind w:right="7"/>
        <w:jc w:val="center"/>
        <w:rPr>
          <w:rStyle w:val="FontStyle27"/>
        </w:rPr>
      </w:pPr>
      <w:r>
        <w:rPr>
          <w:rStyle w:val="FontStyle27"/>
        </w:rPr>
        <w:t>VISTO</w:t>
      </w:r>
    </w:p>
    <w:p w14:paraId="6E341E16" w14:textId="77777777" w:rsidR="00951C03" w:rsidRDefault="00C6467B" w:rsidP="00BF470F">
      <w:pPr>
        <w:pStyle w:val="Style4"/>
        <w:widowControl/>
        <w:numPr>
          <w:ilvl w:val="0"/>
          <w:numId w:val="5"/>
        </w:numPr>
        <w:spacing w:before="10"/>
        <w:rPr>
          <w:rStyle w:val="FontStyle25"/>
        </w:rPr>
      </w:pPr>
      <w:r>
        <w:rPr>
          <w:rStyle w:val="FontStyle24"/>
        </w:rPr>
        <w:t xml:space="preserve">il decreto-legge 20 </w:t>
      </w:r>
      <w:r w:rsidR="00331F74">
        <w:rPr>
          <w:rStyle w:val="FontStyle24"/>
        </w:rPr>
        <w:t>febbraio</w:t>
      </w:r>
      <w:r>
        <w:rPr>
          <w:rStyle w:val="FontStyle24"/>
        </w:rPr>
        <w:t xml:space="preserve"> 2017,</w:t>
      </w:r>
      <w:r w:rsidR="005A2DF9">
        <w:rPr>
          <w:rStyle w:val="FontStyle24"/>
        </w:rPr>
        <w:t xml:space="preserve"> n. 14, convertito</w:t>
      </w:r>
      <w:r>
        <w:rPr>
          <w:rStyle w:val="FontStyle24"/>
        </w:rPr>
        <w:t xml:space="preserve">, con </w:t>
      </w:r>
      <w:r w:rsidR="005A2DF9">
        <w:rPr>
          <w:rStyle w:val="FontStyle24"/>
        </w:rPr>
        <w:t>modificazioni, dalla legge</w:t>
      </w:r>
      <w:r>
        <w:rPr>
          <w:rStyle w:val="FontStyle24"/>
        </w:rPr>
        <w:t xml:space="preserve"> 18 </w:t>
      </w:r>
      <w:r>
        <w:rPr>
          <w:rStyle w:val="FontStyle25"/>
        </w:rPr>
        <w:t xml:space="preserve">aprile </w:t>
      </w:r>
      <w:r w:rsidR="00881F84">
        <w:rPr>
          <w:rStyle w:val="FontStyle24"/>
        </w:rPr>
        <w:t>2017, n.</w:t>
      </w:r>
      <w:r>
        <w:rPr>
          <w:rStyle w:val="FontStyle24"/>
        </w:rPr>
        <w:t xml:space="preserve">48, recante "Disposizioni urgenti in </w:t>
      </w:r>
      <w:r>
        <w:rPr>
          <w:rStyle w:val="FontStyle25"/>
        </w:rPr>
        <w:t xml:space="preserve">materia </w:t>
      </w:r>
      <w:r>
        <w:rPr>
          <w:rStyle w:val="FontStyle24"/>
        </w:rPr>
        <w:t xml:space="preserve">di </w:t>
      </w:r>
      <w:r>
        <w:rPr>
          <w:rStyle w:val="FontStyle25"/>
        </w:rPr>
        <w:t xml:space="preserve">sicurezza </w:t>
      </w:r>
      <w:r>
        <w:rPr>
          <w:rStyle w:val="FontStyle24"/>
        </w:rPr>
        <w:t xml:space="preserve">delle </w:t>
      </w:r>
      <w:r w:rsidR="00881F84">
        <w:rPr>
          <w:rStyle w:val="FontStyle25"/>
        </w:rPr>
        <w:t>città”,</w:t>
      </w:r>
      <w:r>
        <w:rPr>
          <w:rStyle w:val="FontStyle24"/>
        </w:rPr>
        <w:t xml:space="preserve"> il </w:t>
      </w:r>
      <w:r>
        <w:rPr>
          <w:rStyle w:val="FontStyle25"/>
        </w:rPr>
        <w:t xml:space="preserve">quale </w:t>
      </w:r>
      <w:r w:rsidR="00881F84">
        <w:rPr>
          <w:rStyle w:val="FontStyle24"/>
        </w:rPr>
        <w:t>ha definito gli</w:t>
      </w:r>
      <w:r>
        <w:rPr>
          <w:rStyle w:val="FontStyle24"/>
        </w:rPr>
        <w:t xml:space="preserve"> strumenti e le modalità di </w:t>
      </w:r>
      <w:r>
        <w:rPr>
          <w:rStyle w:val="FontStyle25"/>
        </w:rPr>
        <w:t xml:space="preserve">attuazione </w:t>
      </w:r>
      <w:r>
        <w:rPr>
          <w:rStyle w:val="FontStyle24"/>
        </w:rPr>
        <w:t xml:space="preserve">della </w:t>
      </w:r>
      <w:r w:rsidR="005A2DF9">
        <w:rPr>
          <w:rStyle w:val="FontStyle25"/>
        </w:rPr>
        <w:t>Sicurez</w:t>
      </w:r>
      <w:r>
        <w:rPr>
          <w:rStyle w:val="FontStyle25"/>
        </w:rPr>
        <w:t xml:space="preserve">za </w:t>
      </w:r>
      <w:r w:rsidR="00331F74">
        <w:rPr>
          <w:rStyle w:val="FontStyle25"/>
        </w:rPr>
        <w:t>urbana</w:t>
      </w:r>
      <w:r w:rsidR="00881F84">
        <w:rPr>
          <w:rStyle w:val="FontStyle25"/>
        </w:rPr>
        <w:t>;</w:t>
      </w:r>
    </w:p>
    <w:p w14:paraId="6073114D" w14:textId="77777777" w:rsidR="00951C03" w:rsidRDefault="00BF470F" w:rsidP="00BF470F">
      <w:pPr>
        <w:pStyle w:val="Style8"/>
        <w:widowControl/>
        <w:numPr>
          <w:ilvl w:val="0"/>
          <w:numId w:val="5"/>
        </w:numPr>
        <w:tabs>
          <w:tab w:val="left" w:pos="701"/>
        </w:tabs>
        <w:spacing w:before="7" w:line="322" w:lineRule="exact"/>
        <w:rPr>
          <w:rStyle w:val="FontStyle24"/>
        </w:rPr>
      </w:pPr>
      <w:r>
        <w:rPr>
          <w:rStyle w:val="FontStyle24"/>
        </w:rPr>
        <w:t>in particolare</w:t>
      </w:r>
      <w:r w:rsidR="00881F84">
        <w:rPr>
          <w:rStyle w:val="FontStyle24"/>
        </w:rPr>
        <w:t>,</w:t>
      </w:r>
      <w:r>
        <w:rPr>
          <w:rStyle w:val="FontStyle24"/>
        </w:rPr>
        <w:t xml:space="preserve"> l’</w:t>
      </w:r>
      <w:r w:rsidR="00C6467B">
        <w:rPr>
          <w:rStyle w:val="FontStyle24"/>
        </w:rPr>
        <w:t>articolo 5 del citato decreto-legge n</w:t>
      </w:r>
      <w:r>
        <w:rPr>
          <w:rStyle w:val="FontStyle24"/>
        </w:rPr>
        <w:t>. 14 del 2017</w:t>
      </w:r>
      <w:r w:rsidR="00881F84">
        <w:rPr>
          <w:rStyle w:val="FontStyle24"/>
        </w:rPr>
        <w:t>,</w:t>
      </w:r>
      <w:r>
        <w:rPr>
          <w:rStyle w:val="FontStyle24"/>
        </w:rPr>
        <w:t xml:space="preserve"> il </w:t>
      </w:r>
      <w:r w:rsidR="00C6467B">
        <w:rPr>
          <w:rStyle w:val="FontStyle24"/>
        </w:rPr>
        <w:t>quale demanda ad appositi patti sottoscritti tra il Pr</w:t>
      </w:r>
      <w:r w:rsidR="005A2DF9">
        <w:rPr>
          <w:rStyle w:val="FontStyle24"/>
        </w:rPr>
        <w:t>efetto ed il Sindaco l'indivi</w:t>
      </w:r>
      <w:r>
        <w:rPr>
          <w:rStyle w:val="FontStyle24"/>
        </w:rPr>
        <w:t>duazione</w:t>
      </w:r>
      <w:r w:rsidR="00C6467B">
        <w:rPr>
          <w:rStyle w:val="FontStyle24"/>
        </w:rPr>
        <w:t xml:space="preserve"> di mirati interventi per la sicurezza urbana, </w:t>
      </w:r>
      <w:r w:rsidR="00C6467B">
        <w:rPr>
          <w:rStyle w:val="FontStyle25"/>
        </w:rPr>
        <w:t xml:space="preserve">in </w:t>
      </w:r>
      <w:r w:rsidR="00C6467B">
        <w:rPr>
          <w:rStyle w:val="FontStyle24"/>
        </w:rPr>
        <w:t xml:space="preserve">relazione alla specificità dei contesti e nel rispetto delle linee guida adottate, su proposta del </w:t>
      </w:r>
      <w:r>
        <w:rPr>
          <w:rStyle w:val="FontStyle24"/>
        </w:rPr>
        <w:t>Ministro dell’I</w:t>
      </w:r>
      <w:r w:rsidR="00C6467B">
        <w:rPr>
          <w:rStyle w:val="FontStyle24"/>
        </w:rPr>
        <w:t>nterno, con accordo sancito in conferenza Stato-città e autonomie locali;</w:t>
      </w:r>
    </w:p>
    <w:p w14:paraId="396B929C" w14:textId="77777777" w:rsidR="00951C03" w:rsidRPr="00331F74" w:rsidRDefault="00C6467B">
      <w:pPr>
        <w:pStyle w:val="Style3"/>
        <w:widowControl/>
        <w:spacing w:before="5" w:line="322" w:lineRule="exact"/>
        <w:ind w:right="29"/>
        <w:jc w:val="center"/>
        <w:rPr>
          <w:rStyle w:val="FontStyle24"/>
          <w:b/>
        </w:rPr>
      </w:pPr>
      <w:r w:rsidRPr="00331F74">
        <w:rPr>
          <w:rStyle w:val="FontStyle24"/>
          <w:b/>
        </w:rPr>
        <w:t>RICHIAMATE</w:t>
      </w:r>
    </w:p>
    <w:p w14:paraId="6EE44A21" w14:textId="77777777" w:rsidR="00951C03" w:rsidRDefault="00C6467B" w:rsidP="00BB2644">
      <w:pPr>
        <w:pStyle w:val="Style4"/>
        <w:widowControl/>
        <w:numPr>
          <w:ilvl w:val="0"/>
          <w:numId w:val="7"/>
        </w:numPr>
        <w:spacing w:before="17" w:line="317" w:lineRule="exact"/>
        <w:ind w:left="709"/>
        <w:rPr>
          <w:rStyle w:val="FontStyle24"/>
        </w:rPr>
      </w:pPr>
      <w:r>
        <w:rPr>
          <w:rStyle w:val="FontStyle24"/>
        </w:rPr>
        <w:lastRenderedPageBreak/>
        <w:t xml:space="preserve">le linee guida per </w:t>
      </w:r>
      <w:r w:rsidR="00331F74">
        <w:rPr>
          <w:rStyle w:val="FontStyle24"/>
        </w:rPr>
        <w:t>l’</w:t>
      </w:r>
      <w:r>
        <w:rPr>
          <w:rStyle w:val="FontStyle24"/>
        </w:rPr>
        <w:t>attu</w:t>
      </w:r>
      <w:r w:rsidR="00881F84">
        <w:rPr>
          <w:rStyle w:val="FontStyle24"/>
        </w:rPr>
        <w:t>azione della sicurezza urbana di</w:t>
      </w:r>
      <w:r>
        <w:rPr>
          <w:rStyle w:val="FontStyle24"/>
        </w:rPr>
        <w:t xml:space="preserve"> cui </w:t>
      </w:r>
      <w:r w:rsidRPr="00331F74">
        <w:rPr>
          <w:rStyle w:val="FontStyle27"/>
          <w:b w:val="0"/>
        </w:rPr>
        <w:t>al</w:t>
      </w:r>
      <w:r>
        <w:rPr>
          <w:rStyle w:val="FontStyle27"/>
        </w:rPr>
        <w:t xml:space="preserve"> </w:t>
      </w:r>
      <w:r>
        <w:rPr>
          <w:rStyle w:val="FontStyle24"/>
        </w:rPr>
        <w:t>citato</w:t>
      </w:r>
      <w:r w:rsidR="00E02CC2">
        <w:rPr>
          <w:rStyle w:val="FontStyle24"/>
        </w:rPr>
        <w:t xml:space="preserve"> articolo 5 del decreto-legge n.</w:t>
      </w:r>
      <w:r>
        <w:rPr>
          <w:rStyle w:val="FontStyle24"/>
        </w:rPr>
        <w:t xml:space="preserve"> 14 del 2017, adottate con accordo sancito in C</w:t>
      </w:r>
      <w:r w:rsidR="00E02CC2">
        <w:rPr>
          <w:rStyle w:val="FontStyle24"/>
        </w:rPr>
        <w:t>onferenza Stato-città e autonomi</w:t>
      </w:r>
      <w:r>
        <w:rPr>
          <w:rStyle w:val="FontStyle24"/>
        </w:rPr>
        <w:t>e locali nella seduta del 26 luglio 2018, laddove è previsto che, accanto al modello dei patti per la sicurezza di carattere generale, possono essere definiti anche "pa</w:t>
      </w:r>
      <w:r w:rsidR="00BF470F">
        <w:rPr>
          <w:rStyle w:val="FontStyle24"/>
        </w:rPr>
        <w:t>tt</w:t>
      </w:r>
      <w:r>
        <w:rPr>
          <w:rStyle w:val="FontStyle24"/>
        </w:rPr>
        <w:t>i" o "</w:t>
      </w:r>
      <w:r w:rsidR="00BF470F">
        <w:rPr>
          <w:rStyle w:val="FontStyle24"/>
        </w:rPr>
        <w:t xml:space="preserve">intese" </w:t>
      </w:r>
      <w:r>
        <w:rPr>
          <w:rStyle w:val="FontStyle24"/>
        </w:rPr>
        <w:t>dedicati a final</w:t>
      </w:r>
      <w:r w:rsidR="00BF470F">
        <w:rPr>
          <w:rStyle w:val="FontStyle24"/>
        </w:rPr>
        <w:t>ità</w:t>
      </w:r>
      <w:r w:rsidR="00E02CC2">
        <w:rPr>
          <w:rStyle w:val="FontStyle24"/>
        </w:rPr>
        <w:t xml:space="preserve"> speci</w:t>
      </w:r>
      <w:r>
        <w:rPr>
          <w:rStyle w:val="FontStyle24"/>
        </w:rPr>
        <w:t>fich</w:t>
      </w:r>
      <w:r w:rsidR="00BF470F">
        <w:rPr>
          <w:rStyle w:val="FontStyle24"/>
        </w:rPr>
        <w:t>e, come ad esempio in materia di</w:t>
      </w:r>
      <w:r>
        <w:rPr>
          <w:rStyle w:val="FontStyle24"/>
        </w:rPr>
        <w:t xml:space="preserve"> prevenzione del fenomeno </w:t>
      </w:r>
      <w:r w:rsidR="00BF470F">
        <w:rPr>
          <w:rStyle w:val="FontStyle24"/>
        </w:rPr>
        <w:t>dell’</w:t>
      </w:r>
      <w:r>
        <w:rPr>
          <w:rStyle w:val="FontStyle24"/>
        </w:rPr>
        <w:t>abusivismo commerciale;</w:t>
      </w:r>
    </w:p>
    <w:p w14:paraId="46FCBD90" w14:textId="77777777" w:rsidR="00951C03" w:rsidRPr="00331F74" w:rsidRDefault="00331F74">
      <w:pPr>
        <w:pStyle w:val="Style17"/>
        <w:widowControl/>
        <w:spacing w:line="322" w:lineRule="exact"/>
        <w:ind w:right="233"/>
        <w:rPr>
          <w:rStyle w:val="FontStyle22"/>
          <w:spacing w:val="0"/>
        </w:rPr>
      </w:pPr>
      <w:r w:rsidRPr="00331F74">
        <w:rPr>
          <w:rStyle w:val="FontStyle24"/>
          <w:b/>
          <w:sz w:val="22"/>
          <w:szCs w:val="22"/>
        </w:rPr>
        <w:t>D</w:t>
      </w:r>
      <w:r w:rsidR="00C6467B" w:rsidRPr="00331F74">
        <w:rPr>
          <w:rStyle w:val="FontStyle24"/>
          <w:b/>
          <w:sz w:val="22"/>
          <w:szCs w:val="22"/>
        </w:rPr>
        <w:t>ATO ATTO</w:t>
      </w:r>
      <w:r w:rsidR="00C6467B" w:rsidRPr="00331F74">
        <w:rPr>
          <w:rStyle w:val="FontStyle24"/>
          <w:sz w:val="22"/>
          <w:szCs w:val="22"/>
        </w:rPr>
        <w:t xml:space="preserve"> </w:t>
      </w:r>
      <w:r w:rsidRPr="00331F74">
        <w:rPr>
          <w:rStyle w:val="FontStyle22"/>
          <w:spacing w:val="0"/>
        </w:rPr>
        <w:t>CHE</w:t>
      </w:r>
    </w:p>
    <w:p w14:paraId="6901149A" w14:textId="77777777" w:rsidR="00951C03" w:rsidRDefault="00A136E1" w:rsidP="00BB2644">
      <w:pPr>
        <w:pStyle w:val="Style11"/>
        <w:widowControl/>
        <w:numPr>
          <w:ilvl w:val="0"/>
          <w:numId w:val="6"/>
        </w:numPr>
        <w:tabs>
          <w:tab w:val="left" w:pos="343"/>
          <w:tab w:val="left" w:leader="underscore" w:pos="2042"/>
          <w:tab w:val="left" w:leader="underscore" w:pos="5503"/>
        </w:tabs>
        <w:spacing w:before="5" w:line="322" w:lineRule="exact"/>
        <w:rPr>
          <w:rStyle w:val="FontStyle24"/>
        </w:rPr>
      </w:pPr>
      <w:r>
        <w:rPr>
          <w:rStyle w:val="FontStyle24"/>
        </w:rPr>
        <w:t xml:space="preserve">in data 11 aprile 2019, </w:t>
      </w:r>
      <w:r w:rsidR="00BB2644">
        <w:rPr>
          <w:rStyle w:val="FontStyle24"/>
        </w:rPr>
        <w:t>il</w:t>
      </w:r>
      <w:r w:rsidR="00E02CC2">
        <w:rPr>
          <w:rStyle w:val="FontStyle24"/>
        </w:rPr>
        <w:t xml:space="preserve"> Co</w:t>
      </w:r>
      <w:r w:rsidR="00C6467B">
        <w:rPr>
          <w:rStyle w:val="FontStyle24"/>
        </w:rPr>
        <w:t>mu</w:t>
      </w:r>
      <w:r w:rsidR="00E02CC2">
        <w:rPr>
          <w:rStyle w:val="FontStyle24"/>
        </w:rPr>
        <w:t xml:space="preserve">ne </w:t>
      </w:r>
      <w:r>
        <w:rPr>
          <w:rStyle w:val="FontStyle24"/>
        </w:rPr>
        <w:t xml:space="preserve">di Scalea </w:t>
      </w:r>
      <w:r w:rsidR="00BB2644">
        <w:rPr>
          <w:rStyle w:val="FontStyle24"/>
        </w:rPr>
        <w:t>ha</w:t>
      </w:r>
      <w:r w:rsidR="00C6467B">
        <w:rPr>
          <w:rStyle w:val="FontStyle24"/>
        </w:rPr>
        <w:t xml:space="preserve"> presentato in Prefettura la</w:t>
      </w:r>
      <w:r w:rsidR="005A2DF9">
        <w:rPr>
          <w:rStyle w:val="FontStyle24"/>
        </w:rPr>
        <w:t xml:space="preserve"> </w:t>
      </w:r>
      <w:r w:rsidR="00E243F3">
        <w:rPr>
          <w:rStyle w:val="FontStyle24"/>
        </w:rPr>
        <w:t>domanda d</w:t>
      </w:r>
      <w:r w:rsidR="005A2DF9">
        <w:rPr>
          <w:rStyle w:val="FontStyle24"/>
        </w:rPr>
        <w:t>’</w:t>
      </w:r>
      <w:r w:rsidR="00C6467B">
        <w:rPr>
          <w:rStyle w:val="FontStyle24"/>
        </w:rPr>
        <w:t>accesso a</w:t>
      </w:r>
      <w:r w:rsidR="00E243F3">
        <w:rPr>
          <w:rStyle w:val="FontStyle24"/>
        </w:rPr>
        <w:t>l contributo indicato</w:t>
      </w:r>
      <w:r w:rsidR="00C6467B">
        <w:rPr>
          <w:rStyle w:val="FontStyle24"/>
        </w:rPr>
        <w:t xml:space="preserve"> in preme</w:t>
      </w:r>
      <w:r w:rsidR="00E243F3">
        <w:rPr>
          <w:rStyle w:val="FontStyle24"/>
        </w:rPr>
        <w:t>ssa, corredat</w:t>
      </w:r>
      <w:r w:rsidR="00C6467B">
        <w:rPr>
          <w:rStyle w:val="FontStyle24"/>
        </w:rPr>
        <w:t>a da una scheda p</w:t>
      </w:r>
      <w:r w:rsidR="00E243F3">
        <w:rPr>
          <w:rStyle w:val="FontStyle24"/>
        </w:rPr>
        <w:t>rogett</w:t>
      </w:r>
      <w:r w:rsidR="00C6467B">
        <w:rPr>
          <w:rStyle w:val="FontStyle24"/>
        </w:rPr>
        <w:t>uale</w:t>
      </w:r>
      <w:r w:rsidR="005A2DF9">
        <w:rPr>
          <w:rStyle w:val="FontStyle24"/>
        </w:rPr>
        <w:t xml:space="preserve"> </w:t>
      </w:r>
      <w:r w:rsidR="00E243F3">
        <w:rPr>
          <w:rStyle w:val="FontStyle24"/>
        </w:rPr>
        <w:t>riferita al periodo 1</w:t>
      </w:r>
      <w:r w:rsidR="00C6467B">
        <w:rPr>
          <w:rStyle w:val="FontStyle24"/>
        </w:rPr>
        <w:t xml:space="preserve">5 giugno - 15 settembre, ove sono </w:t>
      </w:r>
      <w:r w:rsidR="00E243F3">
        <w:rPr>
          <w:rStyle w:val="FontStyle24"/>
        </w:rPr>
        <w:t xml:space="preserve">illustrate le misure </w:t>
      </w:r>
      <w:r w:rsidR="00C6467B">
        <w:rPr>
          <w:rStyle w:val="FontStyle24"/>
        </w:rPr>
        <w:t xml:space="preserve">che si intendono adottare, </w:t>
      </w:r>
      <w:r w:rsidR="00E243F3">
        <w:rPr>
          <w:rStyle w:val="FontStyle24"/>
        </w:rPr>
        <w:t>l</w:t>
      </w:r>
      <w:r w:rsidR="00C6467B">
        <w:rPr>
          <w:rStyle w:val="FontStyle24"/>
        </w:rPr>
        <w:t>e aree de</w:t>
      </w:r>
      <w:r w:rsidR="00E243F3">
        <w:rPr>
          <w:rStyle w:val="FontStyle24"/>
        </w:rPr>
        <w:t>l</w:t>
      </w:r>
      <w:r w:rsidR="00C6467B">
        <w:rPr>
          <w:rStyle w:val="FontStyle24"/>
        </w:rPr>
        <w:t xml:space="preserve"> territorio interessate, i mezzi e </w:t>
      </w:r>
      <w:r w:rsidR="00E243F3">
        <w:rPr>
          <w:rStyle w:val="FontStyle24"/>
        </w:rPr>
        <w:t>il</w:t>
      </w:r>
      <w:r w:rsidR="00C6467B">
        <w:rPr>
          <w:rStyle w:val="FontStyle24"/>
        </w:rPr>
        <w:t xml:space="preserve"> personale da impiegare nonché i rel</w:t>
      </w:r>
      <w:r w:rsidR="00E02CC2">
        <w:rPr>
          <w:rStyle w:val="FontStyle24"/>
        </w:rPr>
        <w:t>ativi costi;</w:t>
      </w:r>
    </w:p>
    <w:p w14:paraId="6980493C" w14:textId="77777777" w:rsidR="00951C03" w:rsidRDefault="00A136E1" w:rsidP="00BB2644">
      <w:pPr>
        <w:pStyle w:val="Style11"/>
        <w:widowControl/>
        <w:numPr>
          <w:ilvl w:val="0"/>
          <w:numId w:val="6"/>
        </w:numPr>
        <w:tabs>
          <w:tab w:val="left" w:pos="343"/>
          <w:tab w:val="left" w:leader="underscore" w:pos="2004"/>
        </w:tabs>
        <w:spacing w:before="5" w:line="322" w:lineRule="exact"/>
        <w:jc w:val="left"/>
        <w:rPr>
          <w:rStyle w:val="FontStyle24"/>
        </w:rPr>
      </w:pPr>
      <w:r>
        <w:rPr>
          <w:rStyle w:val="FontStyle24"/>
        </w:rPr>
        <w:t>in data 6 maggio 2019</w:t>
      </w:r>
      <w:r w:rsidR="00E243F3">
        <w:rPr>
          <w:rStyle w:val="FontStyle24"/>
        </w:rPr>
        <w:t>, il</w:t>
      </w:r>
      <w:r w:rsidR="00C6467B">
        <w:rPr>
          <w:rStyle w:val="FontStyle24"/>
        </w:rPr>
        <w:t xml:space="preserve"> Comitato P</w:t>
      </w:r>
      <w:r w:rsidR="00E243F3">
        <w:rPr>
          <w:rStyle w:val="FontStyle24"/>
        </w:rPr>
        <w:t>rovinciale</w:t>
      </w:r>
      <w:r w:rsidR="00C6467B">
        <w:rPr>
          <w:rStyle w:val="FontStyle24"/>
        </w:rPr>
        <w:t xml:space="preserve"> per l'Ordine e la Sicurezza Pub</w:t>
      </w:r>
      <w:r w:rsidR="001E2266">
        <w:rPr>
          <w:rStyle w:val="FontStyle24"/>
        </w:rPr>
        <w:t>blica ha</w:t>
      </w:r>
      <w:r w:rsidR="00C6467B">
        <w:rPr>
          <w:rStyle w:val="FontStyle24"/>
        </w:rPr>
        <w:t xml:space="preserve"> espresso</w:t>
      </w:r>
      <w:r w:rsidR="001E2266">
        <w:rPr>
          <w:rStyle w:val="FontStyle24"/>
        </w:rPr>
        <w:t xml:space="preserve"> </w:t>
      </w:r>
      <w:r w:rsidR="00C6467B">
        <w:rPr>
          <w:rStyle w:val="FontStyle24"/>
        </w:rPr>
        <w:t>par</w:t>
      </w:r>
      <w:r w:rsidR="001E2266">
        <w:rPr>
          <w:rStyle w:val="FontStyle24"/>
        </w:rPr>
        <w:t>e</w:t>
      </w:r>
      <w:r w:rsidR="00C6467B">
        <w:rPr>
          <w:rStyle w:val="FontStyle24"/>
        </w:rPr>
        <w:t>re favo</w:t>
      </w:r>
      <w:r w:rsidR="001E2266">
        <w:rPr>
          <w:rStyle w:val="FontStyle24"/>
        </w:rPr>
        <w:t>revo</w:t>
      </w:r>
      <w:r w:rsidR="00C6467B">
        <w:rPr>
          <w:rStyle w:val="FontStyle24"/>
        </w:rPr>
        <w:t>le a</w:t>
      </w:r>
      <w:r w:rsidR="001E2266">
        <w:rPr>
          <w:rStyle w:val="FontStyle24"/>
        </w:rPr>
        <w:t>l finanziamento;</w:t>
      </w:r>
    </w:p>
    <w:p w14:paraId="79867536" w14:textId="77777777" w:rsidR="00951C03" w:rsidRDefault="00A136E1" w:rsidP="00BB2644">
      <w:pPr>
        <w:pStyle w:val="Style16"/>
        <w:widowControl/>
        <w:numPr>
          <w:ilvl w:val="0"/>
          <w:numId w:val="6"/>
        </w:numPr>
        <w:tabs>
          <w:tab w:val="left" w:pos="343"/>
          <w:tab w:val="left" w:leader="underscore" w:pos="1987"/>
        </w:tabs>
        <w:spacing w:before="14" w:line="319" w:lineRule="exact"/>
        <w:jc w:val="both"/>
        <w:rPr>
          <w:rStyle w:val="FontStyle24"/>
        </w:rPr>
      </w:pPr>
      <w:r>
        <w:rPr>
          <w:rStyle w:val="FontStyle24"/>
        </w:rPr>
        <w:t xml:space="preserve">in data </w:t>
      </w:r>
      <w:proofErr w:type="gramStart"/>
      <w:r>
        <w:rPr>
          <w:rStyle w:val="FontStyle24"/>
        </w:rPr>
        <w:t>6  maggio</w:t>
      </w:r>
      <w:proofErr w:type="gramEnd"/>
      <w:r>
        <w:rPr>
          <w:rStyle w:val="FontStyle24"/>
        </w:rPr>
        <w:t xml:space="preserve"> 2019, </w:t>
      </w:r>
      <w:r w:rsidR="00C6467B">
        <w:rPr>
          <w:rStyle w:val="FontStyle24"/>
        </w:rPr>
        <w:t>la Prefettura - UTG ha app</w:t>
      </w:r>
      <w:r w:rsidR="001E2266">
        <w:rPr>
          <w:rStyle w:val="FontStyle24"/>
        </w:rPr>
        <w:t>rovato il progetto, dandone comunicaz</w:t>
      </w:r>
      <w:r w:rsidR="00C6467B">
        <w:rPr>
          <w:rStyle w:val="FontStyle24"/>
        </w:rPr>
        <w:t>ione al</w:t>
      </w:r>
      <w:r w:rsidR="001E2266">
        <w:rPr>
          <w:rStyle w:val="FontStyle24"/>
        </w:rPr>
        <w:t xml:space="preserve"> </w:t>
      </w:r>
      <w:r w:rsidR="00C6467B">
        <w:rPr>
          <w:rStyle w:val="FontStyle24"/>
        </w:rPr>
        <w:t>Comune inter</w:t>
      </w:r>
      <w:r w:rsidR="00E02CC2">
        <w:rPr>
          <w:rStyle w:val="FontStyle24"/>
        </w:rPr>
        <w:t>essato e al Dipartimento della P</w:t>
      </w:r>
      <w:r w:rsidR="00C6467B">
        <w:rPr>
          <w:rStyle w:val="FontStyle24"/>
        </w:rPr>
        <w:t xml:space="preserve">ubblica </w:t>
      </w:r>
      <w:r w:rsidR="00E02CC2">
        <w:rPr>
          <w:rStyle w:val="FontStyle24"/>
        </w:rPr>
        <w:t>S</w:t>
      </w:r>
      <w:r w:rsidR="001E2266">
        <w:rPr>
          <w:rStyle w:val="FontStyle24"/>
        </w:rPr>
        <w:t>icurezza</w:t>
      </w:r>
      <w:r w:rsidR="00E02CC2">
        <w:rPr>
          <w:rStyle w:val="FontStyle24"/>
        </w:rPr>
        <w:t>-</w:t>
      </w:r>
      <w:r w:rsidR="00C6467B">
        <w:rPr>
          <w:rStyle w:val="FontStyle30"/>
        </w:rPr>
        <w:t xml:space="preserve"> </w:t>
      </w:r>
      <w:r w:rsidR="00E02CC2">
        <w:rPr>
          <w:rStyle w:val="FontStyle24"/>
        </w:rPr>
        <w:t>Direzione Centrale per i Servizi di R</w:t>
      </w:r>
      <w:r w:rsidR="00C6467B">
        <w:rPr>
          <w:rStyle w:val="FontStyle24"/>
        </w:rPr>
        <w:t xml:space="preserve">agioneria, nonché, per </w:t>
      </w:r>
      <w:r w:rsidR="001E2266">
        <w:rPr>
          <w:rStyle w:val="FontStyle24"/>
        </w:rPr>
        <w:t>conoscenza, al Gabinetto elei Ministro e all’Ufficio per il</w:t>
      </w:r>
      <w:r w:rsidR="00C6467B">
        <w:rPr>
          <w:rStyle w:val="FontStyle24"/>
        </w:rPr>
        <w:t xml:space="preserve"> coordinamento e la piani</w:t>
      </w:r>
      <w:r w:rsidR="001E2266">
        <w:rPr>
          <w:rStyle w:val="FontStyle24"/>
        </w:rPr>
        <w:t>ficazione delle</w:t>
      </w:r>
      <w:r w:rsidR="00C6467B">
        <w:rPr>
          <w:rStyle w:val="FontStyle24"/>
        </w:rPr>
        <w:t xml:space="preserve"> Forze di polizia;</w:t>
      </w:r>
    </w:p>
    <w:p w14:paraId="364B8078" w14:textId="77777777" w:rsidR="00951C03" w:rsidRPr="00215F09" w:rsidRDefault="00E02CC2">
      <w:pPr>
        <w:pStyle w:val="Style17"/>
        <w:widowControl/>
        <w:spacing w:line="319" w:lineRule="exact"/>
        <w:ind w:right="262"/>
        <w:rPr>
          <w:rStyle w:val="FontStyle24"/>
          <w:b/>
        </w:rPr>
      </w:pPr>
      <w:r w:rsidRPr="00215F09">
        <w:rPr>
          <w:rStyle w:val="FontStyle24"/>
          <w:b/>
        </w:rPr>
        <w:t>TENUTO CONTO</w:t>
      </w:r>
    </w:p>
    <w:p w14:paraId="098C4C25" w14:textId="77777777" w:rsidR="00951C03" w:rsidRDefault="00C6467B" w:rsidP="001E2266">
      <w:pPr>
        <w:pStyle w:val="Style16"/>
        <w:widowControl/>
        <w:numPr>
          <w:ilvl w:val="0"/>
          <w:numId w:val="8"/>
        </w:numPr>
        <w:tabs>
          <w:tab w:val="left" w:pos="343"/>
        </w:tabs>
        <w:spacing w:before="17" w:line="317" w:lineRule="exact"/>
        <w:jc w:val="both"/>
        <w:rPr>
          <w:rStyle w:val="FontStyle24"/>
        </w:rPr>
      </w:pPr>
      <w:r>
        <w:rPr>
          <w:rStyle w:val="FontStyle24"/>
        </w:rPr>
        <w:t>de</w:t>
      </w:r>
      <w:r w:rsidR="00E02CC2">
        <w:rPr>
          <w:rStyle w:val="FontStyle24"/>
        </w:rPr>
        <w:t>ll'entità del</w:t>
      </w:r>
      <w:r>
        <w:rPr>
          <w:rStyle w:val="FontStyle24"/>
        </w:rPr>
        <w:t xml:space="preserve"> contributo assegnato nonché delle modalità di erogazione dello stes</w:t>
      </w:r>
      <w:r w:rsidR="00E02CC2">
        <w:rPr>
          <w:rStyle w:val="FontStyle24"/>
        </w:rPr>
        <w:t>so, comunicate dalla Direzione Centrale per i Servizi di R</w:t>
      </w:r>
      <w:r>
        <w:rPr>
          <w:rStyle w:val="FontStyle24"/>
        </w:rPr>
        <w:t>agioneria sulla b</w:t>
      </w:r>
      <w:r w:rsidR="001E2266">
        <w:rPr>
          <w:rStyle w:val="FontStyle24"/>
        </w:rPr>
        <w:t>ase del piano di ripartizione d</w:t>
      </w:r>
      <w:r>
        <w:rPr>
          <w:rStyle w:val="FontStyle24"/>
        </w:rPr>
        <w:t>elle risorse;</w:t>
      </w:r>
    </w:p>
    <w:p w14:paraId="6651E508" w14:textId="77777777" w:rsidR="001E2266" w:rsidRPr="00215F09" w:rsidRDefault="00C6467B">
      <w:pPr>
        <w:pStyle w:val="Style17"/>
        <w:widowControl/>
        <w:spacing w:line="317" w:lineRule="exact"/>
        <w:ind w:left="2678" w:right="2962"/>
        <w:rPr>
          <w:rStyle w:val="FontStyle24"/>
          <w:b/>
        </w:rPr>
      </w:pPr>
      <w:r w:rsidRPr="00215F09">
        <w:rPr>
          <w:rStyle w:val="FontStyle24"/>
          <w:b/>
        </w:rPr>
        <w:t xml:space="preserve">CONVENGONO QUANTO SEGUE </w:t>
      </w:r>
    </w:p>
    <w:p w14:paraId="6ECC4995" w14:textId="77777777" w:rsidR="00951C03" w:rsidRPr="005A2DF9" w:rsidRDefault="001E2266">
      <w:pPr>
        <w:pStyle w:val="Style17"/>
        <w:widowControl/>
        <w:spacing w:line="317" w:lineRule="exact"/>
        <w:ind w:left="2678" w:right="2962"/>
        <w:rPr>
          <w:rStyle w:val="FontStyle24"/>
          <w:b/>
          <w:spacing w:val="40"/>
        </w:rPr>
      </w:pPr>
      <w:r w:rsidRPr="005A2DF9">
        <w:rPr>
          <w:rStyle w:val="FontStyle24"/>
          <w:b/>
          <w:spacing w:val="40"/>
        </w:rPr>
        <w:t>Art. 1</w:t>
      </w:r>
    </w:p>
    <w:p w14:paraId="2E2FC5A0" w14:textId="77777777" w:rsidR="001E2266" w:rsidRDefault="00C6467B">
      <w:pPr>
        <w:pStyle w:val="Style18"/>
        <w:widowControl/>
        <w:rPr>
          <w:rStyle w:val="FontStyle33"/>
        </w:rPr>
      </w:pPr>
      <w:r>
        <w:rPr>
          <w:rStyle w:val="FontStyle33"/>
        </w:rPr>
        <w:t>(Finalità del p</w:t>
      </w:r>
      <w:r w:rsidR="001E2266">
        <w:rPr>
          <w:rStyle w:val="FontStyle33"/>
        </w:rPr>
        <w:t>rotocollo</w:t>
      </w:r>
      <w:r>
        <w:rPr>
          <w:rStyle w:val="FontStyle33"/>
        </w:rPr>
        <w:t>)</w:t>
      </w:r>
    </w:p>
    <w:p w14:paraId="79BD658F" w14:textId="77777777" w:rsidR="00E02CC2" w:rsidRDefault="00E02CC2" w:rsidP="00E02CC2">
      <w:pPr>
        <w:pStyle w:val="Style18"/>
        <w:widowControl/>
        <w:jc w:val="both"/>
        <w:rPr>
          <w:rStyle w:val="FontStyle33"/>
        </w:rPr>
      </w:pPr>
    </w:p>
    <w:p w14:paraId="71EE285D" w14:textId="77777777" w:rsidR="00951C03" w:rsidRDefault="00C6467B" w:rsidP="00E02CC2">
      <w:pPr>
        <w:pStyle w:val="Style18"/>
        <w:widowControl/>
        <w:numPr>
          <w:ilvl w:val="0"/>
          <w:numId w:val="13"/>
        </w:numPr>
        <w:jc w:val="both"/>
        <w:rPr>
          <w:rStyle w:val="FontStyle24"/>
        </w:rPr>
      </w:pPr>
      <w:r>
        <w:rPr>
          <w:rStyle w:val="FontStyle24"/>
        </w:rPr>
        <w:t>Con la sottoscrizione del presente pro</w:t>
      </w:r>
      <w:r w:rsidR="001E2266">
        <w:rPr>
          <w:rStyle w:val="FontStyle24"/>
        </w:rPr>
        <w:t>tocollo</w:t>
      </w:r>
      <w:r>
        <w:rPr>
          <w:rStyle w:val="FontStyle24"/>
        </w:rPr>
        <w:t>, la Pre</w:t>
      </w:r>
      <w:r w:rsidR="001E2266">
        <w:rPr>
          <w:rStyle w:val="FontStyle24"/>
        </w:rPr>
        <w:t>fettura</w:t>
      </w:r>
      <w:r>
        <w:rPr>
          <w:rStyle w:val="FontStyle24"/>
        </w:rPr>
        <w:t xml:space="preserve"> UTG e il</w:t>
      </w:r>
      <w:r w:rsidR="001E2266">
        <w:rPr>
          <w:rStyle w:val="FontStyle24"/>
        </w:rPr>
        <w:t xml:space="preserve"> Comune </w:t>
      </w:r>
      <w:r w:rsidR="00A136E1">
        <w:rPr>
          <w:rStyle w:val="FontStyle24"/>
        </w:rPr>
        <w:t>di Scalea</w:t>
      </w:r>
      <w:r w:rsidR="001E2266">
        <w:rPr>
          <w:rStyle w:val="FontStyle24"/>
        </w:rPr>
        <w:t xml:space="preserve"> </w:t>
      </w:r>
      <w:r>
        <w:rPr>
          <w:rStyle w:val="FontStyle24"/>
        </w:rPr>
        <w:t>regolano i rispettivi e reciproci impegni in relazione al</w:t>
      </w:r>
      <w:r w:rsidR="001E2266">
        <w:rPr>
          <w:rStyle w:val="FontStyle24"/>
        </w:rPr>
        <w:t>l’</w:t>
      </w:r>
      <w:r>
        <w:rPr>
          <w:rStyle w:val="FontStyle24"/>
        </w:rPr>
        <w:t>attuazione</w:t>
      </w:r>
      <w:r w:rsidR="001E2266">
        <w:rPr>
          <w:rStyle w:val="FontStyle24"/>
        </w:rPr>
        <w:t xml:space="preserve"> </w:t>
      </w:r>
      <w:proofErr w:type="gramStart"/>
      <w:r w:rsidR="001E2266">
        <w:rPr>
          <w:rStyle w:val="FontStyle24"/>
        </w:rPr>
        <w:t>dell’</w:t>
      </w:r>
      <w:r>
        <w:rPr>
          <w:rStyle w:val="FontStyle24"/>
        </w:rPr>
        <w:t xml:space="preserve"> iniziativa</w:t>
      </w:r>
      <w:proofErr w:type="gramEnd"/>
      <w:r>
        <w:rPr>
          <w:rStyle w:val="FontStyle24"/>
        </w:rPr>
        <w:t xml:space="preserve"> finalizzata a</w:t>
      </w:r>
      <w:r w:rsidR="001E2266">
        <w:rPr>
          <w:rStyle w:val="FontStyle24"/>
        </w:rPr>
        <w:t>lla</w:t>
      </w:r>
      <w:r>
        <w:rPr>
          <w:rStyle w:val="FontStyle24"/>
        </w:rPr>
        <w:t xml:space="preserve"> pre</w:t>
      </w:r>
      <w:r w:rsidR="001E2266">
        <w:rPr>
          <w:rStyle w:val="FontStyle24"/>
        </w:rPr>
        <w:t>venzione</w:t>
      </w:r>
      <w:r>
        <w:rPr>
          <w:rStyle w:val="FontStyle24"/>
        </w:rPr>
        <w:t xml:space="preserve"> e </w:t>
      </w:r>
      <w:r w:rsidR="001E2266">
        <w:rPr>
          <w:rStyle w:val="FontStyle24"/>
        </w:rPr>
        <w:t>contrasto dell’abusivismo</w:t>
      </w:r>
      <w:r>
        <w:rPr>
          <w:rStyle w:val="FontStyle24"/>
        </w:rPr>
        <w:t xml:space="preserve"> commerciale e</w:t>
      </w:r>
      <w:r w:rsidR="00E02CC2">
        <w:rPr>
          <w:rStyle w:val="FontStyle24"/>
        </w:rPr>
        <w:t xml:space="preserve"> della</w:t>
      </w:r>
      <w:r>
        <w:rPr>
          <w:rStyle w:val="FontStyle24"/>
        </w:rPr>
        <w:t xml:space="preserve"> contraffazione durante la stagione estiva</w:t>
      </w:r>
      <w:r w:rsidR="001E2266">
        <w:rPr>
          <w:rStyle w:val="FontStyle24"/>
        </w:rPr>
        <w:t xml:space="preserve"> di cui alla</w:t>
      </w:r>
      <w:r>
        <w:rPr>
          <w:rStyle w:val="FontStyle24"/>
        </w:rPr>
        <w:t xml:space="preserve"> scheda progettuale allegata, che </w:t>
      </w:r>
      <w:r w:rsidR="001E2266">
        <w:rPr>
          <w:rStyle w:val="FontStyle24"/>
        </w:rPr>
        <w:t>costituisce</w:t>
      </w:r>
      <w:r>
        <w:rPr>
          <w:rStyle w:val="FontStyle24"/>
        </w:rPr>
        <w:t xml:space="preserve"> parte integrante e sostanziale del presente protocollo d'intesa.</w:t>
      </w:r>
    </w:p>
    <w:p w14:paraId="588F7D15" w14:textId="77777777" w:rsidR="00951C03" w:rsidRPr="005A2DF9" w:rsidRDefault="00C6467B">
      <w:pPr>
        <w:pStyle w:val="Style12"/>
        <w:widowControl/>
        <w:spacing w:before="12" w:line="317" w:lineRule="exact"/>
        <w:ind w:right="269"/>
        <w:jc w:val="center"/>
        <w:rPr>
          <w:rStyle w:val="FontStyle38"/>
          <w:b/>
        </w:rPr>
      </w:pPr>
      <w:r w:rsidRPr="005A2DF9">
        <w:rPr>
          <w:rStyle w:val="FontStyle38"/>
          <w:b/>
        </w:rPr>
        <w:t>Art. 2</w:t>
      </w:r>
    </w:p>
    <w:p w14:paraId="13BE6DDE" w14:textId="77777777" w:rsidR="00951C03" w:rsidRDefault="00E02CC2">
      <w:pPr>
        <w:pStyle w:val="Style13"/>
        <w:widowControl/>
        <w:spacing w:line="317" w:lineRule="exact"/>
        <w:ind w:right="266"/>
        <w:jc w:val="center"/>
        <w:rPr>
          <w:rStyle w:val="FontStyle32"/>
        </w:rPr>
      </w:pPr>
      <w:r>
        <w:rPr>
          <w:rStyle w:val="FontStyle33"/>
        </w:rPr>
        <w:t>(Entità del</w:t>
      </w:r>
      <w:r w:rsidR="00C6467B">
        <w:rPr>
          <w:rStyle w:val="FontStyle33"/>
        </w:rPr>
        <w:t xml:space="preserve"> </w:t>
      </w:r>
      <w:r w:rsidR="00C6467B" w:rsidRPr="001E2266">
        <w:rPr>
          <w:rStyle w:val="FontStyle32"/>
          <w:b w:val="0"/>
        </w:rPr>
        <w:t xml:space="preserve">contributo e modalità </w:t>
      </w:r>
      <w:r w:rsidR="00C6467B" w:rsidRPr="001E2266">
        <w:rPr>
          <w:rStyle w:val="FontStyle33"/>
          <w:b/>
        </w:rPr>
        <w:t xml:space="preserve">di </w:t>
      </w:r>
      <w:r w:rsidR="00C6467B" w:rsidRPr="001E2266">
        <w:rPr>
          <w:rStyle w:val="FontStyle32"/>
          <w:b w:val="0"/>
        </w:rPr>
        <w:t>erogazione</w:t>
      </w:r>
      <w:r w:rsidR="00C6467B">
        <w:rPr>
          <w:rStyle w:val="FontStyle32"/>
        </w:rPr>
        <w:t>)</w:t>
      </w:r>
    </w:p>
    <w:p w14:paraId="0B898BF5" w14:textId="77777777" w:rsidR="00951C03" w:rsidRPr="001E2266" w:rsidRDefault="00C6467B" w:rsidP="001E2266">
      <w:pPr>
        <w:pStyle w:val="Style17"/>
        <w:widowControl/>
        <w:numPr>
          <w:ilvl w:val="0"/>
          <w:numId w:val="9"/>
        </w:numPr>
        <w:tabs>
          <w:tab w:val="left" w:leader="underscore" w:pos="4999"/>
          <w:tab w:val="left" w:leader="underscore" w:pos="9331"/>
        </w:tabs>
        <w:spacing w:before="2" w:line="317" w:lineRule="exact"/>
        <w:jc w:val="left"/>
        <w:rPr>
          <w:rStyle w:val="FontStyle24"/>
          <w:spacing w:val="0"/>
        </w:rPr>
      </w:pPr>
      <w:r w:rsidRPr="001E2266">
        <w:rPr>
          <w:rStyle w:val="FontStyle24"/>
        </w:rPr>
        <w:t>Per la realizzazione del progetto di cui alla scheda allegata, al Co</w:t>
      </w:r>
      <w:r w:rsidR="001E2266">
        <w:rPr>
          <w:rStyle w:val="FontStyle24"/>
        </w:rPr>
        <w:t>mune</w:t>
      </w:r>
      <w:r w:rsidR="00A136E1">
        <w:rPr>
          <w:rStyle w:val="FontStyle24"/>
        </w:rPr>
        <w:t xml:space="preserve"> di Scalea</w:t>
      </w:r>
      <w:r w:rsidR="001E2266">
        <w:rPr>
          <w:rStyle w:val="FontStyle24"/>
          <w:spacing w:val="0"/>
        </w:rPr>
        <w:t xml:space="preserve"> </w:t>
      </w:r>
      <w:r w:rsidR="00E02CC2">
        <w:rPr>
          <w:rStyle w:val="FontStyle24"/>
        </w:rPr>
        <w:t>è c</w:t>
      </w:r>
      <w:r w:rsidR="00A136E1">
        <w:rPr>
          <w:rStyle w:val="FontStyle24"/>
        </w:rPr>
        <w:t>oncesso un contributo di € 42.000,00</w:t>
      </w:r>
      <w:r w:rsidR="00E02CC2">
        <w:rPr>
          <w:rStyle w:val="FontStyle24"/>
        </w:rPr>
        <w:t>.</w:t>
      </w:r>
    </w:p>
    <w:p w14:paraId="36CAF339" w14:textId="77777777" w:rsidR="00951C03" w:rsidRPr="001E2266" w:rsidRDefault="00C6467B" w:rsidP="001E2266">
      <w:pPr>
        <w:pStyle w:val="Style11"/>
        <w:widowControl/>
        <w:numPr>
          <w:ilvl w:val="0"/>
          <w:numId w:val="9"/>
        </w:numPr>
        <w:tabs>
          <w:tab w:val="left" w:pos="439"/>
        </w:tabs>
        <w:ind w:right="26"/>
        <w:rPr>
          <w:rStyle w:val="FontStyle36"/>
        </w:rPr>
      </w:pPr>
      <w:r w:rsidRPr="001E2266">
        <w:rPr>
          <w:rStyle w:val="FontStyle24"/>
        </w:rPr>
        <w:t>Il contributo previsto sarà erogato dal Dipartimento della Pubblica Sicurezza - Dire</w:t>
      </w:r>
      <w:r w:rsidR="001E2266">
        <w:rPr>
          <w:rStyle w:val="FontStyle24"/>
        </w:rPr>
        <w:t>zione</w:t>
      </w:r>
      <w:r w:rsidRPr="001E2266">
        <w:rPr>
          <w:rStyle w:val="FontStyle24"/>
        </w:rPr>
        <w:t xml:space="preserve"> Centrale per </w:t>
      </w:r>
      <w:r w:rsidR="001E2266">
        <w:rPr>
          <w:rStyle w:val="FontStyle24"/>
        </w:rPr>
        <w:t>i</w:t>
      </w:r>
      <w:r w:rsidR="00E02CC2">
        <w:rPr>
          <w:rStyle w:val="FontStyle24"/>
        </w:rPr>
        <w:t xml:space="preserve"> Servizi di R</w:t>
      </w:r>
      <w:r w:rsidRPr="001E2266">
        <w:rPr>
          <w:rStyle w:val="FontStyle24"/>
        </w:rPr>
        <w:t>agioneria mediante ordine di accreditamento in contabilità</w:t>
      </w:r>
      <w:r w:rsidR="00E02CC2">
        <w:rPr>
          <w:rStyle w:val="FontStyle24"/>
        </w:rPr>
        <w:t xml:space="preserve"> ordinaria tratto sui pertinenti capitoli di</w:t>
      </w:r>
      <w:r w:rsidRPr="001E2266">
        <w:rPr>
          <w:rStyle w:val="FontStyle24"/>
        </w:rPr>
        <w:t xml:space="preserve"> spesa in favore della Prefettura - Ufficio Territoriale del Governo competente per territorio.</w:t>
      </w:r>
    </w:p>
    <w:p w14:paraId="22E1948C" w14:textId="77777777" w:rsidR="00951C03" w:rsidRPr="001E2266" w:rsidRDefault="00E02CC2" w:rsidP="001E2266">
      <w:pPr>
        <w:pStyle w:val="Style11"/>
        <w:widowControl/>
        <w:numPr>
          <w:ilvl w:val="0"/>
          <w:numId w:val="9"/>
        </w:numPr>
        <w:tabs>
          <w:tab w:val="left" w:pos="439"/>
        </w:tabs>
        <w:ind w:right="29"/>
        <w:rPr>
          <w:rStyle w:val="FontStyle27"/>
        </w:rPr>
      </w:pPr>
      <w:r>
        <w:rPr>
          <w:rStyle w:val="FontStyle24"/>
        </w:rPr>
        <w:lastRenderedPageBreak/>
        <w:t>Ai fini dell'erogazione del</w:t>
      </w:r>
      <w:r w:rsidR="00C6467B" w:rsidRPr="001E2266">
        <w:rPr>
          <w:rStyle w:val="FontStyle24"/>
        </w:rPr>
        <w:t xml:space="preserve"> contributo, il Comune è tenuto a presentare una relazione finale sugli esiti dell'inizia</w:t>
      </w:r>
      <w:r>
        <w:rPr>
          <w:rStyle w:val="FontStyle24"/>
        </w:rPr>
        <w:t>tiva, corredata dal</w:t>
      </w:r>
      <w:r w:rsidR="00C6467B" w:rsidRPr="001E2266">
        <w:rPr>
          <w:rStyle w:val="FontStyle24"/>
        </w:rPr>
        <w:t xml:space="preserve"> rendiconto economico-finanziario della gestione </w:t>
      </w:r>
      <w:r>
        <w:rPr>
          <w:rStyle w:val="FontStyle24"/>
        </w:rPr>
        <w:t>e dalla documentazione di spesa.</w:t>
      </w:r>
    </w:p>
    <w:p w14:paraId="430C733C" w14:textId="77777777" w:rsidR="00951C03" w:rsidRPr="001E2266" w:rsidRDefault="00C6467B" w:rsidP="001E2266">
      <w:pPr>
        <w:pStyle w:val="Style11"/>
        <w:widowControl/>
        <w:numPr>
          <w:ilvl w:val="0"/>
          <w:numId w:val="9"/>
        </w:numPr>
        <w:tabs>
          <w:tab w:val="left" w:pos="439"/>
        </w:tabs>
        <w:spacing w:before="5"/>
        <w:ind w:right="26"/>
        <w:rPr>
          <w:rStyle w:val="FontStyle24"/>
        </w:rPr>
      </w:pPr>
      <w:r w:rsidRPr="001E2266">
        <w:rPr>
          <w:rStyle w:val="FontStyle24"/>
        </w:rPr>
        <w:t xml:space="preserve">Su richiesta motivata del Comune, la Prefettura - UTG valuterà la possibilità di erogare </w:t>
      </w:r>
      <w:r w:rsidRPr="001E2266">
        <w:rPr>
          <w:rStyle w:val="FontStyle22"/>
          <w:b w:val="0"/>
          <w:spacing w:val="0"/>
        </w:rPr>
        <w:t>un</w:t>
      </w:r>
      <w:r w:rsidRPr="001E2266">
        <w:rPr>
          <w:rStyle w:val="FontStyle24"/>
        </w:rPr>
        <w:t xml:space="preserve">'anticipazione del contributo assegnato, prelevando i necessari </w:t>
      </w:r>
      <w:r w:rsidR="00E02CC2">
        <w:rPr>
          <w:rStyle w:val="FontStyle24"/>
        </w:rPr>
        <w:t>fondi dalla contabilità speciale.</w:t>
      </w:r>
    </w:p>
    <w:p w14:paraId="4FAD9D5D" w14:textId="77777777" w:rsidR="00951C03" w:rsidRPr="005A2DF9" w:rsidRDefault="001E2266">
      <w:pPr>
        <w:pStyle w:val="Style17"/>
        <w:widowControl/>
        <w:spacing w:before="5" w:line="317" w:lineRule="exact"/>
        <w:ind w:right="271"/>
        <w:rPr>
          <w:rStyle w:val="FontStyle24"/>
          <w:b/>
        </w:rPr>
      </w:pPr>
      <w:r w:rsidRPr="005A2DF9">
        <w:rPr>
          <w:rStyle w:val="FontStyle24"/>
          <w:b/>
        </w:rPr>
        <w:t>Art. 3</w:t>
      </w:r>
    </w:p>
    <w:p w14:paraId="527AC716" w14:textId="77777777" w:rsidR="001E2266" w:rsidRPr="001E2266" w:rsidRDefault="00C6467B" w:rsidP="001E2266">
      <w:pPr>
        <w:pStyle w:val="Style18"/>
        <w:widowControl/>
        <w:spacing w:before="2"/>
        <w:ind w:firstLine="0"/>
        <w:jc w:val="center"/>
        <w:rPr>
          <w:rStyle w:val="FontStyle32"/>
          <w:b w:val="0"/>
        </w:rPr>
      </w:pPr>
      <w:r w:rsidRPr="001E2266">
        <w:rPr>
          <w:rStyle w:val="FontStyle32"/>
          <w:b w:val="0"/>
        </w:rPr>
        <w:t xml:space="preserve">(Impegni </w:t>
      </w:r>
      <w:r w:rsidR="00A136E1">
        <w:rPr>
          <w:rStyle w:val="FontStyle33"/>
          <w:sz w:val="22"/>
        </w:rPr>
        <w:t>del</w:t>
      </w:r>
      <w:r w:rsidRPr="001E2266">
        <w:rPr>
          <w:rStyle w:val="FontStyle33"/>
          <w:b/>
        </w:rPr>
        <w:t xml:space="preserve"> </w:t>
      </w:r>
      <w:r w:rsidR="001E2266" w:rsidRPr="001E2266">
        <w:rPr>
          <w:rStyle w:val="FontStyle32"/>
          <w:b w:val="0"/>
        </w:rPr>
        <w:t>Comune)</w:t>
      </w:r>
    </w:p>
    <w:p w14:paraId="4B3469B6" w14:textId="77777777" w:rsidR="005729CD" w:rsidRDefault="00C6467B" w:rsidP="005729CD">
      <w:pPr>
        <w:pStyle w:val="Style18"/>
        <w:widowControl/>
        <w:numPr>
          <w:ilvl w:val="0"/>
          <w:numId w:val="10"/>
        </w:numPr>
        <w:spacing w:before="2" w:line="319" w:lineRule="exact"/>
        <w:jc w:val="both"/>
        <w:rPr>
          <w:rStyle w:val="FontStyle39"/>
        </w:rPr>
      </w:pPr>
      <w:r>
        <w:rPr>
          <w:rStyle w:val="FontStyle24"/>
        </w:rPr>
        <w:t xml:space="preserve">Fermo restando </w:t>
      </w:r>
      <w:r w:rsidR="005729CD">
        <w:rPr>
          <w:rStyle w:val="FontStyle24"/>
        </w:rPr>
        <w:t>l’</w:t>
      </w:r>
      <w:r>
        <w:rPr>
          <w:rStyle w:val="FontStyle24"/>
        </w:rPr>
        <w:t>obbligo di produrre una relazione finale sugli esiti de</w:t>
      </w:r>
      <w:r w:rsidR="005729CD">
        <w:rPr>
          <w:rStyle w:val="FontStyle24"/>
        </w:rPr>
        <w:t>ll’</w:t>
      </w:r>
      <w:r>
        <w:rPr>
          <w:rStyle w:val="FontStyle24"/>
        </w:rPr>
        <w:t xml:space="preserve">iniziativa, corredata dal rendiconto economico-finanziario della gestione e dalla documentazione di spesa, </w:t>
      </w:r>
      <w:r w:rsidR="005729CD">
        <w:rPr>
          <w:rStyle w:val="FontStyle24"/>
        </w:rPr>
        <w:t xml:space="preserve">il </w:t>
      </w:r>
      <w:r>
        <w:rPr>
          <w:rStyle w:val="FontStyle24"/>
        </w:rPr>
        <w:t>Comune si impegna a produrre spe</w:t>
      </w:r>
      <w:r w:rsidR="005729CD">
        <w:rPr>
          <w:rStyle w:val="FontStyle24"/>
        </w:rPr>
        <w:t>cifici report quindicinali sull’attività</w:t>
      </w:r>
      <w:r>
        <w:rPr>
          <w:rStyle w:val="FontStyle24"/>
        </w:rPr>
        <w:t xml:space="preserve"> svolta, a parti</w:t>
      </w:r>
      <w:r w:rsidR="005729CD">
        <w:rPr>
          <w:rStyle w:val="FontStyle24"/>
        </w:rPr>
        <w:t>te</w:t>
      </w:r>
      <w:r>
        <w:rPr>
          <w:rStyle w:val="FontStyle24"/>
        </w:rPr>
        <w:t xml:space="preserve"> dal </w:t>
      </w:r>
      <w:proofErr w:type="gramStart"/>
      <w:r>
        <w:rPr>
          <w:rStyle w:val="FontStyle24"/>
        </w:rPr>
        <w:t xml:space="preserve">1 </w:t>
      </w:r>
      <w:r w:rsidR="005729CD">
        <w:rPr>
          <w:rStyle w:val="FontStyle24"/>
        </w:rPr>
        <w:t>luglio</w:t>
      </w:r>
      <w:proofErr w:type="gramEnd"/>
      <w:r w:rsidR="005729CD">
        <w:rPr>
          <w:rStyle w:val="FontStyle24"/>
        </w:rPr>
        <w:t xml:space="preserve"> </w:t>
      </w:r>
      <w:r>
        <w:rPr>
          <w:rStyle w:val="FontStyle24"/>
        </w:rPr>
        <w:t>e</w:t>
      </w:r>
      <w:r w:rsidR="00E02CC2">
        <w:rPr>
          <w:rStyle w:val="FontStyle24"/>
        </w:rPr>
        <w:t>,</w:t>
      </w:r>
      <w:r w:rsidR="005729CD">
        <w:rPr>
          <w:rStyle w:val="FontStyle24"/>
        </w:rPr>
        <w:t xml:space="preserve"> </w:t>
      </w:r>
      <w:r>
        <w:rPr>
          <w:rStyle w:val="FontStyle24"/>
        </w:rPr>
        <w:t xml:space="preserve">successivamente, il </w:t>
      </w:r>
      <w:r w:rsidR="005729CD">
        <w:rPr>
          <w:rStyle w:val="FontStyle24"/>
        </w:rPr>
        <w:t>16</w:t>
      </w:r>
      <w:r>
        <w:rPr>
          <w:rStyle w:val="FontStyle24"/>
        </w:rPr>
        <w:t xml:space="preserve"> luglio, </w:t>
      </w:r>
      <w:r w:rsidR="005729CD">
        <w:rPr>
          <w:rStyle w:val="FontStyle24"/>
        </w:rPr>
        <w:t xml:space="preserve">il 1° </w:t>
      </w:r>
      <w:r>
        <w:rPr>
          <w:rStyle w:val="FontStyle24"/>
        </w:rPr>
        <w:t>e</w:t>
      </w:r>
      <w:r w:rsidR="005729CD">
        <w:rPr>
          <w:rStyle w:val="FontStyle24"/>
        </w:rPr>
        <w:t xml:space="preserve"> il</w:t>
      </w:r>
      <w:r>
        <w:rPr>
          <w:rStyle w:val="FontStyle24"/>
        </w:rPr>
        <w:t xml:space="preserve"> </w:t>
      </w:r>
      <w:r>
        <w:rPr>
          <w:rStyle w:val="FontStyle38"/>
        </w:rPr>
        <w:t xml:space="preserve">16 </w:t>
      </w:r>
      <w:r>
        <w:rPr>
          <w:rStyle w:val="FontStyle24"/>
        </w:rPr>
        <w:t xml:space="preserve">agosto, il </w:t>
      </w:r>
      <w:r w:rsidR="005729CD">
        <w:rPr>
          <w:rStyle w:val="FontStyle24"/>
        </w:rPr>
        <w:t>1° e</w:t>
      </w:r>
      <w:r w:rsidR="00E02CC2">
        <w:rPr>
          <w:rStyle w:val="FontStyle24"/>
        </w:rPr>
        <w:t xml:space="preserve"> il</w:t>
      </w:r>
      <w:r w:rsidR="005729CD">
        <w:rPr>
          <w:rStyle w:val="FontStyle24"/>
        </w:rPr>
        <w:t xml:space="preserve"> 16</w:t>
      </w:r>
      <w:r>
        <w:rPr>
          <w:rStyle w:val="FontStyle24"/>
        </w:rPr>
        <w:t xml:space="preserve"> settembre, u</w:t>
      </w:r>
      <w:r w:rsidR="005729CD">
        <w:rPr>
          <w:rStyle w:val="FontStyle24"/>
        </w:rPr>
        <w:t>tilizzando il modello allegato.</w:t>
      </w:r>
    </w:p>
    <w:p w14:paraId="34C85956" w14:textId="77777777" w:rsidR="00951C03" w:rsidRDefault="00E02CC2" w:rsidP="005729CD">
      <w:pPr>
        <w:pStyle w:val="Style9"/>
        <w:widowControl/>
        <w:numPr>
          <w:ilvl w:val="0"/>
          <w:numId w:val="10"/>
        </w:numPr>
        <w:spacing w:line="319" w:lineRule="exact"/>
        <w:rPr>
          <w:rStyle w:val="FontStyle24"/>
        </w:rPr>
      </w:pPr>
      <w:r>
        <w:rPr>
          <w:rStyle w:val="FontStyle24"/>
        </w:rPr>
        <w:t>Sulla base delle dispos</w:t>
      </w:r>
      <w:r w:rsidR="00C6467B">
        <w:rPr>
          <w:rStyle w:val="FontStyle24"/>
        </w:rPr>
        <w:t xml:space="preserve">izioni dettate dalla circolare </w:t>
      </w:r>
      <w:r w:rsidR="005729CD">
        <w:rPr>
          <w:rStyle w:val="FontStyle38"/>
        </w:rPr>
        <w:t>MI-123-C-U C2-3-2017-20</w:t>
      </w:r>
      <w:r w:rsidR="00C6467B">
        <w:rPr>
          <w:rStyle w:val="FontStyle38"/>
        </w:rPr>
        <w:t xml:space="preserve"> </w:t>
      </w:r>
      <w:r w:rsidR="00C6467B">
        <w:rPr>
          <w:rStyle w:val="FontStyle24"/>
        </w:rPr>
        <w:t xml:space="preserve">del </w:t>
      </w:r>
      <w:r w:rsidR="00C6467B">
        <w:rPr>
          <w:rStyle w:val="FontStyle38"/>
        </w:rPr>
        <w:t xml:space="preserve">23 </w:t>
      </w:r>
      <w:r w:rsidR="005729CD">
        <w:rPr>
          <w:rStyle w:val="FontStyle24"/>
        </w:rPr>
        <w:t>febbraio 2017,</w:t>
      </w:r>
      <w:r w:rsidR="00C6467B">
        <w:rPr>
          <w:rStyle w:val="FontStyle24"/>
        </w:rPr>
        <w:t xml:space="preserve"> a</w:t>
      </w:r>
      <w:r w:rsidR="005729CD">
        <w:rPr>
          <w:rStyle w:val="FontStyle24"/>
        </w:rPr>
        <w:t>vente</w:t>
      </w:r>
      <w:r w:rsidR="00C6467B">
        <w:rPr>
          <w:rStyle w:val="FontStyle24"/>
        </w:rPr>
        <w:t xml:space="preserve"> ad </w:t>
      </w:r>
      <w:r w:rsidR="005729CD">
        <w:rPr>
          <w:rStyle w:val="FontStyle24"/>
        </w:rPr>
        <w:t>oggetto</w:t>
      </w:r>
      <w:r w:rsidR="00C6467B">
        <w:rPr>
          <w:rStyle w:val="FontStyle24"/>
        </w:rPr>
        <w:t xml:space="preserve"> </w:t>
      </w:r>
      <w:r w:rsidR="005729CD">
        <w:rPr>
          <w:rStyle w:val="FontStyle36"/>
        </w:rPr>
        <w:t>"Commercio</w:t>
      </w:r>
      <w:r w:rsidR="00C6467B">
        <w:rPr>
          <w:rStyle w:val="FontStyle36"/>
        </w:rPr>
        <w:t xml:space="preserve"> abusivo e </w:t>
      </w:r>
      <w:r w:rsidR="005729CD">
        <w:rPr>
          <w:rStyle w:val="FontStyle36"/>
        </w:rPr>
        <w:t xml:space="preserve">violazioni </w:t>
      </w:r>
      <w:r w:rsidR="00C6467B">
        <w:rPr>
          <w:rStyle w:val="FontStyle36"/>
        </w:rPr>
        <w:t>alla normativa sulla</w:t>
      </w:r>
      <w:r w:rsidR="005729CD">
        <w:rPr>
          <w:rStyle w:val="FontStyle36"/>
        </w:rPr>
        <w:t xml:space="preserve"> proprietà intellettuale e industriale. Nuovo sistema di rilevazione”</w:t>
      </w:r>
      <w:r w:rsidR="005729CD">
        <w:rPr>
          <w:rStyle w:val="FontStyle36"/>
          <w:i w:val="0"/>
        </w:rPr>
        <w:t xml:space="preserve">, </w:t>
      </w:r>
      <w:r w:rsidR="00C6467B">
        <w:rPr>
          <w:rStyle w:val="FontStyle24"/>
          <w:spacing w:val="40"/>
        </w:rPr>
        <w:t>i</w:t>
      </w:r>
      <w:r w:rsidR="005729CD">
        <w:rPr>
          <w:rStyle w:val="FontStyle24"/>
          <w:spacing w:val="40"/>
        </w:rPr>
        <w:t>l</w:t>
      </w:r>
      <w:r w:rsidR="00C6467B">
        <w:rPr>
          <w:rStyle w:val="FontStyle24"/>
        </w:rPr>
        <w:t xml:space="preserve"> Comune dov</w:t>
      </w:r>
      <w:r w:rsidR="005729CD">
        <w:rPr>
          <w:rStyle w:val="FontStyle24"/>
        </w:rPr>
        <w:t xml:space="preserve">rà </w:t>
      </w:r>
      <w:r w:rsidR="00C6467B">
        <w:rPr>
          <w:rStyle w:val="FontStyle24"/>
        </w:rPr>
        <w:t>alimentare la banca dati Web</w:t>
      </w:r>
      <w:r w:rsidR="00FB4F93">
        <w:rPr>
          <w:rStyle w:val="FontStyle24"/>
        </w:rPr>
        <w:t>-</w:t>
      </w:r>
      <w:r w:rsidR="00C6467B">
        <w:rPr>
          <w:rStyle w:val="FontStyle24"/>
        </w:rPr>
        <w:t xml:space="preserve"> Co</w:t>
      </w:r>
      <w:r w:rsidR="00FB4F93">
        <w:rPr>
          <w:rStyle w:val="FontStyle24"/>
        </w:rPr>
        <w:t>-</w:t>
      </w:r>
      <w:r w:rsidR="00C6467B">
        <w:rPr>
          <w:rStyle w:val="FontStyle24"/>
          <w:spacing w:val="40"/>
        </w:rPr>
        <w:t>Ab</w:t>
      </w:r>
      <w:r w:rsidR="00FB4F93">
        <w:rPr>
          <w:rStyle w:val="FontStyle24"/>
          <w:spacing w:val="40"/>
        </w:rPr>
        <w:t>.</w:t>
      </w:r>
      <w:r w:rsidR="00C6467B">
        <w:rPr>
          <w:rStyle w:val="FontStyle24"/>
          <w:spacing w:val="40"/>
        </w:rPr>
        <w:t>,</w:t>
      </w:r>
      <w:r w:rsidR="00C6467B">
        <w:rPr>
          <w:rStyle w:val="FontStyle24"/>
        </w:rPr>
        <w:t xml:space="preserve"> rea</w:t>
      </w:r>
      <w:r w:rsidR="005729CD">
        <w:rPr>
          <w:rStyle w:val="FontStyle24"/>
        </w:rPr>
        <w:t>liz</w:t>
      </w:r>
      <w:r w:rsidR="00C6467B">
        <w:rPr>
          <w:rStyle w:val="FontStyle24"/>
        </w:rPr>
        <w:t xml:space="preserve">zata al fine </w:t>
      </w:r>
      <w:r w:rsidR="00C6467B">
        <w:rPr>
          <w:rStyle w:val="FontStyle24"/>
          <w:spacing w:val="40"/>
        </w:rPr>
        <w:t>di</w:t>
      </w:r>
      <w:r w:rsidR="00C6467B">
        <w:rPr>
          <w:rStyle w:val="FontStyle24"/>
        </w:rPr>
        <w:t xml:space="preserve"> </w:t>
      </w:r>
      <w:r w:rsidR="005729CD">
        <w:rPr>
          <w:rStyle w:val="FontStyle24"/>
        </w:rPr>
        <w:t xml:space="preserve">consentire </w:t>
      </w:r>
      <w:r w:rsidR="002D1E8D">
        <w:rPr>
          <w:rStyle w:val="FontStyle24"/>
        </w:rPr>
        <w:t>alle Forze di Polizi</w:t>
      </w:r>
      <w:r w:rsidR="00C6467B">
        <w:rPr>
          <w:rStyle w:val="FontStyle24"/>
        </w:rPr>
        <w:t>a e alle Polizie Municipali di trasmettere mensilmente, in via telematica, al Dipartimento della Pubblica Sicurezza - Di</w:t>
      </w:r>
      <w:r w:rsidR="005729CD">
        <w:rPr>
          <w:rStyle w:val="FontStyle24"/>
        </w:rPr>
        <w:t>rezione Centrale</w:t>
      </w:r>
      <w:r w:rsidR="00C6467B">
        <w:rPr>
          <w:rStyle w:val="FontStyle24"/>
        </w:rPr>
        <w:t xml:space="preserve"> della Polizia Criminale</w:t>
      </w:r>
      <w:r w:rsidR="005729CD">
        <w:rPr>
          <w:rStyle w:val="FontStyle24"/>
        </w:rPr>
        <w:t>-</w:t>
      </w:r>
      <w:r w:rsidR="00C6467B">
        <w:rPr>
          <w:rStyle w:val="FontStyle24"/>
        </w:rPr>
        <w:t xml:space="preserve"> Servizio Analisi Criminale, </w:t>
      </w:r>
      <w:r w:rsidR="005729CD">
        <w:rPr>
          <w:rStyle w:val="FontStyle36"/>
          <w:i w:val="0"/>
        </w:rPr>
        <w:t xml:space="preserve">i </w:t>
      </w:r>
      <w:r w:rsidR="00C6467B">
        <w:rPr>
          <w:rStyle w:val="FontStyle24"/>
        </w:rPr>
        <w:t>dati inerenti g</w:t>
      </w:r>
      <w:r w:rsidR="005729CD">
        <w:rPr>
          <w:rStyle w:val="FontStyle24"/>
        </w:rPr>
        <w:t>l</w:t>
      </w:r>
      <w:r w:rsidR="00C6467B">
        <w:rPr>
          <w:rStyle w:val="FontStyle24"/>
        </w:rPr>
        <w:t xml:space="preserve">i esiti delle operazioni svolte in materia di contrasto alla contraffazione, alla pirateria </w:t>
      </w:r>
      <w:r w:rsidR="005729CD">
        <w:rPr>
          <w:rStyle w:val="FontStyle24"/>
        </w:rPr>
        <w:t>multimediale</w:t>
      </w:r>
      <w:r w:rsidR="00C6467B">
        <w:rPr>
          <w:rStyle w:val="FontStyle24"/>
        </w:rPr>
        <w:t xml:space="preserve"> e </w:t>
      </w:r>
      <w:r w:rsidR="005729CD">
        <w:rPr>
          <w:rStyle w:val="FontStyle24"/>
        </w:rPr>
        <w:t xml:space="preserve">all’abusivismo </w:t>
      </w:r>
      <w:r w:rsidR="00C6467B">
        <w:rPr>
          <w:rStyle w:val="FontStyle24"/>
        </w:rPr>
        <w:t xml:space="preserve"> commerciale e permettere lo s</w:t>
      </w:r>
      <w:r w:rsidR="005729CD">
        <w:rPr>
          <w:rStyle w:val="FontStyle24"/>
        </w:rPr>
        <w:t>viluppo</w:t>
      </w:r>
      <w:r w:rsidR="00FB4F93">
        <w:rPr>
          <w:rStyle w:val="FontStyle24"/>
        </w:rPr>
        <w:t xml:space="preserve"> di analisi statistiche.</w:t>
      </w:r>
    </w:p>
    <w:p w14:paraId="05181981" w14:textId="77777777" w:rsidR="00951C03" w:rsidRDefault="005729CD">
      <w:pPr>
        <w:pStyle w:val="Style14"/>
        <w:widowControl/>
        <w:ind w:left="3998" w:right="4277"/>
        <w:rPr>
          <w:rStyle w:val="FontStyle33"/>
        </w:rPr>
      </w:pPr>
      <w:r>
        <w:rPr>
          <w:rStyle w:val="FontStyle22"/>
          <w:spacing w:val="0"/>
        </w:rPr>
        <w:t>A</w:t>
      </w:r>
      <w:r w:rsidR="00C6467B">
        <w:rPr>
          <w:rStyle w:val="FontStyle22"/>
          <w:spacing w:val="0"/>
        </w:rPr>
        <w:t xml:space="preserve">rt.4 </w:t>
      </w:r>
      <w:r w:rsidR="00C6467B">
        <w:rPr>
          <w:rStyle w:val="FontStyle33"/>
        </w:rPr>
        <w:t>(Verifiche)</w:t>
      </w:r>
    </w:p>
    <w:p w14:paraId="08971480" w14:textId="77777777" w:rsidR="00951C03" w:rsidRDefault="00C6467B" w:rsidP="005729CD">
      <w:pPr>
        <w:pStyle w:val="Style10"/>
        <w:widowControl/>
        <w:numPr>
          <w:ilvl w:val="0"/>
          <w:numId w:val="11"/>
        </w:numPr>
        <w:spacing w:line="317" w:lineRule="exact"/>
        <w:ind w:right="17"/>
        <w:rPr>
          <w:rStyle w:val="FontStyle24"/>
        </w:rPr>
      </w:pPr>
      <w:r>
        <w:rPr>
          <w:rStyle w:val="FontStyle24"/>
        </w:rPr>
        <w:t>In ottempe</w:t>
      </w:r>
      <w:r w:rsidR="005A2DF9">
        <w:rPr>
          <w:rStyle w:val="FontStyle24"/>
        </w:rPr>
        <w:t>ranza alla previsione di cui</w:t>
      </w:r>
      <w:r>
        <w:rPr>
          <w:rStyle w:val="FontStyle24"/>
        </w:rPr>
        <w:t xml:space="preserve"> al</w:t>
      </w:r>
      <w:r w:rsidR="005A2DF9">
        <w:rPr>
          <w:rStyle w:val="FontStyle24"/>
        </w:rPr>
        <w:t>l’art. 3</w:t>
      </w:r>
      <w:r w:rsidR="00FB4F93">
        <w:rPr>
          <w:rStyle w:val="FontStyle24"/>
        </w:rPr>
        <w:t>,</w:t>
      </w:r>
      <w:r>
        <w:rPr>
          <w:rStyle w:val="FontStyle24"/>
        </w:rPr>
        <w:t xml:space="preserve"> comma 5, </w:t>
      </w:r>
      <w:r w:rsidR="005A2DF9">
        <w:rPr>
          <w:rStyle w:val="FontStyle24"/>
        </w:rPr>
        <w:t xml:space="preserve">del </w:t>
      </w:r>
      <w:r>
        <w:rPr>
          <w:rStyle w:val="FontStyle24"/>
        </w:rPr>
        <w:t>decreto in data 18 dicembre 201</w:t>
      </w:r>
      <w:r w:rsidR="005A2DF9">
        <w:rPr>
          <w:rStyle w:val="FontStyle24"/>
        </w:rPr>
        <w:t>8</w:t>
      </w:r>
      <w:r>
        <w:rPr>
          <w:rStyle w:val="FontStyle24"/>
        </w:rPr>
        <w:t>, citato in premessa, su dis</w:t>
      </w:r>
      <w:r w:rsidR="002C6CD8">
        <w:rPr>
          <w:rStyle w:val="FontStyle24"/>
        </w:rPr>
        <w:t>posizione del Dipartimento della</w:t>
      </w:r>
      <w:r>
        <w:rPr>
          <w:rStyle w:val="FontStyle24"/>
        </w:rPr>
        <w:t xml:space="preserve"> Pubblica Sicurezza</w:t>
      </w:r>
      <w:r w:rsidR="005A2DF9">
        <w:rPr>
          <w:rStyle w:val="FontStyle24"/>
        </w:rPr>
        <w:t>-</w:t>
      </w:r>
      <w:r w:rsidR="00FB4F93">
        <w:rPr>
          <w:rStyle w:val="FontStyle24"/>
        </w:rPr>
        <w:t>Direzione Centrale per i Servizi di R</w:t>
      </w:r>
      <w:r>
        <w:rPr>
          <w:rStyle w:val="FontStyle24"/>
        </w:rPr>
        <w:t xml:space="preserve">agioneria, </w:t>
      </w:r>
      <w:r w:rsidR="005A2DF9">
        <w:rPr>
          <w:rStyle w:val="FontStyle24"/>
          <w:spacing w:val="40"/>
        </w:rPr>
        <w:t>l</w:t>
      </w:r>
      <w:r>
        <w:rPr>
          <w:rStyle w:val="FontStyle24"/>
          <w:spacing w:val="40"/>
        </w:rPr>
        <w:t>a</w:t>
      </w:r>
      <w:r>
        <w:rPr>
          <w:rStyle w:val="FontStyle24"/>
        </w:rPr>
        <w:t xml:space="preserve"> Prefettura - </w:t>
      </w:r>
      <w:r w:rsidR="005A2DF9">
        <w:rPr>
          <w:rStyle w:val="FontStyle38"/>
        </w:rPr>
        <w:t>U</w:t>
      </w:r>
      <w:r>
        <w:rPr>
          <w:rStyle w:val="FontStyle38"/>
        </w:rPr>
        <w:t xml:space="preserve">TG </w:t>
      </w:r>
      <w:r>
        <w:rPr>
          <w:rStyle w:val="FontStyle24"/>
        </w:rPr>
        <w:t>potr</w:t>
      </w:r>
      <w:r w:rsidR="002C6CD8">
        <w:rPr>
          <w:rStyle w:val="FontStyle24"/>
        </w:rPr>
        <w:t>à disporre verifiche presso il Comune beneficiario</w:t>
      </w:r>
      <w:r>
        <w:rPr>
          <w:rStyle w:val="FontStyle24"/>
        </w:rPr>
        <w:t>, al fi</w:t>
      </w:r>
      <w:r w:rsidR="00FB4F93">
        <w:rPr>
          <w:rStyle w:val="FontStyle24"/>
        </w:rPr>
        <w:t>ne di</w:t>
      </w:r>
      <w:r>
        <w:rPr>
          <w:rStyle w:val="FontStyle24"/>
        </w:rPr>
        <w:t xml:space="preserve"> verificare la legittimità delle spese.</w:t>
      </w:r>
    </w:p>
    <w:p w14:paraId="26FA338A" w14:textId="77777777" w:rsidR="00951C03" w:rsidRPr="005A2DF9" w:rsidRDefault="005A2DF9">
      <w:pPr>
        <w:pStyle w:val="Style17"/>
        <w:widowControl/>
        <w:spacing w:before="12" w:line="317" w:lineRule="exact"/>
        <w:ind w:right="290"/>
        <w:rPr>
          <w:rStyle w:val="FontStyle24"/>
          <w:b/>
        </w:rPr>
      </w:pPr>
      <w:r w:rsidRPr="005A2DF9">
        <w:rPr>
          <w:rStyle w:val="FontStyle24"/>
          <w:b/>
        </w:rPr>
        <w:t>A</w:t>
      </w:r>
      <w:r w:rsidR="00C6467B" w:rsidRPr="005A2DF9">
        <w:rPr>
          <w:rStyle w:val="FontStyle24"/>
          <w:b/>
        </w:rPr>
        <w:t>rt.5</w:t>
      </w:r>
    </w:p>
    <w:p w14:paraId="67980215" w14:textId="77777777" w:rsidR="00951C03" w:rsidRDefault="00C6467B">
      <w:pPr>
        <w:pStyle w:val="Style19"/>
        <w:widowControl/>
        <w:spacing w:line="317" w:lineRule="exact"/>
        <w:ind w:right="286"/>
        <w:jc w:val="center"/>
        <w:rPr>
          <w:rStyle w:val="FontStyle39"/>
          <w:b w:val="0"/>
        </w:rPr>
      </w:pPr>
      <w:r w:rsidRPr="005A2DF9">
        <w:rPr>
          <w:rStyle w:val="FontStyle39"/>
          <w:b w:val="0"/>
        </w:rPr>
        <w:t xml:space="preserve">(Durata </w:t>
      </w:r>
      <w:r w:rsidR="005A2DF9">
        <w:rPr>
          <w:rStyle w:val="FontStyle39"/>
          <w:b w:val="0"/>
        </w:rPr>
        <w:t>del protocollo</w:t>
      </w:r>
      <w:r w:rsidRPr="005A2DF9">
        <w:rPr>
          <w:rStyle w:val="FontStyle39"/>
          <w:b w:val="0"/>
        </w:rPr>
        <w:t>)</w:t>
      </w:r>
    </w:p>
    <w:p w14:paraId="4D94CE5F" w14:textId="77777777" w:rsidR="005A2DF9" w:rsidRPr="005A2DF9" w:rsidRDefault="005A2DF9">
      <w:pPr>
        <w:pStyle w:val="Style19"/>
        <w:widowControl/>
        <w:spacing w:line="317" w:lineRule="exact"/>
        <w:ind w:right="286"/>
        <w:jc w:val="center"/>
        <w:rPr>
          <w:rStyle w:val="FontStyle39"/>
          <w:b w:val="0"/>
        </w:rPr>
      </w:pPr>
    </w:p>
    <w:p w14:paraId="60BDFE2F" w14:textId="77777777" w:rsidR="00951C03" w:rsidRDefault="00C6467B" w:rsidP="005A2DF9">
      <w:pPr>
        <w:pStyle w:val="Style15"/>
        <w:widowControl/>
        <w:numPr>
          <w:ilvl w:val="0"/>
          <w:numId w:val="12"/>
        </w:numPr>
        <w:spacing w:line="317" w:lineRule="exact"/>
        <w:jc w:val="both"/>
        <w:rPr>
          <w:rStyle w:val="FontStyle24"/>
        </w:rPr>
      </w:pPr>
      <w:r>
        <w:rPr>
          <w:rStyle w:val="FontStyle24"/>
        </w:rPr>
        <w:t xml:space="preserve">Il presente protocollo cessa di avere efficacia con la conclusione dell'iniziativa finanziata e </w:t>
      </w:r>
      <w:r w:rsidR="005A2DF9">
        <w:rPr>
          <w:rStyle w:val="FontStyle24"/>
        </w:rPr>
        <w:t>l’</w:t>
      </w:r>
      <w:r w:rsidR="00FB4F93">
        <w:rPr>
          <w:rStyle w:val="FontStyle24"/>
        </w:rPr>
        <w:t>erogazione del</w:t>
      </w:r>
      <w:r>
        <w:rPr>
          <w:rStyle w:val="FontStyle24"/>
        </w:rPr>
        <w:t xml:space="preserve"> contributo assegnato.</w:t>
      </w:r>
    </w:p>
    <w:p w14:paraId="73CD2B96" w14:textId="77777777" w:rsidR="00951C03" w:rsidRDefault="00951C03">
      <w:pPr>
        <w:pStyle w:val="Style9"/>
        <w:widowControl/>
        <w:spacing w:line="240" w:lineRule="exact"/>
        <w:ind w:left="413"/>
        <w:jc w:val="left"/>
        <w:rPr>
          <w:sz w:val="20"/>
          <w:szCs w:val="20"/>
        </w:rPr>
      </w:pPr>
    </w:p>
    <w:p w14:paraId="210E0385" w14:textId="77777777" w:rsidR="00951C03" w:rsidRDefault="00A04606">
      <w:pPr>
        <w:pStyle w:val="Style9"/>
        <w:widowControl/>
        <w:spacing w:before="156" w:line="240" w:lineRule="auto"/>
        <w:ind w:left="413"/>
        <w:jc w:val="left"/>
        <w:rPr>
          <w:rStyle w:val="FontStyle24"/>
        </w:rPr>
      </w:pPr>
      <w:r>
        <w:rPr>
          <w:rStyle w:val="FontStyle24"/>
        </w:rPr>
        <w:t xml:space="preserve">Cosenza, 11 </w:t>
      </w:r>
      <w:r w:rsidR="00A136E1">
        <w:rPr>
          <w:rStyle w:val="FontStyle24"/>
        </w:rPr>
        <w:t>giugno 2019</w:t>
      </w:r>
    </w:p>
    <w:p w14:paraId="31A9B9B1" w14:textId="77777777" w:rsidR="00951C03" w:rsidRDefault="00951C03">
      <w:pPr>
        <w:pStyle w:val="Style17"/>
        <w:widowControl/>
        <w:spacing w:line="240" w:lineRule="exact"/>
        <w:ind w:left="1025"/>
        <w:jc w:val="both"/>
        <w:rPr>
          <w:sz w:val="20"/>
          <w:szCs w:val="20"/>
        </w:rPr>
      </w:pPr>
    </w:p>
    <w:p w14:paraId="574593DD" w14:textId="77777777" w:rsidR="00D63019" w:rsidRDefault="00C6467B">
      <w:pPr>
        <w:pStyle w:val="Style17"/>
        <w:widowControl/>
        <w:tabs>
          <w:tab w:val="left" w:pos="6701"/>
        </w:tabs>
        <w:spacing w:before="144" w:line="240" w:lineRule="auto"/>
        <w:ind w:left="1025"/>
        <w:jc w:val="both"/>
        <w:rPr>
          <w:rStyle w:val="FontStyle24"/>
        </w:rPr>
      </w:pPr>
      <w:r>
        <w:rPr>
          <w:rStyle w:val="FontStyle24"/>
        </w:rPr>
        <w:t>IL PREFETTO</w:t>
      </w:r>
      <w:r>
        <w:rPr>
          <w:rStyle w:val="FontStyle24"/>
          <w:spacing w:val="0"/>
        </w:rPr>
        <w:tab/>
      </w:r>
      <w:r>
        <w:rPr>
          <w:rStyle w:val="FontStyle24"/>
        </w:rPr>
        <w:t>IL SINDACO</w:t>
      </w:r>
    </w:p>
    <w:p w14:paraId="234679F3" w14:textId="77777777" w:rsidR="00FB4F93" w:rsidRDefault="008F3726" w:rsidP="00FB4F93">
      <w:pPr>
        <w:pStyle w:val="Style17"/>
        <w:widowControl/>
        <w:tabs>
          <w:tab w:val="left" w:pos="6701"/>
        </w:tabs>
        <w:spacing w:before="144" w:line="240" w:lineRule="auto"/>
        <w:jc w:val="both"/>
        <w:rPr>
          <w:rStyle w:val="FontStyle24"/>
        </w:rPr>
      </w:pPr>
      <w:r>
        <w:rPr>
          <w:rStyle w:val="FontStyle24"/>
        </w:rPr>
        <w:t xml:space="preserve">      F.to </w:t>
      </w:r>
      <w:r w:rsidR="00FB4F93">
        <w:rPr>
          <w:rStyle w:val="FontStyle24"/>
        </w:rPr>
        <w:t xml:space="preserve">Dr.ssa Paola Galeone                   </w:t>
      </w:r>
      <w:r>
        <w:rPr>
          <w:rStyle w:val="FontStyle24"/>
        </w:rPr>
        <w:t xml:space="preserve">                 F.to </w:t>
      </w:r>
      <w:r w:rsidR="00215F09">
        <w:rPr>
          <w:rStyle w:val="FontStyle24"/>
        </w:rPr>
        <w:t>Dr. Gennaro Licursi</w:t>
      </w:r>
    </w:p>
    <w:sectPr w:rsidR="00FB4F93">
      <w:headerReference w:type="default" r:id="rId7"/>
      <w:pgSz w:w="11905" w:h="16837"/>
      <w:pgMar w:top="1168" w:right="1281" w:bottom="1440" w:left="12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0472" w14:textId="77777777" w:rsidR="001970D5" w:rsidRDefault="001970D5">
      <w:r>
        <w:separator/>
      </w:r>
    </w:p>
  </w:endnote>
  <w:endnote w:type="continuationSeparator" w:id="0">
    <w:p w14:paraId="6E31651E" w14:textId="77777777" w:rsidR="001970D5" w:rsidRDefault="0019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596F" w14:textId="77777777" w:rsidR="001970D5" w:rsidRDefault="001970D5">
      <w:r>
        <w:separator/>
      </w:r>
    </w:p>
  </w:footnote>
  <w:footnote w:type="continuationSeparator" w:id="0">
    <w:p w14:paraId="79E6CAD1" w14:textId="77777777" w:rsidR="001970D5" w:rsidRDefault="0019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B97F" w14:textId="77777777" w:rsidR="00421CA5" w:rsidRDefault="00421CA5" w:rsidP="00421CA5">
    <w:pPr>
      <w:pStyle w:val="Intestazione"/>
      <w:tabs>
        <w:tab w:val="clear" w:pos="4819"/>
        <w:tab w:val="center" w:pos="2410"/>
        <w:tab w:val="center" w:pos="6946"/>
      </w:tabs>
    </w:pPr>
    <w:r>
      <w:tab/>
    </w:r>
    <w:r w:rsidRPr="00421CA5">
      <w:rPr>
        <w:noProof/>
      </w:rPr>
      <w:drawing>
        <wp:inline distT="0" distB="0" distL="0" distR="0" wp14:anchorId="56F14D86" wp14:editId="0237FDB4">
          <wp:extent cx="624480" cy="716889"/>
          <wp:effectExtent l="0" t="0" r="4445" b="7620"/>
          <wp:docPr id="1" name="Immagine 1" descr="Risultati immagini per stemma prefettur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stemma prefettur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59" cy="716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color w:val="0000FF"/>
      </w:rPr>
      <w:drawing>
        <wp:inline distT="0" distB="0" distL="0" distR="0" wp14:anchorId="390C84B5" wp14:editId="304BF4F1">
          <wp:extent cx="468173" cy="855988"/>
          <wp:effectExtent l="0" t="0" r="8255" b="1270"/>
          <wp:docPr id="2" name="Immagine 2" descr="Risultati immagini per stemma comune di scalea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stemma comune di scalea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188" cy="856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A2729" w14:textId="77777777" w:rsidR="00421CA5" w:rsidRDefault="00421CA5" w:rsidP="00421CA5">
    <w:pPr>
      <w:pStyle w:val="Intestazione"/>
      <w:tabs>
        <w:tab w:val="clear" w:pos="4819"/>
        <w:tab w:val="center" w:pos="2410"/>
        <w:tab w:val="center" w:pos="6946"/>
      </w:tabs>
    </w:pPr>
    <w:r>
      <w:tab/>
      <w:t>Prefettura – UTG di Cosenza</w:t>
    </w:r>
    <w:r>
      <w:tab/>
      <w:t>Comune di Scalea</w:t>
    </w:r>
  </w:p>
  <w:p w14:paraId="2DDD3606" w14:textId="77777777" w:rsidR="00421CA5" w:rsidRDefault="00421CA5" w:rsidP="00421CA5">
    <w:pPr>
      <w:pStyle w:val="Intestazione"/>
      <w:tabs>
        <w:tab w:val="clear" w:pos="4819"/>
        <w:tab w:val="center" w:pos="2410"/>
        <w:tab w:val="center" w:pos="69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148556"/>
    <w:lvl w:ilvl="0">
      <w:numFmt w:val="bullet"/>
      <w:lvlText w:val="*"/>
      <w:lvlJc w:val="left"/>
    </w:lvl>
  </w:abstractNum>
  <w:abstractNum w:abstractNumId="1" w15:restartNumberingAfterBreak="0">
    <w:nsid w:val="226F236E"/>
    <w:multiLevelType w:val="hybridMultilevel"/>
    <w:tmpl w:val="C9F6714A"/>
    <w:lvl w:ilvl="0" w:tplc="C026E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7C7"/>
    <w:multiLevelType w:val="hybridMultilevel"/>
    <w:tmpl w:val="C6F67960"/>
    <w:lvl w:ilvl="0" w:tplc="81C28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6E9A"/>
    <w:multiLevelType w:val="hybridMultilevel"/>
    <w:tmpl w:val="CB0AB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76FED"/>
    <w:multiLevelType w:val="hybridMultilevel"/>
    <w:tmpl w:val="3BF8E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E31E2"/>
    <w:multiLevelType w:val="hybridMultilevel"/>
    <w:tmpl w:val="EE3C1306"/>
    <w:lvl w:ilvl="0" w:tplc="81C28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C468D"/>
    <w:multiLevelType w:val="hybridMultilevel"/>
    <w:tmpl w:val="8C9EFD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270C"/>
    <w:multiLevelType w:val="hybridMultilevel"/>
    <w:tmpl w:val="4CFE0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83459"/>
    <w:multiLevelType w:val="singleLevel"/>
    <w:tmpl w:val="1440474E"/>
    <w:lvl w:ilvl="0">
      <w:start w:val="2"/>
      <w:numFmt w:val="decimal"/>
      <w:lvlText w:val="%1,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F030B8F"/>
    <w:multiLevelType w:val="hybridMultilevel"/>
    <w:tmpl w:val="DE4EF856"/>
    <w:lvl w:ilvl="0" w:tplc="81C28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D16B9"/>
    <w:multiLevelType w:val="hybridMultilevel"/>
    <w:tmpl w:val="B7DE7088"/>
    <w:lvl w:ilvl="0" w:tplc="0410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 w16cid:durableId="72214444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 w16cid:durableId="1915429983">
    <w:abstractNumId w:val="0"/>
    <w:lvlOverride w:ilvl="0">
      <w:lvl w:ilvl="0">
        <w:start w:val="65535"/>
        <w:numFmt w:val="bullet"/>
        <w:lvlText w:val="*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3" w16cid:durableId="1408457937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4" w16cid:durableId="1933391098">
    <w:abstractNumId w:val="8"/>
  </w:num>
  <w:num w:numId="5" w16cid:durableId="1752894136">
    <w:abstractNumId w:val="3"/>
  </w:num>
  <w:num w:numId="6" w16cid:durableId="215893209">
    <w:abstractNumId w:val="7"/>
  </w:num>
  <w:num w:numId="7" w16cid:durableId="30231326">
    <w:abstractNumId w:val="10"/>
  </w:num>
  <w:num w:numId="8" w16cid:durableId="1034576564">
    <w:abstractNumId w:val="4"/>
  </w:num>
  <w:num w:numId="9" w16cid:durableId="56444971">
    <w:abstractNumId w:val="9"/>
  </w:num>
  <w:num w:numId="10" w16cid:durableId="1785588">
    <w:abstractNumId w:val="5"/>
  </w:num>
  <w:num w:numId="11" w16cid:durableId="741676441">
    <w:abstractNumId w:val="2"/>
  </w:num>
  <w:num w:numId="12" w16cid:durableId="1029530180">
    <w:abstractNumId w:val="1"/>
  </w:num>
  <w:num w:numId="13" w16cid:durableId="816537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19"/>
    <w:rsid w:val="001970D5"/>
    <w:rsid w:val="001E2266"/>
    <w:rsid w:val="00215F09"/>
    <w:rsid w:val="002A0140"/>
    <w:rsid w:val="002C6CD8"/>
    <w:rsid w:val="002D1E8D"/>
    <w:rsid w:val="00331F74"/>
    <w:rsid w:val="003A6C9E"/>
    <w:rsid w:val="00421CA5"/>
    <w:rsid w:val="00477BCE"/>
    <w:rsid w:val="005729CD"/>
    <w:rsid w:val="005A2DF9"/>
    <w:rsid w:val="007D707C"/>
    <w:rsid w:val="00881F84"/>
    <w:rsid w:val="008F3726"/>
    <w:rsid w:val="00951C03"/>
    <w:rsid w:val="00980F89"/>
    <w:rsid w:val="00A04606"/>
    <w:rsid w:val="00A136E1"/>
    <w:rsid w:val="00A55BEF"/>
    <w:rsid w:val="00A95664"/>
    <w:rsid w:val="00B65FE3"/>
    <w:rsid w:val="00BB2644"/>
    <w:rsid w:val="00BF470F"/>
    <w:rsid w:val="00C6467B"/>
    <w:rsid w:val="00D63019"/>
    <w:rsid w:val="00E02CC2"/>
    <w:rsid w:val="00E243F3"/>
    <w:rsid w:val="00EA5566"/>
    <w:rsid w:val="00F66386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A52CD"/>
  <w14:defaultImageDpi w14:val="0"/>
  <w15:docId w15:val="{E3308390-4508-48E9-9F0E-AC2E0FE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322" w:lineRule="exact"/>
      <w:ind w:hanging="353"/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  <w:pPr>
      <w:spacing w:line="317" w:lineRule="exact"/>
      <w:jc w:val="both"/>
    </w:pPr>
  </w:style>
  <w:style w:type="paragraph" w:customStyle="1" w:styleId="Style8">
    <w:name w:val="Style8"/>
    <w:basedOn w:val="Normale"/>
    <w:uiPriority w:val="99"/>
    <w:pPr>
      <w:spacing w:line="319" w:lineRule="exact"/>
      <w:ind w:hanging="355"/>
      <w:jc w:val="both"/>
    </w:pPr>
  </w:style>
  <w:style w:type="paragraph" w:customStyle="1" w:styleId="Style9">
    <w:name w:val="Style9"/>
    <w:basedOn w:val="Normale"/>
    <w:uiPriority w:val="99"/>
    <w:pPr>
      <w:spacing w:line="341" w:lineRule="exact"/>
      <w:jc w:val="both"/>
    </w:pPr>
  </w:style>
  <w:style w:type="paragraph" w:customStyle="1" w:styleId="Style10">
    <w:name w:val="Style10"/>
    <w:basedOn w:val="Normale"/>
    <w:uiPriority w:val="99"/>
    <w:pPr>
      <w:spacing w:line="318" w:lineRule="exact"/>
      <w:ind w:hanging="401"/>
      <w:jc w:val="both"/>
    </w:pPr>
  </w:style>
  <w:style w:type="paragraph" w:customStyle="1" w:styleId="Style11">
    <w:name w:val="Style11"/>
    <w:basedOn w:val="Normale"/>
    <w:uiPriority w:val="99"/>
    <w:pPr>
      <w:spacing w:line="317" w:lineRule="exact"/>
      <w:ind w:hanging="439"/>
      <w:jc w:val="both"/>
    </w:pPr>
  </w:style>
  <w:style w:type="paragraph" w:customStyle="1" w:styleId="Style12">
    <w:name w:val="Style12"/>
    <w:basedOn w:val="Normale"/>
    <w:uiPriority w:val="99"/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  <w:pPr>
      <w:spacing w:line="336" w:lineRule="exact"/>
      <w:jc w:val="center"/>
    </w:pPr>
  </w:style>
  <w:style w:type="paragraph" w:customStyle="1" w:styleId="Style15">
    <w:name w:val="Style15"/>
    <w:basedOn w:val="Normale"/>
    <w:uiPriority w:val="99"/>
    <w:pPr>
      <w:spacing w:line="322" w:lineRule="exact"/>
      <w:ind w:hanging="250"/>
    </w:pPr>
  </w:style>
  <w:style w:type="paragraph" w:customStyle="1" w:styleId="Style16">
    <w:name w:val="Style16"/>
    <w:basedOn w:val="Normale"/>
    <w:uiPriority w:val="99"/>
    <w:pPr>
      <w:spacing w:line="322" w:lineRule="exact"/>
      <w:ind w:hanging="343"/>
    </w:pPr>
  </w:style>
  <w:style w:type="paragraph" w:customStyle="1" w:styleId="Style17">
    <w:name w:val="Style17"/>
    <w:basedOn w:val="Normale"/>
    <w:uiPriority w:val="99"/>
    <w:pPr>
      <w:spacing w:line="324" w:lineRule="exact"/>
      <w:jc w:val="center"/>
    </w:pPr>
  </w:style>
  <w:style w:type="paragraph" w:customStyle="1" w:styleId="Style18">
    <w:name w:val="Style18"/>
    <w:basedOn w:val="Normale"/>
    <w:uiPriority w:val="99"/>
    <w:pPr>
      <w:spacing w:line="317" w:lineRule="exact"/>
      <w:ind w:firstLine="3343"/>
    </w:pPr>
  </w:style>
  <w:style w:type="paragraph" w:customStyle="1" w:styleId="Style19">
    <w:name w:val="Style19"/>
    <w:basedOn w:val="Normale"/>
    <w:uiPriority w:val="99"/>
  </w:style>
  <w:style w:type="character" w:customStyle="1" w:styleId="FontStyle21">
    <w:name w:val="Font Style21"/>
    <w:basedOn w:val="Carpredefinitoparagrafo"/>
    <w:uiPriority w:val="99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22">
    <w:name w:val="Font Style22"/>
    <w:basedOn w:val="Carpredefinitoparagrafo"/>
    <w:uiPriority w:val="99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23">
    <w:name w:val="Font Style23"/>
    <w:basedOn w:val="Carpredefinitoparagrafo"/>
    <w:uiPriority w:val="99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4">
    <w:name w:val="Font Style24"/>
    <w:basedOn w:val="Carpredefinitoparagrafo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/>
      <w:smallCaps/>
      <w:w w:val="40"/>
      <w:sz w:val="24"/>
      <w:szCs w:val="24"/>
    </w:rPr>
  </w:style>
  <w:style w:type="character" w:customStyle="1" w:styleId="FontStyle29">
    <w:name w:val="Font Style29"/>
    <w:basedOn w:val="Carpredefinitoparagrafo"/>
    <w:uiPriority w:val="99"/>
    <w:rPr>
      <w:rFonts w:ascii="Times New Roman" w:hAnsi="Times New Roman" w:cs="Times New Roman"/>
      <w:smallCaps/>
      <w:spacing w:val="10"/>
      <w:sz w:val="20"/>
      <w:szCs w:val="20"/>
    </w:rPr>
  </w:style>
  <w:style w:type="character" w:customStyle="1" w:styleId="FontStyle30">
    <w:name w:val="Font Style30"/>
    <w:basedOn w:val="Carpredefinitoparagrafo"/>
    <w:uiPriority w:val="99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31">
    <w:name w:val="Font Style31"/>
    <w:basedOn w:val="Carpredefinitoparagrafo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2">
    <w:name w:val="Font Style32"/>
    <w:basedOn w:val="Carpredefinitoparagrafo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basedOn w:val="Carpredefinitoparagrafo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basedOn w:val="Carpredefinitoparagrafo"/>
    <w:uiPriority w:val="99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5">
    <w:name w:val="Font Style35"/>
    <w:basedOn w:val="Carpredefinitoparagrafo"/>
    <w:uiPriority w:val="99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36">
    <w:name w:val="Font Style36"/>
    <w:basedOn w:val="Carpredefinitoparagrafo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">
    <w:name w:val="Font Style37"/>
    <w:basedOn w:val="Carpredefinitoparagrafo"/>
    <w:uiPriority w:val="9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38">
    <w:name w:val="Font Style38"/>
    <w:basedOn w:val="Carpredefinitoparagraf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Carpredefinitoparagrafo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1C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A5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21C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A5"/>
    <w:rPr>
      <w:rFonts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url?sa=i&amp;rct=j&amp;q=&amp;esrc=s&amp;source=images&amp;cd=&amp;ved=2ahUKEwjIkKbf8L3iAhXHbFAKHeggBEsQjRx6BAgBEAU&amp;url=https://it.wikipedia.org/wiki/File:Scalea-Stemma.png&amp;psig=AOvVaw1UlLBgOFOZz-le3reN4h6N&amp;ust=1559121047061188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it/url?sa=i&amp;rct=j&amp;q=&amp;esrc=s&amp;source=images&amp;cd=&amp;ved=2ahUKEwjMq7GO8L3iAhUC-6QKHemrCgMQjRx6BAgBEAU&amp;url=https://davidone1967.wordpress.com/2012/03/24/prefettura-prima-donna-alla-guida-nella-storia-di-livorno/&amp;psig=AOvVaw0tVLCLeuhIiOVnzrBdUQ3d&amp;ust=1559120897192388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Maria La Luna</cp:lastModifiedBy>
  <cp:revision>2</cp:revision>
  <cp:lastPrinted>2019-06-03T14:58:00Z</cp:lastPrinted>
  <dcterms:created xsi:type="dcterms:W3CDTF">2024-05-15T06:51:00Z</dcterms:created>
  <dcterms:modified xsi:type="dcterms:W3CDTF">2024-05-15T06:51:00Z</dcterms:modified>
</cp:coreProperties>
</file>