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137C" w:rsidRPr="00E0519C" w:rsidRDefault="00021D6F" w:rsidP="00586450">
      <w:pPr>
        <w:spacing w:after="0"/>
        <w:jc w:val="center"/>
        <w:rPr>
          <w:b/>
          <w:sz w:val="24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93BC8" wp14:editId="66F72300">
                <wp:simplePos x="0" y="0"/>
                <wp:positionH relativeFrom="page">
                  <wp:posOffset>3553460</wp:posOffset>
                </wp:positionH>
                <wp:positionV relativeFrom="margin">
                  <wp:posOffset>-229235</wp:posOffset>
                </wp:positionV>
                <wp:extent cx="0" cy="410400"/>
                <wp:effectExtent l="0" t="0" r="19050" b="2794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" from="279.8pt,-18.05pt" to="27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" strokecolor="#4579b8 [3044]">
                <w10:wrap anchorx="page" anchory="margin"/>
              </v:line>
            </w:pict>
          </mc:Fallback>
        </mc:AlternateContent>
      </w:r>
      <w:r w:rsidR="0071137C" w:rsidRPr="00E0519C">
        <w:rPr>
          <w:b/>
          <w:sz w:val="24"/>
          <w:szCs w:val="20"/>
        </w:rPr>
        <w:t>PREFETTURA – NOT - Via Roma n. 3</w:t>
      </w:r>
    </w:p>
    <w:p w:rsidR="0071137C" w:rsidRPr="00E0519C" w:rsidRDefault="0071137C" w:rsidP="00586450">
      <w:pPr>
        <w:spacing w:after="0"/>
        <w:jc w:val="center"/>
        <w:rPr>
          <w:b/>
          <w:szCs w:val="20"/>
        </w:rPr>
      </w:pPr>
      <w:r w:rsidRPr="00E0519C">
        <w:rPr>
          <w:b/>
          <w:szCs w:val="20"/>
        </w:rPr>
        <w:t>12100 CUNEO –0171/443416 (tel. e fax)</w:t>
      </w:r>
    </w:p>
    <w:p w:rsidR="0071137C" w:rsidRPr="0071137C" w:rsidRDefault="0071137C" w:rsidP="00586450">
      <w:pPr>
        <w:spacing w:after="0"/>
        <w:jc w:val="center"/>
        <w:rPr>
          <w:sz w:val="18"/>
          <w:szCs w:val="18"/>
        </w:rPr>
      </w:pPr>
      <w:r w:rsidRPr="0071137C">
        <w:rPr>
          <w:sz w:val="18"/>
          <w:szCs w:val="18"/>
        </w:rPr>
        <w:t>www.prefettura.it/cuneo</w:t>
      </w:r>
    </w:p>
    <w:p w:rsidR="0071137C" w:rsidRPr="0071137C" w:rsidRDefault="0071137C" w:rsidP="00586450">
      <w:pPr>
        <w:spacing w:after="0"/>
        <w:jc w:val="center"/>
        <w:rPr>
          <w:sz w:val="18"/>
          <w:szCs w:val="18"/>
        </w:rPr>
      </w:pPr>
      <w:r w:rsidRPr="0071137C">
        <w:rPr>
          <w:sz w:val="18"/>
          <w:szCs w:val="18"/>
        </w:rPr>
        <w:t>not.pref_cuneo@interno.it</w:t>
      </w:r>
    </w:p>
    <w:p w:rsidR="0071137C" w:rsidRPr="0071137C" w:rsidRDefault="0071137C" w:rsidP="0071137C">
      <w:pPr>
        <w:spacing w:after="0"/>
        <w:rPr>
          <w:sz w:val="18"/>
          <w:szCs w:val="18"/>
        </w:rPr>
      </w:pPr>
    </w:p>
    <w:p w:rsidR="0071137C" w:rsidRPr="0071137C" w:rsidRDefault="0071137C" w:rsidP="0071137C">
      <w:pPr>
        <w:spacing w:after="0"/>
        <w:rPr>
          <w:sz w:val="18"/>
          <w:szCs w:val="18"/>
        </w:rPr>
      </w:pPr>
      <w:r w:rsidRPr="0071137C">
        <w:rPr>
          <w:sz w:val="18"/>
          <w:szCs w:val="18"/>
        </w:rPr>
        <w:t xml:space="preserve">            </w:t>
      </w:r>
    </w:p>
    <w:p w:rsidR="0071137C" w:rsidRPr="00586450" w:rsidRDefault="0071137C" w:rsidP="00573B80">
      <w:pPr>
        <w:pBdr>
          <w:top w:val="single" w:sz="4" w:space="1" w:color="auto"/>
        </w:pBdr>
        <w:spacing w:after="0"/>
        <w:jc w:val="both"/>
        <w:rPr>
          <w:b/>
          <w:i/>
          <w:sz w:val="18"/>
          <w:szCs w:val="18"/>
        </w:rPr>
      </w:pPr>
      <w:r w:rsidRPr="00586450">
        <w:rPr>
          <w:b/>
          <w:i/>
          <w:sz w:val="18"/>
          <w:szCs w:val="18"/>
        </w:rPr>
        <w:t>Per informazioni riguardanti un eventuale trattamento terapeutico o notizie inerenti le sostanze o, ancora, l’accesso volontario ai Servizi di prevenzione (art.121 TU 309/90), voi e i vostri familiari potrete contattare in ogni caso il Dipartimento per le Dipendenze dell’A.S.L. di vostra residenza</w:t>
      </w:r>
    </w:p>
    <w:p w:rsidR="00573B80" w:rsidRDefault="00573B80" w:rsidP="0071137C">
      <w:pPr>
        <w:spacing w:after="0"/>
        <w:rPr>
          <w:b/>
          <w:sz w:val="18"/>
          <w:szCs w:val="18"/>
        </w:rPr>
      </w:pPr>
    </w:p>
    <w:p w:rsidR="0071137C" w:rsidRPr="00586450" w:rsidRDefault="00633BD9" w:rsidP="0071137C">
      <w:pPr>
        <w:spacing w:after="0"/>
        <w:rPr>
          <w:b/>
          <w:sz w:val="18"/>
          <w:szCs w:val="18"/>
        </w:rPr>
      </w:pPr>
      <w:r>
        <w:rPr>
          <w:noProof/>
          <w:sz w:val="44"/>
          <w:szCs w:val="18"/>
        </w:rPr>
        <w:drawing>
          <wp:anchor distT="0" distB="0" distL="114300" distR="114300" simplePos="0" relativeHeight="251661312" behindDoc="1" locked="0" layoutInCell="1" allowOverlap="1" wp14:anchorId="3206A273" wp14:editId="4392DB63">
            <wp:simplePos x="0" y="0"/>
            <wp:positionH relativeFrom="column">
              <wp:posOffset>2463165</wp:posOffset>
            </wp:positionH>
            <wp:positionV relativeFrom="paragraph">
              <wp:posOffset>68580</wp:posOffset>
            </wp:positionV>
            <wp:extent cx="535940" cy="5359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lcn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7C" w:rsidRPr="00586450">
        <w:rPr>
          <w:b/>
          <w:sz w:val="18"/>
          <w:szCs w:val="18"/>
        </w:rPr>
        <w:t>DIPARTIMENTI per le DIPENDENZE:</w:t>
      </w:r>
    </w:p>
    <w:p w:rsidR="00731A97" w:rsidRDefault="00731A97" w:rsidP="0071137C">
      <w:pPr>
        <w:spacing w:after="0"/>
        <w:rPr>
          <w:sz w:val="18"/>
          <w:szCs w:val="18"/>
        </w:rPr>
      </w:pPr>
    </w:p>
    <w:p w:rsidR="00573B80" w:rsidRDefault="00573B80" w:rsidP="0071137C">
      <w:pPr>
        <w:spacing w:after="0"/>
        <w:rPr>
          <w:sz w:val="18"/>
          <w:szCs w:val="18"/>
        </w:rPr>
      </w:pPr>
    </w:p>
    <w:p w:rsidR="00573B80" w:rsidRDefault="00573B80" w:rsidP="0071137C">
      <w:pPr>
        <w:spacing w:after="0"/>
        <w:rPr>
          <w:sz w:val="18"/>
          <w:szCs w:val="18"/>
        </w:rPr>
      </w:pPr>
    </w:p>
    <w:p w:rsidR="0071137C" w:rsidRPr="0071137C" w:rsidRDefault="0071137C" w:rsidP="0071137C">
      <w:pPr>
        <w:spacing w:after="0"/>
        <w:rPr>
          <w:sz w:val="18"/>
          <w:szCs w:val="18"/>
        </w:rPr>
      </w:pPr>
      <w:r w:rsidRPr="0071137C">
        <w:rPr>
          <w:sz w:val="18"/>
          <w:szCs w:val="18"/>
        </w:rPr>
        <w:t>A.S.L. CN1 sedi di</w:t>
      </w:r>
    </w:p>
    <w:p w:rsidR="0071137C" w:rsidRPr="00586450" w:rsidRDefault="0071137C" w:rsidP="00E0519C">
      <w:pPr>
        <w:pStyle w:val="Paragrafoelenco"/>
        <w:numPr>
          <w:ilvl w:val="0"/>
          <w:numId w:val="3"/>
        </w:numPr>
        <w:tabs>
          <w:tab w:val="left" w:pos="3119"/>
        </w:tabs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CUNEO, Corso Francia n. 10</w:t>
      </w:r>
      <w:r w:rsidR="00E0519C">
        <w:rPr>
          <w:sz w:val="18"/>
          <w:szCs w:val="18"/>
        </w:rPr>
        <w:tab/>
      </w:r>
      <w:r w:rsidRPr="00586450">
        <w:rPr>
          <w:sz w:val="18"/>
          <w:szCs w:val="18"/>
        </w:rPr>
        <w:t>Tel. 0171/450128</w:t>
      </w:r>
    </w:p>
    <w:p w:rsidR="0071137C" w:rsidRPr="00586450" w:rsidRDefault="0071137C" w:rsidP="00E0519C">
      <w:pPr>
        <w:pStyle w:val="Paragrafoelenco"/>
        <w:numPr>
          <w:ilvl w:val="0"/>
          <w:numId w:val="3"/>
        </w:numPr>
        <w:tabs>
          <w:tab w:val="left" w:pos="3119"/>
        </w:tabs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DRONERO, Via Pasubio 7</w:t>
      </w:r>
      <w:r w:rsidR="00E0519C">
        <w:rPr>
          <w:sz w:val="18"/>
          <w:szCs w:val="18"/>
        </w:rPr>
        <w:tab/>
      </w:r>
      <w:r w:rsidRPr="00586450">
        <w:rPr>
          <w:sz w:val="18"/>
          <w:szCs w:val="18"/>
        </w:rPr>
        <w:t>Tel. 0171/908123</w:t>
      </w:r>
    </w:p>
    <w:p w:rsidR="0071137C" w:rsidRPr="00586450" w:rsidRDefault="0071137C" w:rsidP="00E0519C">
      <w:pPr>
        <w:pStyle w:val="Paragrafoelenco"/>
        <w:numPr>
          <w:ilvl w:val="0"/>
          <w:numId w:val="3"/>
        </w:numPr>
        <w:tabs>
          <w:tab w:val="left" w:pos="3119"/>
        </w:tabs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BOVES, Via Castel di Godego 8</w:t>
      </w:r>
      <w:r w:rsidR="00E0519C">
        <w:rPr>
          <w:sz w:val="18"/>
          <w:szCs w:val="18"/>
        </w:rPr>
        <w:tab/>
      </w:r>
      <w:r w:rsidRPr="00586450">
        <w:rPr>
          <w:sz w:val="18"/>
          <w:szCs w:val="18"/>
        </w:rPr>
        <w:t>Tel. 0171/381332</w:t>
      </w:r>
    </w:p>
    <w:p w:rsidR="0071137C" w:rsidRPr="00586450" w:rsidRDefault="0071137C" w:rsidP="00E0519C">
      <w:pPr>
        <w:pStyle w:val="Paragrafoelenco"/>
        <w:numPr>
          <w:ilvl w:val="0"/>
          <w:numId w:val="3"/>
        </w:numPr>
        <w:tabs>
          <w:tab w:val="left" w:pos="3119"/>
        </w:tabs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MONDOVI,’ Via Fossano n. 2</w:t>
      </w:r>
      <w:r w:rsidR="00E0519C">
        <w:rPr>
          <w:sz w:val="18"/>
          <w:szCs w:val="18"/>
        </w:rPr>
        <w:tab/>
        <w:t xml:space="preserve"> </w:t>
      </w:r>
      <w:r w:rsidRPr="00586450">
        <w:rPr>
          <w:sz w:val="18"/>
          <w:szCs w:val="18"/>
        </w:rPr>
        <w:t>Tel. 0174/676175</w:t>
      </w:r>
    </w:p>
    <w:p w:rsidR="0071137C" w:rsidRPr="00586450" w:rsidRDefault="0071137C" w:rsidP="00E0519C">
      <w:pPr>
        <w:pStyle w:val="Paragrafoelenco"/>
        <w:numPr>
          <w:ilvl w:val="0"/>
          <w:numId w:val="3"/>
        </w:numPr>
        <w:tabs>
          <w:tab w:val="left" w:pos="3119"/>
        </w:tabs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CEVA Via XX Settembre n. 1</w:t>
      </w:r>
      <w:r w:rsidR="00E0519C">
        <w:rPr>
          <w:sz w:val="18"/>
          <w:szCs w:val="18"/>
        </w:rPr>
        <w:tab/>
      </w:r>
      <w:r w:rsidRPr="00586450">
        <w:rPr>
          <w:sz w:val="18"/>
          <w:szCs w:val="18"/>
        </w:rPr>
        <w:t>Tel. 0174/72386</w:t>
      </w:r>
      <w:r w:rsidR="0067758E">
        <w:rPr>
          <w:sz w:val="18"/>
          <w:szCs w:val="18"/>
        </w:rPr>
        <w:t>2/863</w:t>
      </w:r>
    </w:p>
    <w:p w:rsidR="0071137C" w:rsidRPr="00586450" w:rsidRDefault="0071137C" w:rsidP="00E0519C">
      <w:pPr>
        <w:pStyle w:val="Paragrafoelenco"/>
        <w:numPr>
          <w:ilvl w:val="0"/>
          <w:numId w:val="3"/>
        </w:numPr>
        <w:tabs>
          <w:tab w:val="left" w:pos="3119"/>
        </w:tabs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SAVIGLIANO, Via Torino n. 137</w:t>
      </w:r>
      <w:r w:rsidR="00E0519C">
        <w:rPr>
          <w:sz w:val="18"/>
          <w:szCs w:val="18"/>
        </w:rPr>
        <w:tab/>
      </w:r>
      <w:r w:rsidRPr="00586450">
        <w:rPr>
          <w:sz w:val="18"/>
          <w:szCs w:val="18"/>
        </w:rPr>
        <w:t>Tel. 0172/240612</w:t>
      </w:r>
    </w:p>
    <w:p w:rsidR="0071137C" w:rsidRPr="00586450" w:rsidRDefault="0071137C" w:rsidP="00E0519C">
      <w:pPr>
        <w:pStyle w:val="Paragrafoelenco"/>
        <w:numPr>
          <w:ilvl w:val="0"/>
          <w:numId w:val="3"/>
        </w:numPr>
        <w:tabs>
          <w:tab w:val="left" w:pos="3119"/>
        </w:tabs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SALUZZO, Via del Follone n. 4</w:t>
      </w:r>
      <w:r w:rsidR="00E0519C">
        <w:rPr>
          <w:sz w:val="18"/>
          <w:szCs w:val="18"/>
        </w:rPr>
        <w:tab/>
        <w:t xml:space="preserve"> </w:t>
      </w:r>
      <w:r w:rsidRPr="00586450">
        <w:rPr>
          <w:sz w:val="18"/>
          <w:szCs w:val="18"/>
        </w:rPr>
        <w:t>Tel. 0175/215270</w:t>
      </w:r>
    </w:p>
    <w:p w:rsidR="0071137C" w:rsidRPr="0071137C" w:rsidRDefault="0071137C" w:rsidP="00DD4413">
      <w:pPr>
        <w:pBdr>
          <w:bottom w:val="single" w:sz="4" w:space="1" w:color="auto"/>
        </w:pBdr>
        <w:spacing w:after="0"/>
        <w:rPr>
          <w:sz w:val="18"/>
          <w:szCs w:val="18"/>
        </w:rPr>
      </w:pPr>
      <w:r w:rsidRPr="0071137C">
        <w:rPr>
          <w:sz w:val="18"/>
          <w:szCs w:val="18"/>
        </w:rPr>
        <w:t>www.aslcn1.it</w:t>
      </w:r>
    </w:p>
    <w:p w:rsidR="00633BD9" w:rsidRDefault="00633BD9" w:rsidP="0071137C">
      <w:pPr>
        <w:spacing w:after="0"/>
        <w:rPr>
          <w:sz w:val="18"/>
          <w:szCs w:val="18"/>
        </w:rPr>
      </w:pPr>
    </w:p>
    <w:p w:rsidR="00633BD9" w:rsidRDefault="00633BD9" w:rsidP="007113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3F734FC" wp14:editId="6DB8A772">
            <wp:simplePos x="0" y="0"/>
            <wp:positionH relativeFrom="column">
              <wp:posOffset>2463165</wp:posOffset>
            </wp:positionH>
            <wp:positionV relativeFrom="paragraph">
              <wp:posOffset>11430</wp:posOffset>
            </wp:positionV>
            <wp:extent cx="504825" cy="454342"/>
            <wp:effectExtent l="0" t="0" r="0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LC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5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37C" w:rsidRDefault="0071137C" w:rsidP="0071137C">
      <w:pPr>
        <w:spacing w:after="0"/>
        <w:rPr>
          <w:sz w:val="18"/>
          <w:szCs w:val="18"/>
        </w:rPr>
      </w:pPr>
    </w:p>
    <w:p w:rsidR="00731A97" w:rsidRDefault="00731A97" w:rsidP="00DD4413">
      <w:pPr>
        <w:spacing w:after="0"/>
        <w:rPr>
          <w:sz w:val="18"/>
          <w:szCs w:val="18"/>
        </w:rPr>
      </w:pPr>
    </w:p>
    <w:p w:rsidR="00DD4413" w:rsidRPr="0071137C" w:rsidRDefault="00DD4413" w:rsidP="00DD4413">
      <w:pPr>
        <w:spacing w:after="0"/>
        <w:rPr>
          <w:sz w:val="18"/>
          <w:szCs w:val="18"/>
        </w:rPr>
      </w:pPr>
      <w:r w:rsidRPr="0071137C">
        <w:rPr>
          <w:sz w:val="18"/>
          <w:szCs w:val="18"/>
        </w:rPr>
        <w:t>A.S.L. CN</w:t>
      </w:r>
      <w:r w:rsidR="00E0519C">
        <w:rPr>
          <w:sz w:val="18"/>
          <w:szCs w:val="18"/>
        </w:rPr>
        <w:t xml:space="preserve">2 </w:t>
      </w:r>
      <w:r w:rsidRPr="0071137C">
        <w:rPr>
          <w:sz w:val="18"/>
          <w:szCs w:val="18"/>
        </w:rPr>
        <w:t xml:space="preserve"> sedi di</w:t>
      </w:r>
    </w:p>
    <w:p w:rsidR="0071137C" w:rsidRPr="00586450" w:rsidRDefault="0071137C" w:rsidP="00586450">
      <w:pPr>
        <w:pStyle w:val="Paragrafoelenco"/>
        <w:numPr>
          <w:ilvl w:val="0"/>
          <w:numId w:val="4"/>
        </w:numPr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 xml:space="preserve">ALBA, Via M. Coppino n. 46 - </w:t>
      </w:r>
      <w:r w:rsidR="00E0519C">
        <w:rPr>
          <w:sz w:val="18"/>
          <w:szCs w:val="18"/>
        </w:rPr>
        <w:t xml:space="preserve">        </w:t>
      </w:r>
      <w:r w:rsidRPr="00586450">
        <w:rPr>
          <w:sz w:val="18"/>
          <w:szCs w:val="18"/>
        </w:rPr>
        <w:t>Tel. 0173/316210</w:t>
      </w:r>
    </w:p>
    <w:p w:rsidR="0071137C" w:rsidRPr="00586450" w:rsidRDefault="0071137C" w:rsidP="00586450">
      <w:pPr>
        <w:pStyle w:val="Paragrafoelenco"/>
        <w:numPr>
          <w:ilvl w:val="0"/>
          <w:numId w:val="4"/>
        </w:numPr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 xml:space="preserve">BRA, C.so De Gasperi n. 12 - </w:t>
      </w:r>
      <w:r w:rsidR="00E0519C">
        <w:rPr>
          <w:sz w:val="18"/>
          <w:szCs w:val="18"/>
        </w:rPr>
        <w:t xml:space="preserve">          </w:t>
      </w:r>
      <w:r w:rsidRPr="00586450">
        <w:rPr>
          <w:sz w:val="18"/>
          <w:szCs w:val="18"/>
        </w:rPr>
        <w:t>Tel. 0172/420360</w:t>
      </w:r>
    </w:p>
    <w:p w:rsidR="0071137C" w:rsidRDefault="0071137C" w:rsidP="002B11D9">
      <w:pPr>
        <w:pBdr>
          <w:bottom w:val="single" w:sz="4" w:space="1" w:color="auto"/>
        </w:pBdr>
        <w:spacing w:after="0"/>
        <w:rPr>
          <w:sz w:val="18"/>
          <w:szCs w:val="18"/>
        </w:rPr>
      </w:pPr>
      <w:r w:rsidRPr="00586450">
        <w:rPr>
          <w:sz w:val="18"/>
          <w:szCs w:val="18"/>
        </w:rPr>
        <w:t>www.aslcn2.it</w:t>
      </w:r>
    </w:p>
    <w:p w:rsidR="008605CB" w:rsidRDefault="003C0910" w:rsidP="00E02840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FFCC303" wp14:editId="7ED23B01">
            <wp:simplePos x="0" y="0"/>
            <wp:positionH relativeFrom="column">
              <wp:posOffset>1015365</wp:posOffset>
            </wp:positionH>
            <wp:positionV relativeFrom="paragraph">
              <wp:posOffset>3810</wp:posOffset>
            </wp:positionV>
            <wp:extent cx="1028700" cy="10287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tpwww.prefettura.itcuneocontenuti56707.h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5CB" w:rsidRDefault="008605CB" w:rsidP="00E02840">
      <w:pPr>
        <w:spacing w:after="0"/>
        <w:jc w:val="center"/>
        <w:rPr>
          <w:sz w:val="18"/>
          <w:szCs w:val="18"/>
        </w:rPr>
      </w:pPr>
    </w:p>
    <w:p w:rsidR="008605CB" w:rsidRDefault="008605CB" w:rsidP="00E02840">
      <w:pPr>
        <w:spacing w:after="0"/>
        <w:jc w:val="center"/>
        <w:rPr>
          <w:sz w:val="18"/>
          <w:szCs w:val="18"/>
        </w:rPr>
      </w:pPr>
    </w:p>
    <w:p w:rsidR="008605CB" w:rsidRDefault="008605CB" w:rsidP="00E02840">
      <w:pPr>
        <w:spacing w:after="0"/>
        <w:jc w:val="center"/>
        <w:rPr>
          <w:sz w:val="18"/>
          <w:szCs w:val="18"/>
        </w:rPr>
      </w:pPr>
    </w:p>
    <w:p w:rsidR="008605CB" w:rsidRDefault="008605CB" w:rsidP="00E02840">
      <w:pPr>
        <w:spacing w:after="0"/>
        <w:jc w:val="center"/>
        <w:rPr>
          <w:sz w:val="18"/>
          <w:szCs w:val="18"/>
        </w:rPr>
      </w:pPr>
    </w:p>
    <w:p w:rsidR="00E0519C" w:rsidRPr="0071137C" w:rsidRDefault="00E0519C" w:rsidP="00E02840">
      <w:pPr>
        <w:spacing w:after="0"/>
        <w:jc w:val="center"/>
        <w:rPr>
          <w:sz w:val="18"/>
          <w:szCs w:val="18"/>
        </w:rPr>
      </w:pPr>
    </w:p>
    <w:p w:rsidR="0071137C" w:rsidRDefault="0071137C" w:rsidP="00E02840">
      <w:pPr>
        <w:spacing w:after="0"/>
        <w:jc w:val="center"/>
        <w:rPr>
          <w:sz w:val="18"/>
          <w:szCs w:val="18"/>
        </w:rPr>
      </w:pPr>
    </w:p>
    <w:p w:rsidR="003C0910" w:rsidRDefault="003C0910" w:rsidP="00E02840">
      <w:pPr>
        <w:spacing w:after="0"/>
        <w:jc w:val="center"/>
        <w:rPr>
          <w:sz w:val="18"/>
          <w:szCs w:val="18"/>
        </w:rPr>
      </w:pPr>
    </w:p>
    <w:p w:rsidR="003C0910" w:rsidRPr="0071137C" w:rsidRDefault="003C0910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31A97" w:rsidP="00E02840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22E8B4C" wp14:editId="2EA2DF11">
            <wp:simplePos x="0" y="0"/>
            <wp:positionH relativeFrom="column">
              <wp:posOffset>203200</wp:posOffset>
            </wp:positionH>
            <wp:positionV relativeFrom="paragraph">
              <wp:posOffset>-91440</wp:posOffset>
            </wp:positionV>
            <wp:extent cx="2667000" cy="1057275"/>
            <wp:effectExtent l="19050" t="0" r="0" b="0"/>
            <wp:wrapNone/>
            <wp:docPr id="2" name="Immagine 1" descr="logo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in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F3068B" w:rsidP="00E028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Default="0071137C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Default="00573B80" w:rsidP="00E02840">
      <w:pPr>
        <w:spacing w:after="0"/>
        <w:jc w:val="center"/>
        <w:rPr>
          <w:sz w:val="18"/>
          <w:szCs w:val="18"/>
        </w:rPr>
      </w:pPr>
    </w:p>
    <w:p w:rsidR="00573B80" w:rsidRPr="0071137C" w:rsidRDefault="00573B80" w:rsidP="00E02840">
      <w:pPr>
        <w:spacing w:after="0"/>
        <w:jc w:val="center"/>
        <w:rPr>
          <w:sz w:val="18"/>
          <w:szCs w:val="18"/>
        </w:rPr>
      </w:pPr>
    </w:p>
    <w:p w:rsidR="0071137C" w:rsidRPr="0071137C" w:rsidRDefault="0071137C" w:rsidP="00E02840">
      <w:pPr>
        <w:spacing w:after="0"/>
        <w:jc w:val="center"/>
        <w:rPr>
          <w:sz w:val="18"/>
          <w:szCs w:val="18"/>
        </w:rPr>
      </w:pPr>
    </w:p>
    <w:p w:rsidR="0071137C" w:rsidRDefault="0071137C" w:rsidP="00573B80">
      <w:pPr>
        <w:spacing w:after="0"/>
        <w:rPr>
          <w:sz w:val="18"/>
          <w:szCs w:val="18"/>
        </w:rPr>
      </w:pPr>
    </w:p>
    <w:p w:rsidR="00586450" w:rsidRDefault="00586450" w:rsidP="00E02840">
      <w:pPr>
        <w:spacing w:after="0"/>
        <w:jc w:val="center"/>
        <w:rPr>
          <w:sz w:val="18"/>
          <w:szCs w:val="18"/>
        </w:rPr>
      </w:pPr>
    </w:p>
    <w:p w:rsidR="00586450" w:rsidRDefault="00586450" w:rsidP="00E02840">
      <w:pPr>
        <w:spacing w:after="0"/>
        <w:jc w:val="center"/>
        <w:rPr>
          <w:sz w:val="18"/>
          <w:szCs w:val="18"/>
        </w:rPr>
      </w:pPr>
    </w:p>
    <w:p w:rsidR="00D56CDA" w:rsidRDefault="00D56CDA" w:rsidP="00E02840">
      <w:pPr>
        <w:spacing w:after="0"/>
        <w:jc w:val="center"/>
        <w:rPr>
          <w:sz w:val="18"/>
          <w:szCs w:val="18"/>
        </w:rPr>
      </w:pPr>
    </w:p>
    <w:p w:rsidR="00DD4413" w:rsidRDefault="00DD4413" w:rsidP="00E02840">
      <w:pPr>
        <w:spacing w:after="0"/>
        <w:jc w:val="center"/>
        <w:rPr>
          <w:sz w:val="18"/>
          <w:szCs w:val="18"/>
        </w:rPr>
      </w:pPr>
    </w:p>
    <w:p w:rsidR="00DD4413" w:rsidRDefault="00DD4413" w:rsidP="00E02840">
      <w:pPr>
        <w:spacing w:after="0"/>
        <w:jc w:val="center"/>
        <w:rPr>
          <w:sz w:val="18"/>
          <w:szCs w:val="18"/>
        </w:rPr>
      </w:pPr>
    </w:p>
    <w:p w:rsidR="00586450" w:rsidRDefault="00586450" w:rsidP="00E02840">
      <w:pPr>
        <w:spacing w:after="0"/>
        <w:jc w:val="center"/>
        <w:rPr>
          <w:sz w:val="18"/>
          <w:szCs w:val="18"/>
        </w:rPr>
      </w:pPr>
    </w:p>
    <w:p w:rsidR="00586450" w:rsidRDefault="00586450" w:rsidP="00E02840">
      <w:pPr>
        <w:spacing w:after="0"/>
        <w:jc w:val="center"/>
        <w:rPr>
          <w:sz w:val="18"/>
          <w:szCs w:val="18"/>
        </w:rPr>
      </w:pPr>
    </w:p>
    <w:p w:rsidR="0071137C" w:rsidRPr="00E02840" w:rsidRDefault="0071137C" w:rsidP="00DD4413">
      <w:pPr>
        <w:pBdr>
          <w:top w:val="single" w:sz="4" w:space="1" w:color="auto"/>
        </w:pBdr>
        <w:spacing w:after="0"/>
        <w:jc w:val="center"/>
        <w:rPr>
          <w:rFonts w:ascii="Kunstler Script" w:hAnsi="Kunstler Script"/>
          <w:b/>
          <w:noProof/>
          <w:sz w:val="56"/>
          <w:szCs w:val="18"/>
        </w:rPr>
      </w:pPr>
      <w:r w:rsidRPr="00E02840">
        <w:rPr>
          <w:sz w:val="16"/>
          <w:szCs w:val="18"/>
        </w:rPr>
        <w:t xml:space="preserve">Edizione aggiornata a </w:t>
      </w:r>
      <w:r w:rsidR="008E7B94">
        <w:rPr>
          <w:sz w:val="16"/>
          <w:szCs w:val="18"/>
        </w:rPr>
        <w:t>aprile</w:t>
      </w:r>
      <w:r w:rsidRPr="00E02840">
        <w:rPr>
          <w:sz w:val="16"/>
          <w:szCs w:val="18"/>
        </w:rPr>
        <w:t xml:space="preserve"> 201</w:t>
      </w:r>
      <w:r w:rsidR="008E7B94">
        <w:rPr>
          <w:sz w:val="16"/>
          <w:szCs w:val="18"/>
        </w:rPr>
        <w:t>8</w:t>
      </w:r>
    </w:p>
    <w:p w:rsidR="00E02840" w:rsidRDefault="00021D6F" w:rsidP="00586450">
      <w:pPr>
        <w:spacing w:after="0"/>
        <w:jc w:val="center"/>
        <w:rPr>
          <w:rFonts w:ascii="Kunstler Script" w:hAnsi="Kunstler Script"/>
          <w:b/>
          <w:sz w:val="56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45DB4" wp14:editId="749B83A6">
                <wp:simplePos x="0" y="0"/>
                <wp:positionH relativeFrom="page">
                  <wp:posOffset>7186295</wp:posOffset>
                </wp:positionH>
                <wp:positionV relativeFrom="margin">
                  <wp:posOffset>-229235</wp:posOffset>
                </wp:positionV>
                <wp:extent cx="0" cy="410400"/>
                <wp:effectExtent l="0" t="0" r="19050" b="2794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" from="565.85pt,-18.05pt" to="565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" strokecolor="#4579b8 [3044]">
                <w10:wrap anchorx="page" anchory="margin"/>
              </v:line>
            </w:pict>
          </mc:Fallback>
        </mc:AlternateContent>
      </w:r>
      <w:r w:rsidR="00E02840">
        <w:rPr>
          <w:rFonts w:ascii="Kunstler Script" w:hAnsi="Kunstler Script"/>
          <w:b/>
          <w:noProof/>
          <w:sz w:val="56"/>
          <w:szCs w:val="18"/>
        </w:rPr>
        <w:drawing>
          <wp:anchor distT="0" distB="0" distL="114300" distR="114300" simplePos="0" relativeHeight="251658240" behindDoc="1" locked="0" layoutInCell="1" allowOverlap="1" wp14:anchorId="0D167F87" wp14:editId="33271A10">
            <wp:simplePos x="0" y="0"/>
            <wp:positionH relativeFrom="column">
              <wp:posOffset>1200785</wp:posOffset>
            </wp:positionH>
            <wp:positionV relativeFrom="paragraph">
              <wp:posOffset>-281940</wp:posOffset>
            </wp:positionV>
            <wp:extent cx="647700" cy="733425"/>
            <wp:effectExtent l="19050" t="0" r="0" b="0"/>
            <wp:wrapNone/>
            <wp:docPr id="1" name="Immagine 0" descr="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Italy.svg.png"/>
                    <pic:cNvPicPr/>
                  </pic:nvPicPr>
                  <pic:blipFill>
                    <a:blip r:embed="rId1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840" w:rsidRPr="00E02840" w:rsidRDefault="0071137C" w:rsidP="00586450">
      <w:pPr>
        <w:spacing w:after="0"/>
        <w:jc w:val="center"/>
        <w:rPr>
          <w:rFonts w:ascii="Kunstler Script" w:hAnsi="Kunstler Script"/>
          <w:b/>
          <w:sz w:val="72"/>
          <w:szCs w:val="18"/>
        </w:rPr>
      </w:pPr>
      <w:r w:rsidRPr="00E02840">
        <w:rPr>
          <w:rFonts w:ascii="Kunstler Script" w:hAnsi="Kunstler Script"/>
          <w:b/>
          <w:sz w:val="72"/>
          <w:szCs w:val="18"/>
        </w:rPr>
        <w:t>Prefettura di Cuneo</w:t>
      </w:r>
    </w:p>
    <w:p w:rsidR="0071137C" w:rsidRPr="00E02840" w:rsidRDefault="0071137C" w:rsidP="00586450">
      <w:pPr>
        <w:spacing w:after="0"/>
        <w:jc w:val="center"/>
        <w:rPr>
          <w:rFonts w:ascii="Kunstler Script" w:hAnsi="Kunstler Script"/>
          <w:sz w:val="44"/>
          <w:szCs w:val="18"/>
        </w:rPr>
      </w:pPr>
      <w:r w:rsidRPr="00E02840">
        <w:rPr>
          <w:rFonts w:ascii="Kunstler Script" w:hAnsi="Kunstler Script"/>
          <w:sz w:val="44"/>
          <w:szCs w:val="18"/>
        </w:rPr>
        <w:t>Ufficio Territoriale del Governo</w:t>
      </w:r>
    </w:p>
    <w:p w:rsidR="0071137C" w:rsidRPr="0071137C" w:rsidRDefault="0071137C" w:rsidP="0071137C">
      <w:pPr>
        <w:spacing w:after="0"/>
        <w:rPr>
          <w:sz w:val="18"/>
          <w:szCs w:val="18"/>
        </w:rPr>
      </w:pPr>
    </w:p>
    <w:p w:rsidR="0071137C" w:rsidRDefault="0071137C" w:rsidP="00AA37DC">
      <w:pPr>
        <w:spacing w:after="0"/>
        <w:jc w:val="center"/>
        <w:rPr>
          <w:sz w:val="18"/>
          <w:szCs w:val="18"/>
        </w:rPr>
      </w:pPr>
      <w:r w:rsidRPr="00586450">
        <w:rPr>
          <w:sz w:val="24"/>
          <w:szCs w:val="18"/>
        </w:rPr>
        <w:t>Art. 75 T.U. 309/90</w:t>
      </w:r>
      <w:r w:rsidR="00AA37DC">
        <w:rPr>
          <w:sz w:val="24"/>
          <w:szCs w:val="18"/>
        </w:rPr>
        <w:t xml:space="preserve"> e successive modifiche</w:t>
      </w:r>
    </w:p>
    <w:p w:rsidR="0071137C" w:rsidRPr="0071137C" w:rsidRDefault="0071137C" w:rsidP="00586450">
      <w:pPr>
        <w:spacing w:after="0"/>
        <w:jc w:val="center"/>
        <w:rPr>
          <w:sz w:val="18"/>
          <w:szCs w:val="18"/>
        </w:rPr>
      </w:pPr>
      <w:r w:rsidRPr="0071137C">
        <w:rPr>
          <w:sz w:val="18"/>
          <w:szCs w:val="18"/>
        </w:rPr>
        <w:t>(possesso di sostanze stupefacenti per uso personale)</w:t>
      </w:r>
    </w:p>
    <w:p w:rsidR="0071137C" w:rsidRDefault="0071137C" w:rsidP="0071137C">
      <w:pPr>
        <w:spacing w:after="0"/>
        <w:rPr>
          <w:sz w:val="18"/>
          <w:szCs w:val="18"/>
        </w:rPr>
      </w:pPr>
    </w:p>
    <w:p w:rsidR="00AA37DC" w:rsidRPr="0071137C" w:rsidRDefault="00AA37DC" w:rsidP="0071137C">
      <w:pPr>
        <w:spacing w:after="0"/>
        <w:rPr>
          <w:sz w:val="18"/>
          <w:szCs w:val="18"/>
        </w:rPr>
      </w:pPr>
    </w:p>
    <w:p w:rsidR="0071137C" w:rsidRPr="00586450" w:rsidRDefault="0071137C" w:rsidP="0071137C">
      <w:pPr>
        <w:spacing w:after="0"/>
        <w:rPr>
          <w:sz w:val="48"/>
          <w:szCs w:val="18"/>
        </w:rPr>
      </w:pPr>
    </w:p>
    <w:p w:rsidR="0071137C" w:rsidRPr="00AA37DC" w:rsidRDefault="0071137C" w:rsidP="00E0519C">
      <w:pPr>
        <w:rPr>
          <w:color w:val="A6A6A6" w:themeColor="background1" w:themeShade="A6"/>
          <w:sz w:val="58"/>
          <w:szCs w:val="58"/>
        </w:rPr>
      </w:pPr>
      <w:r w:rsidRPr="00AA37DC">
        <w:rPr>
          <w:color w:val="A6A6A6" w:themeColor="background1" w:themeShade="A6"/>
          <w:sz w:val="58"/>
          <w:szCs w:val="58"/>
        </w:rPr>
        <w:t>V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808080" w:themeColor="background1" w:themeShade="80"/>
          <w:sz w:val="58"/>
          <w:szCs w:val="58"/>
        </w:rPr>
        <w:t>A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A6A6A6" w:themeColor="background1" w:themeShade="A6"/>
          <w:sz w:val="58"/>
          <w:szCs w:val="58"/>
        </w:rPr>
        <w:t>D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808080" w:themeColor="background1" w:themeShade="80"/>
          <w:sz w:val="58"/>
          <w:szCs w:val="58"/>
        </w:rPr>
        <w:t>E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A6A6A6" w:themeColor="background1" w:themeShade="A6"/>
          <w:sz w:val="58"/>
          <w:szCs w:val="58"/>
        </w:rPr>
        <w:t>M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808080" w:themeColor="background1" w:themeShade="80"/>
          <w:sz w:val="58"/>
          <w:szCs w:val="58"/>
        </w:rPr>
        <w:t>E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A6A6A6" w:themeColor="background1" w:themeShade="A6"/>
          <w:sz w:val="58"/>
          <w:szCs w:val="58"/>
        </w:rPr>
        <w:t>C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808080" w:themeColor="background1" w:themeShade="80"/>
          <w:sz w:val="58"/>
          <w:szCs w:val="58"/>
        </w:rPr>
        <w:t>U</w:t>
      </w:r>
      <w:r w:rsidR="008359BE" w:rsidRPr="00AA37DC">
        <w:rPr>
          <w:color w:val="A6A6A6" w:themeColor="background1" w:themeShade="A6"/>
          <w:sz w:val="58"/>
          <w:szCs w:val="58"/>
        </w:rPr>
        <w:t xml:space="preserve"> </w:t>
      </w:r>
      <w:r w:rsidRPr="00AA37DC">
        <w:rPr>
          <w:color w:val="A6A6A6" w:themeColor="background1" w:themeShade="A6"/>
          <w:sz w:val="58"/>
          <w:szCs w:val="58"/>
        </w:rPr>
        <w:t>M</w:t>
      </w:r>
    </w:p>
    <w:p w:rsidR="008359BE" w:rsidRPr="00E607BC" w:rsidRDefault="0071137C" w:rsidP="008359BE">
      <w:pPr>
        <w:spacing w:after="0"/>
        <w:rPr>
          <w:color w:val="A6A6A6" w:themeColor="background1" w:themeShade="A6"/>
          <w:sz w:val="44"/>
          <w:szCs w:val="18"/>
        </w:rPr>
      </w:pPr>
      <w:r w:rsidRPr="00E607BC">
        <w:rPr>
          <w:color w:val="A6A6A6" w:themeColor="background1" w:themeShade="A6"/>
          <w:sz w:val="44"/>
          <w:szCs w:val="18"/>
        </w:rPr>
        <w:t xml:space="preserve">dalla </w:t>
      </w:r>
    </w:p>
    <w:p w:rsidR="0071137C" w:rsidRPr="00586450" w:rsidRDefault="0071137C" w:rsidP="008359BE">
      <w:pPr>
        <w:spacing w:after="0"/>
        <w:rPr>
          <w:sz w:val="44"/>
          <w:szCs w:val="18"/>
        </w:rPr>
      </w:pPr>
      <w:r w:rsidRPr="008359BE">
        <w:rPr>
          <w:b/>
          <w:sz w:val="44"/>
          <w:szCs w:val="18"/>
        </w:rPr>
        <w:t>segnalazione</w:t>
      </w:r>
    </w:p>
    <w:p w:rsidR="0071137C" w:rsidRPr="00E607BC" w:rsidRDefault="0071137C" w:rsidP="008359BE">
      <w:pPr>
        <w:spacing w:after="0"/>
        <w:rPr>
          <w:color w:val="A6A6A6" w:themeColor="background1" w:themeShade="A6"/>
          <w:sz w:val="44"/>
          <w:szCs w:val="18"/>
        </w:rPr>
      </w:pPr>
      <w:r w:rsidRPr="00E607BC">
        <w:rPr>
          <w:color w:val="A6A6A6" w:themeColor="background1" w:themeShade="A6"/>
          <w:sz w:val="44"/>
          <w:szCs w:val="18"/>
        </w:rPr>
        <w:t>al</w:t>
      </w:r>
    </w:p>
    <w:p w:rsidR="0071137C" w:rsidRPr="008359BE" w:rsidRDefault="0071137C" w:rsidP="008359BE">
      <w:pPr>
        <w:spacing w:after="0"/>
        <w:rPr>
          <w:b/>
          <w:sz w:val="44"/>
          <w:szCs w:val="18"/>
        </w:rPr>
      </w:pPr>
      <w:r w:rsidRPr="008359BE">
        <w:rPr>
          <w:b/>
          <w:sz w:val="44"/>
          <w:szCs w:val="18"/>
        </w:rPr>
        <w:t xml:space="preserve">colloquio </w:t>
      </w:r>
      <w:r w:rsidRPr="00E607BC">
        <w:rPr>
          <w:sz w:val="44"/>
          <w:szCs w:val="18"/>
        </w:rPr>
        <w:t>in Prefettura</w:t>
      </w:r>
    </w:p>
    <w:p w:rsidR="0071137C" w:rsidRPr="00E607BC" w:rsidRDefault="0071137C" w:rsidP="008359BE">
      <w:pPr>
        <w:spacing w:after="0"/>
        <w:rPr>
          <w:color w:val="A6A6A6" w:themeColor="background1" w:themeShade="A6"/>
          <w:sz w:val="44"/>
          <w:szCs w:val="18"/>
        </w:rPr>
      </w:pPr>
      <w:r w:rsidRPr="00E607BC">
        <w:rPr>
          <w:color w:val="A6A6A6" w:themeColor="background1" w:themeShade="A6"/>
          <w:sz w:val="44"/>
          <w:szCs w:val="18"/>
        </w:rPr>
        <w:t>alle</w:t>
      </w:r>
    </w:p>
    <w:p w:rsidR="0071137C" w:rsidRDefault="0071137C" w:rsidP="008359BE">
      <w:pPr>
        <w:spacing w:after="0"/>
        <w:rPr>
          <w:b/>
          <w:sz w:val="44"/>
          <w:szCs w:val="18"/>
        </w:rPr>
      </w:pPr>
      <w:r w:rsidRPr="008359BE">
        <w:rPr>
          <w:b/>
          <w:sz w:val="44"/>
          <w:szCs w:val="18"/>
        </w:rPr>
        <w:t>conseguenze giuridiche</w:t>
      </w:r>
    </w:p>
    <w:p w:rsidR="008605CB" w:rsidRDefault="00021D6F">
      <w:pPr>
        <w:rPr>
          <w:b/>
          <w:sz w:val="18"/>
          <w:szCs w:val="18"/>
        </w:rPr>
      </w:pPr>
      <w:r w:rsidRPr="00021D6F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54B43" wp14:editId="03455276">
                <wp:simplePos x="0" y="0"/>
                <wp:positionH relativeFrom="page">
                  <wp:posOffset>7186295</wp:posOffset>
                </wp:positionH>
                <wp:positionV relativeFrom="margin">
                  <wp:posOffset>6631305</wp:posOffset>
                </wp:positionV>
                <wp:extent cx="0" cy="410210"/>
                <wp:effectExtent l="0" t="0" r="19050" b="2794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" from="565.85pt,522.15pt" to="565.8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" strokecolor="#4579b8 [3044]">
                <w10:wrap anchorx="page" anchory="margin"/>
              </v:line>
            </w:pict>
          </mc:Fallback>
        </mc:AlternateContent>
      </w:r>
      <w:r w:rsidRPr="00021D6F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88E72" wp14:editId="517D84CE">
                <wp:simplePos x="0" y="0"/>
                <wp:positionH relativeFrom="page">
                  <wp:posOffset>3553460</wp:posOffset>
                </wp:positionH>
                <wp:positionV relativeFrom="margin">
                  <wp:posOffset>6631305</wp:posOffset>
                </wp:positionV>
                <wp:extent cx="0" cy="410210"/>
                <wp:effectExtent l="0" t="0" r="19050" b="2794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" from="279.8pt,522.15pt" to="279.8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" strokecolor="#4579b8 [3044]">
                <w10:wrap anchorx="page" anchory="margin"/>
              </v:line>
            </w:pict>
          </mc:Fallback>
        </mc:AlternateContent>
      </w:r>
      <w:r w:rsidR="008605CB">
        <w:rPr>
          <w:b/>
          <w:sz w:val="18"/>
          <w:szCs w:val="18"/>
        </w:rPr>
        <w:br w:type="page"/>
      </w:r>
    </w:p>
    <w:p w:rsidR="0071137C" w:rsidRDefault="0071137C" w:rsidP="0083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71137C">
        <w:rPr>
          <w:sz w:val="18"/>
          <w:szCs w:val="18"/>
        </w:rPr>
        <w:lastRenderedPageBreak/>
        <w:t xml:space="preserve">Il possesso di sostanze stupefacenti per uso personale è vietato dalla legge </w:t>
      </w:r>
      <w:r w:rsidRPr="00586450">
        <w:rPr>
          <w:i/>
          <w:sz w:val="18"/>
          <w:szCs w:val="18"/>
        </w:rPr>
        <w:t xml:space="preserve">(D.P.R. 309/90 e successive modifiche =&gt; </w:t>
      </w:r>
      <w:r w:rsidRPr="00586450">
        <w:rPr>
          <w:b/>
          <w:i/>
          <w:sz w:val="18"/>
          <w:szCs w:val="18"/>
        </w:rPr>
        <w:t>L.79/2014</w:t>
      </w:r>
      <w:r w:rsidRPr="00586450">
        <w:rPr>
          <w:i/>
          <w:sz w:val="18"/>
          <w:szCs w:val="18"/>
        </w:rPr>
        <w:t>)</w:t>
      </w:r>
      <w:r w:rsidRPr="0071137C">
        <w:rPr>
          <w:sz w:val="18"/>
          <w:szCs w:val="18"/>
        </w:rPr>
        <w:t>. Dal 16 maggio 2014 è stata reintrodotta la distinzione tra droghe leggere (tabelle II e IV) e droghe pesanti (tabelle I e III) inoltre è stata inserita una ulteriore tabella (tabella V) contenente le sostanze psicotrope ad uso terapeutico.</w:t>
      </w:r>
      <w:r>
        <w:rPr>
          <w:sz w:val="18"/>
          <w:szCs w:val="18"/>
        </w:rPr>
        <w:t xml:space="preserve"> </w:t>
      </w:r>
    </w:p>
    <w:p w:rsidR="00573B80" w:rsidRDefault="00573B80" w:rsidP="00573B80">
      <w:pPr>
        <w:spacing w:after="0"/>
        <w:jc w:val="center"/>
        <w:rPr>
          <w:sz w:val="18"/>
          <w:szCs w:val="18"/>
        </w:rPr>
      </w:pPr>
    </w:p>
    <w:p w:rsidR="00573B80" w:rsidRDefault="00573B80" w:rsidP="00573B80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C5C7544" wp14:editId="620BA40B">
            <wp:simplePos x="0" y="0"/>
            <wp:positionH relativeFrom="column">
              <wp:posOffset>745490</wp:posOffset>
            </wp:positionH>
            <wp:positionV relativeFrom="paragraph">
              <wp:posOffset>156845</wp:posOffset>
            </wp:positionV>
            <wp:extent cx="374650" cy="374650"/>
            <wp:effectExtent l="0" t="0" r="6350" b="63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iz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73A11AE0" wp14:editId="0690FE43">
            <wp:simplePos x="0" y="0"/>
            <wp:positionH relativeFrom="column">
              <wp:posOffset>1326515</wp:posOffset>
            </wp:positionH>
            <wp:positionV relativeFrom="paragraph">
              <wp:posOffset>156845</wp:posOffset>
            </wp:positionV>
            <wp:extent cx="374650" cy="374650"/>
            <wp:effectExtent l="0" t="0" r="6350" b="63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d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B80" w:rsidRDefault="00573B80" w:rsidP="00573B80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0376FFA0" wp14:editId="073941D8">
            <wp:simplePos x="0" y="0"/>
            <wp:positionH relativeFrom="column">
              <wp:posOffset>1882775</wp:posOffset>
            </wp:positionH>
            <wp:positionV relativeFrom="paragraph">
              <wp:posOffset>10160</wp:posOffset>
            </wp:positionV>
            <wp:extent cx="357946" cy="357946"/>
            <wp:effectExtent l="0" t="0" r="4445" b="444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r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6" cy="35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B80" w:rsidRDefault="00573B80" w:rsidP="00573B80">
      <w:pPr>
        <w:spacing w:after="0"/>
        <w:jc w:val="center"/>
        <w:rPr>
          <w:sz w:val="18"/>
          <w:szCs w:val="18"/>
        </w:rPr>
      </w:pPr>
    </w:p>
    <w:p w:rsidR="00573B80" w:rsidRDefault="00573B80" w:rsidP="00573B80">
      <w:pPr>
        <w:spacing w:after="0"/>
        <w:jc w:val="center"/>
        <w:rPr>
          <w:sz w:val="18"/>
          <w:szCs w:val="18"/>
        </w:rPr>
      </w:pPr>
    </w:p>
    <w:p w:rsidR="0071137C" w:rsidRPr="008605CB" w:rsidRDefault="0071137C" w:rsidP="0071137C">
      <w:pPr>
        <w:jc w:val="both"/>
      </w:pPr>
      <w:r w:rsidRPr="008605CB">
        <w:t>Se siete stati trovati dalle Forze dell’Ordine con sostanze stupefacenti vi verrà contestata una violazione amministrativa (art. 75 T.U. 309/90).</w:t>
      </w:r>
    </w:p>
    <w:p w:rsidR="0071137C" w:rsidRPr="008605CB" w:rsidRDefault="0071137C" w:rsidP="0071137C">
      <w:pPr>
        <w:jc w:val="both"/>
      </w:pPr>
      <w:r w:rsidRPr="008605CB">
        <w:t>Questo comporta:</w:t>
      </w:r>
    </w:p>
    <w:p w:rsidR="0071137C" w:rsidRPr="008605CB" w:rsidRDefault="0071137C" w:rsidP="008605CB">
      <w:pPr>
        <w:pStyle w:val="Paragrafoelenco"/>
        <w:numPr>
          <w:ilvl w:val="0"/>
          <w:numId w:val="2"/>
        </w:numPr>
        <w:ind w:left="284" w:hanging="284"/>
        <w:jc w:val="both"/>
      </w:pPr>
      <w:r w:rsidRPr="008605CB">
        <w:rPr>
          <w:b/>
        </w:rPr>
        <w:t>la segnalazione</w:t>
      </w:r>
      <w:r w:rsidRPr="008605CB">
        <w:t xml:space="preserve">, entro 10 giorni, al Nucleo Operativo della Prefettura di residenza (N.O.T.), corredata dall’analisi sulle sostanze sequestratevi - per accertare che si tratti effettivamente di sostanza stupefacente – (il risultato di questi accertamenti vi verrà notificato a cura delle Forze dell’Ordine); </w:t>
      </w:r>
    </w:p>
    <w:p w:rsidR="0071137C" w:rsidRPr="008605CB" w:rsidRDefault="0071137C" w:rsidP="008605CB">
      <w:pPr>
        <w:pStyle w:val="Paragrafoelenco"/>
        <w:numPr>
          <w:ilvl w:val="0"/>
          <w:numId w:val="2"/>
        </w:numPr>
        <w:ind w:left="284" w:hanging="284"/>
        <w:jc w:val="both"/>
      </w:pPr>
      <w:r w:rsidRPr="008605CB">
        <w:rPr>
          <w:b/>
        </w:rPr>
        <w:t>la convocazione</w:t>
      </w:r>
      <w:r w:rsidRPr="008605CB">
        <w:t xml:space="preserve"> presso la Prefettura di residenza, per un colloquio con un assistente sociale del N.O.T. (consulenza su: danni alla salute/incolumità, risvolti giuridici conseguenti, opportunità connesse etc..).</w:t>
      </w:r>
    </w:p>
    <w:p w:rsidR="0071137C" w:rsidRPr="008605CB" w:rsidRDefault="0071137C" w:rsidP="0071137C">
      <w:pPr>
        <w:jc w:val="both"/>
      </w:pPr>
      <w:r w:rsidRPr="008605CB">
        <w:t>Se al momento del fermo con sostanze avete la diretta e immediata disponibilità di veicoli a motore, gli organi di polizia procedono altresì all’immediato ritiro della patente di guida e, nel caso   si   tratti   di   ciclomotore, al   suo    fermo amministrativo per 30 giorni (art.75 comma 3).</w:t>
      </w:r>
    </w:p>
    <w:p w:rsidR="0071137C" w:rsidRPr="008605CB" w:rsidRDefault="0071137C" w:rsidP="0071137C">
      <w:pPr>
        <w:jc w:val="both"/>
      </w:pPr>
      <w:r w:rsidRPr="008605CB">
        <w:lastRenderedPageBreak/>
        <w:t xml:space="preserve">La </w:t>
      </w:r>
      <w:r w:rsidRPr="008605CB">
        <w:rPr>
          <w:b/>
        </w:rPr>
        <w:t>violazione</w:t>
      </w:r>
      <w:r w:rsidRPr="008605CB">
        <w:t xml:space="preserve"> comporta: </w:t>
      </w:r>
    </w:p>
    <w:p w:rsidR="0071137C" w:rsidRPr="008605CB" w:rsidRDefault="0071137C" w:rsidP="0071137C">
      <w:pPr>
        <w:jc w:val="both"/>
      </w:pPr>
      <w:r w:rsidRPr="008605CB">
        <w:t>- l’adozione automatica da parte della Prefettura di una o più delle seguenti sanzioni amministrative (sospensione/divieto di conseguire: patente di guida, certificato di abilitazione professionale per la guida di motoveicoli e certificato di idoneità alla guida di ciclomotori; carta d’identità ai fini dell’espatrio, passaporto, porto d’armi, permesso di soggiorno per motivi di turistici se cittadino extracomunitario);</w:t>
      </w:r>
    </w:p>
    <w:p w:rsidR="0071137C" w:rsidRPr="008605CB" w:rsidRDefault="0071137C" w:rsidP="0071137C">
      <w:pPr>
        <w:jc w:val="both"/>
      </w:pPr>
      <w:r w:rsidRPr="008605CB">
        <w:t>La durata della sanzione varierà a seconda del tipo di sostanza con cui siete stati trovati, in caso di:</w:t>
      </w:r>
    </w:p>
    <w:p w:rsidR="0071137C" w:rsidRPr="008605CB" w:rsidRDefault="0071137C" w:rsidP="00E0519C">
      <w:pPr>
        <w:pStyle w:val="Paragrafoelenco"/>
        <w:numPr>
          <w:ilvl w:val="0"/>
          <w:numId w:val="5"/>
        </w:numPr>
        <w:jc w:val="both"/>
      </w:pPr>
      <w:r w:rsidRPr="008605CB">
        <w:rPr>
          <w:b/>
        </w:rPr>
        <w:t>sostanz</w:t>
      </w:r>
      <w:r w:rsidR="008E7B94">
        <w:rPr>
          <w:b/>
        </w:rPr>
        <w:t>e</w:t>
      </w:r>
      <w:r w:rsidR="00F71B5D">
        <w:rPr>
          <w:b/>
        </w:rPr>
        <w:t xml:space="preserve"> </w:t>
      </w:r>
      <w:r w:rsidR="008E7B94" w:rsidRPr="008E7B94">
        <w:t xml:space="preserve">inserite in tabella </w:t>
      </w:r>
      <w:r w:rsidR="00F71B5D" w:rsidRPr="008E7B94">
        <w:t>II</w:t>
      </w:r>
      <w:r w:rsidR="00F71B5D" w:rsidRPr="00F71B5D">
        <w:t xml:space="preserve"> </w:t>
      </w:r>
      <w:r w:rsidR="008E7B94">
        <w:t xml:space="preserve">– derivati della cannabis - </w:t>
      </w:r>
      <w:r w:rsidR="00F71B5D" w:rsidRPr="00F71B5D">
        <w:t>e</w:t>
      </w:r>
      <w:r w:rsidR="00F71B5D">
        <w:t xml:space="preserve"> </w:t>
      </w:r>
      <w:r w:rsidR="00F71B5D" w:rsidRPr="00F71B5D">
        <w:t>IV</w:t>
      </w:r>
      <w:r w:rsidR="00F71B5D">
        <w:rPr>
          <w:b/>
        </w:rPr>
        <w:t>:</w:t>
      </w:r>
      <w:r w:rsidRPr="008605CB">
        <w:t xml:space="preserve"> sanzioni da un minimo di </w:t>
      </w:r>
      <w:r w:rsidRPr="008605CB">
        <w:rPr>
          <w:b/>
          <w:i/>
        </w:rPr>
        <w:t>1 mese</w:t>
      </w:r>
      <w:r w:rsidRPr="008605CB">
        <w:t xml:space="preserve"> ad un massimo di </w:t>
      </w:r>
      <w:r w:rsidRPr="008605CB">
        <w:rPr>
          <w:b/>
          <w:i/>
        </w:rPr>
        <w:t>3 mesi</w:t>
      </w:r>
      <w:r w:rsidRPr="008605CB">
        <w:t>;</w:t>
      </w:r>
    </w:p>
    <w:p w:rsidR="0071137C" w:rsidRPr="008605CB" w:rsidRDefault="008E7B94" w:rsidP="00E0519C">
      <w:pPr>
        <w:pStyle w:val="Paragrafoelenco"/>
        <w:numPr>
          <w:ilvl w:val="0"/>
          <w:numId w:val="5"/>
        </w:numPr>
        <w:jc w:val="both"/>
      </w:pPr>
      <w:r>
        <w:rPr>
          <w:b/>
        </w:rPr>
        <w:t>altre sostanze</w:t>
      </w:r>
      <w:r w:rsidR="0071137C" w:rsidRPr="008605CB">
        <w:rPr>
          <w:b/>
        </w:rPr>
        <w:t xml:space="preserve"> </w:t>
      </w:r>
      <w:r w:rsidR="0071137C" w:rsidRPr="008605CB">
        <w:t xml:space="preserve">(tabella I e III): sanzioni da un minimo di </w:t>
      </w:r>
      <w:r w:rsidR="0071137C" w:rsidRPr="008605CB">
        <w:rPr>
          <w:b/>
          <w:i/>
        </w:rPr>
        <w:t>2 mesi</w:t>
      </w:r>
      <w:r w:rsidR="0071137C" w:rsidRPr="008605CB">
        <w:t xml:space="preserve"> ad un massimo di </w:t>
      </w:r>
      <w:r w:rsidR="0071137C" w:rsidRPr="008605CB">
        <w:rPr>
          <w:b/>
          <w:i/>
        </w:rPr>
        <w:t>1 anno</w:t>
      </w:r>
      <w:r w:rsidR="0071137C" w:rsidRPr="008605CB">
        <w:t>;</w:t>
      </w:r>
    </w:p>
    <w:p w:rsidR="0071137C" w:rsidRPr="008605CB" w:rsidRDefault="0071137C" w:rsidP="0071137C">
      <w:pPr>
        <w:jc w:val="both"/>
      </w:pPr>
      <w:r w:rsidRPr="008605CB">
        <w:t>- la facoltà di disporre la revisione della patente di guida ai sensi dell’art. 128 sexies Codice della Strada, a cura del Prefetto;</w:t>
      </w:r>
    </w:p>
    <w:p w:rsidR="0071137C" w:rsidRPr="008605CB" w:rsidRDefault="0071137C" w:rsidP="0071137C">
      <w:pPr>
        <w:jc w:val="both"/>
      </w:pPr>
      <w:r w:rsidRPr="008605CB">
        <w:t>- l’eventuale divieto di conseguire i titoli abilitativi alla guida, ai sensi dell’art. 120 Codice della Strada;</w:t>
      </w:r>
    </w:p>
    <w:p w:rsidR="0071137C" w:rsidRPr="008605CB" w:rsidRDefault="0071137C" w:rsidP="0071137C">
      <w:pPr>
        <w:jc w:val="both"/>
      </w:pPr>
      <w:r w:rsidRPr="008605CB">
        <w:t xml:space="preserve"> - la sottoposizione - ai sensi dell’art. 75 bis introdotto dalla legge 49/2006 (provvedimenti a tutela della sicurezza pubblica) - a misure restrittive della libertà personale e/o di movimento (divieto di: frequentare locali pubblici, allontanarsi dal luogo di residenza e altre misure ancora, fino a due anni, nonché divieto di condurre qualsiasi veicolo a motore fino a quattro anni) da parte della </w:t>
      </w:r>
      <w:r w:rsidRPr="008605CB">
        <w:rPr>
          <w:b/>
        </w:rPr>
        <w:t>Questura</w:t>
      </w:r>
      <w:r w:rsidRPr="008605CB">
        <w:t xml:space="preserve">. </w:t>
      </w:r>
    </w:p>
    <w:p w:rsidR="0071137C" w:rsidRPr="008605CB" w:rsidRDefault="0071137C" w:rsidP="008605CB">
      <w:pPr>
        <w:spacing w:after="0" w:line="240" w:lineRule="auto"/>
        <w:jc w:val="both"/>
      </w:pPr>
      <w:r w:rsidRPr="008605CB">
        <w:rPr>
          <w:b/>
        </w:rPr>
        <w:lastRenderedPageBreak/>
        <w:t>La convocazione</w:t>
      </w:r>
      <w:r w:rsidRPr="008605CB">
        <w:t xml:space="preserve"> al colloquio presso la Prefettura avviene tramite lettera raccomandata, recapitata all’indirizzo di vostra residenza</w:t>
      </w:r>
      <w:r w:rsidRPr="008605CB">
        <w:tab/>
        <w:t xml:space="preserve">Potrete comunque contattare per informazioni il Nucleo Operativo della Prefettura telefonando al n. 0171/443416 (lunedì-venerdì ore 8,30-12,30) o accedere al sito Prefettura Cuneo - Droga. </w:t>
      </w:r>
    </w:p>
    <w:p w:rsidR="0071137C" w:rsidRPr="008605CB" w:rsidRDefault="0071137C" w:rsidP="008605CB">
      <w:pPr>
        <w:spacing w:after="0" w:line="240" w:lineRule="auto"/>
        <w:jc w:val="both"/>
      </w:pPr>
      <w:r w:rsidRPr="008605CB">
        <w:rPr>
          <w:b/>
        </w:rPr>
        <w:t>Il procedimento amministrativo</w:t>
      </w:r>
      <w:r w:rsidRPr="008605CB">
        <w:t xml:space="preserve"> si definirà con un decreto del </w:t>
      </w:r>
      <w:r w:rsidRPr="008605CB">
        <w:rPr>
          <w:b/>
        </w:rPr>
        <w:t>Prefetto</w:t>
      </w:r>
      <w:r w:rsidRPr="008605CB">
        <w:t xml:space="preserve"> che prevede –</w:t>
      </w:r>
      <w:r w:rsidR="00214B22" w:rsidRPr="008605CB">
        <w:t xml:space="preserve"> </w:t>
      </w:r>
      <w:r w:rsidRPr="008605CB">
        <w:t>ai sensi dell’art. 75 D.P.R. 309/90 ed a seconda delle singole situazioni-:</w:t>
      </w:r>
    </w:p>
    <w:p w:rsidR="0071137C" w:rsidRPr="008605CB" w:rsidRDefault="0071137C" w:rsidP="008605CB">
      <w:pPr>
        <w:spacing w:after="0" w:line="240" w:lineRule="auto"/>
        <w:jc w:val="both"/>
      </w:pPr>
      <w:r w:rsidRPr="008605CB">
        <w:t>-</w:t>
      </w:r>
      <w:r w:rsidRPr="008605CB">
        <w:tab/>
        <w:t xml:space="preserve">a fianco delle </w:t>
      </w:r>
      <w:r w:rsidRPr="008605CB">
        <w:rPr>
          <w:b/>
          <w:i/>
        </w:rPr>
        <w:t>sanzioni amministrative</w:t>
      </w:r>
      <w:r w:rsidRPr="008605CB">
        <w:t>, ricorrendone i presupposti, l’invito a seguire il programma terapeutico e socio- riabilitativo o altro programma educativo/informativo persona-lizzato presso un Servizio del Dipartimento Dipendenze delle Aziende Sanitarie Locali o presso una Struttura privata autorizzata.</w:t>
      </w:r>
    </w:p>
    <w:p w:rsidR="0071137C" w:rsidRPr="008605CB" w:rsidRDefault="0071137C" w:rsidP="008605CB">
      <w:pPr>
        <w:spacing w:after="0" w:line="240" w:lineRule="auto"/>
        <w:jc w:val="both"/>
      </w:pPr>
      <w:r w:rsidRPr="008605CB">
        <w:t xml:space="preserve">La legge 49/’06 e successive modifiche contempla altresì: </w:t>
      </w:r>
    </w:p>
    <w:p w:rsidR="0071137C" w:rsidRPr="008605CB" w:rsidRDefault="0071137C" w:rsidP="008605CB">
      <w:pPr>
        <w:spacing w:after="0" w:line="240" w:lineRule="auto"/>
        <w:jc w:val="both"/>
      </w:pPr>
      <w:r w:rsidRPr="008605CB">
        <w:t>-</w:t>
      </w:r>
      <w:r w:rsidRPr="008605CB">
        <w:tab/>
        <w:t>l’impossibilità di sospendere le sanzioni, anche se accettate di sottoporvi al previsto percorso terapeutico;</w:t>
      </w:r>
    </w:p>
    <w:p w:rsidR="0071137C" w:rsidRPr="008605CB" w:rsidRDefault="0071137C" w:rsidP="008605CB">
      <w:pPr>
        <w:spacing w:after="0" w:line="240" w:lineRule="auto"/>
        <w:jc w:val="both"/>
      </w:pPr>
      <w:r w:rsidRPr="008605CB">
        <w:t>-</w:t>
      </w:r>
      <w:r w:rsidRPr="008605CB">
        <w:tab/>
        <w:t>la previsione dell’eventuale revoca delle sanzioni, solo a conclusione positiva del programma di recupero;</w:t>
      </w:r>
    </w:p>
    <w:p w:rsidR="0071137C" w:rsidRPr="008605CB" w:rsidRDefault="0071137C" w:rsidP="008605CB">
      <w:pPr>
        <w:spacing w:after="0" w:line="240" w:lineRule="auto"/>
        <w:jc w:val="both"/>
      </w:pPr>
      <w:r w:rsidRPr="008605CB">
        <w:t>-</w:t>
      </w:r>
      <w:r w:rsidRPr="008605CB">
        <w:tab/>
        <w:t>il formale invito a non far più uso di sostanze stupefacenti, in casi di particolare tenuità e limitatamente alla prima volta;</w:t>
      </w:r>
    </w:p>
    <w:p w:rsidR="0071137C" w:rsidRDefault="0071137C" w:rsidP="008605CB">
      <w:pPr>
        <w:spacing w:after="0" w:line="240" w:lineRule="auto"/>
        <w:jc w:val="both"/>
      </w:pPr>
      <w:r w:rsidRPr="008605CB">
        <w:t>-</w:t>
      </w:r>
      <w:r w:rsidRPr="008605CB">
        <w:tab/>
        <w:t>l’archiviazione, in casi assolutamente particolari.</w:t>
      </w:r>
    </w:p>
    <w:p w:rsidR="00573B80" w:rsidRDefault="00573B80" w:rsidP="008605CB">
      <w:pPr>
        <w:spacing w:after="0" w:line="240" w:lineRule="auto"/>
        <w:jc w:val="both"/>
      </w:pPr>
    </w:p>
    <w:p w:rsidR="008605CB" w:rsidRDefault="008605CB" w:rsidP="00ED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sz w:val="20"/>
          <w:szCs w:val="20"/>
        </w:rPr>
      </w:pPr>
    </w:p>
    <w:p w:rsidR="0071137C" w:rsidRPr="0071137C" w:rsidRDefault="0071137C" w:rsidP="00ED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8"/>
          <w:szCs w:val="18"/>
        </w:rPr>
      </w:pPr>
      <w:r w:rsidRPr="008605CB">
        <w:rPr>
          <w:b/>
          <w:i/>
          <w:sz w:val="20"/>
          <w:szCs w:val="20"/>
        </w:rPr>
        <w:t>La mancata presentazione al colloquio, senza giustificato motivo, comporta ovviamente l’immediata applicazione delle sanzioni.</w:t>
      </w:r>
      <w:r w:rsidRPr="008605CB">
        <w:rPr>
          <w:sz w:val="20"/>
          <w:szCs w:val="20"/>
        </w:rPr>
        <w:tab/>
      </w:r>
      <w:r w:rsidRPr="0071137C">
        <w:rPr>
          <w:sz w:val="18"/>
          <w:szCs w:val="18"/>
        </w:rPr>
        <w:tab/>
      </w:r>
    </w:p>
    <w:sectPr w:rsidR="0071137C" w:rsidRPr="0071137C" w:rsidSect="008605CB">
      <w:pgSz w:w="16838" w:h="11906" w:orient="landscape"/>
      <w:pgMar w:top="709" w:right="395" w:bottom="567" w:left="426" w:header="708" w:footer="708" w:gutter="0"/>
      <w:cols w:num="3" w:space="7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2D9"/>
    <w:multiLevelType w:val="hybridMultilevel"/>
    <w:tmpl w:val="B922D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4E01"/>
    <w:multiLevelType w:val="hybridMultilevel"/>
    <w:tmpl w:val="87203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B1676"/>
    <w:multiLevelType w:val="hybridMultilevel"/>
    <w:tmpl w:val="CD3AD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00F7E"/>
    <w:multiLevelType w:val="hybridMultilevel"/>
    <w:tmpl w:val="B83A2926"/>
    <w:lvl w:ilvl="0" w:tplc="044640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F5B0A"/>
    <w:multiLevelType w:val="hybridMultilevel"/>
    <w:tmpl w:val="908CB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7C"/>
    <w:rsid w:val="00021D6F"/>
    <w:rsid w:val="000258E9"/>
    <w:rsid w:val="00214B22"/>
    <w:rsid w:val="002B11D9"/>
    <w:rsid w:val="002E6D0B"/>
    <w:rsid w:val="003C0910"/>
    <w:rsid w:val="00450F64"/>
    <w:rsid w:val="00573B80"/>
    <w:rsid w:val="00586450"/>
    <w:rsid w:val="00623BEC"/>
    <w:rsid w:val="00633BD9"/>
    <w:rsid w:val="0067758E"/>
    <w:rsid w:val="006C0C9B"/>
    <w:rsid w:val="0071137C"/>
    <w:rsid w:val="00731A97"/>
    <w:rsid w:val="008359BE"/>
    <w:rsid w:val="008605CB"/>
    <w:rsid w:val="008E7B94"/>
    <w:rsid w:val="009A5909"/>
    <w:rsid w:val="009E2C8B"/>
    <w:rsid w:val="00A279B0"/>
    <w:rsid w:val="00AA37DC"/>
    <w:rsid w:val="00B76FA1"/>
    <w:rsid w:val="00D56CDA"/>
    <w:rsid w:val="00DD4413"/>
    <w:rsid w:val="00E02840"/>
    <w:rsid w:val="00E0519C"/>
    <w:rsid w:val="00E607BC"/>
    <w:rsid w:val="00ED0FCF"/>
    <w:rsid w:val="00F3068B"/>
    <w:rsid w:val="00F71B5D"/>
    <w:rsid w:val="00FC38F7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13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13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13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13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dpp1055373</cp:lastModifiedBy>
  <cp:revision>2</cp:revision>
  <cp:lastPrinted>2017-10-02T12:24:00Z</cp:lastPrinted>
  <dcterms:created xsi:type="dcterms:W3CDTF">2018-04-23T14:18:00Z</dcterms:created>
  <dcterms:modified xsi:type="dcterms:W3CDTF">2018-04-23T14:18:00Z</dcterms:modified>
</cp:coreProperties>
</file>