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68" w:rsidRDefault="00802668" w:rsidP="00802668">
      <w:pPr>
        <w:pStyle w:val="Default"/>
        <w:rPr>
          <w:sz w:val="28"/>
          <w:szCs w:val="28"/>
        </w:rPr>
      </w:pPr>
      <w:bookmarkStart w:id="0" w:name="_GoBack"/>
      <w:bookmarkEnd w:id="0"/>
    </w:p>
    <w:p w:rsidR="00802668" w:rsidRDefault="00802668" w:rsidP="00802668">
      <w:pPr>
        <w:pStyle w:val="Intestazione"/>
        <w:framePr w:w="1440" w:h="1179" w:hSpace="141" w:wrap="auto" w:vAnchor="text" w:hAnchor="text" w:x="3887" w:y="1"/>
        <w:rPr>
          <w:noProof/>
        </w:rPr>
      </w:pPr>
      <w:r>
        <w:rPr>
          <w:noProof/>
        </w:rPr>
        <w:drawing>
          <wp:inline distT="0" distB="0" distL="0" distR="0">
            <wp:extent cx="914400" cy="1028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a:ln>
                      <a:noFill/>
                    </a:ln>
                  </pic:spPr>
                </pic:pic>
              </a:graphicData>
            </a:graphic>
          </wp:inline>
        </w:drawing>
      </w:r>
    </w:p>
    <w:p w:rsidR="00802668" w:rsidRDefault="00802668" w:rsidP="00802668">
      <w:pPr>
        <w:pStyle w:val="Intestazione"/>
      </w:pPr>
    </w:p>
    <w:p w:rsidR="00802668" w:rsidRDefault="00802668" w:rsidP="00802668">
      <w:pPr>
        <w:pStyle w:val="Intestazione"/>
      </w:pPr>
    </w:p>
    <w:p w:rsidR="00802668" w:rsidRDefault="00802668" w:rsidP="00F23180">
      <w:pPr>
        <w:pStyle w:val="Intestazione"/>
        <w:ind w:firstLine="708"/>
      </w:pPr>
    </w:p>
    <w:p w:rsidR="00802668" w:rsidRDefault="00802668" w:rsidP="00802668">
      <w:pPr>
        <w:pStyle w:val="Intestazione"/>
      </w:pPr>
    </w:p>
    <w:p w:rsidR="00802668" w:rsidRDefault="00802668" w:rsidP="00802668">
      <w:pPr>
        <w:pStyle w:val="Intestazione"/>
      </w:pPr>
    </w:p>
    <w:p w:rsidR="00802668" w:rsidRDefault="00802668" w:rsidP="00802668">
      <w:pPr>
        <w:pStyle w:val="Intestazione"/>
        <w:jc w:val="center"/>
        <w:rPr>
          <w:rFonts w:ascii="Palace Script MT" w:hAnsi="Palace Script MT"/>
          <w:b/>
          <w:sz w:val="72"/>
          <w:szCs w:val="72"/>
        </w:rPr>
      </w:pPr>
    </w:p>
    <w:p w:rsidR="00802668" w:rsidRPr="00C840C7" w:rsidRDefault="00802668" w:rsidP="00802668">
      <w:pPr>
        <w:pStyle w:val="Intestazione"/>
        <w:jc w:val="center"/>
        <w:rPr>
          <w:rFonts w:ascii="Palace Script MT" w:hAnsi="Palace Script MT"/>
          <w:b/>
          <w:sz w:val="72"/>
          <w:szCs w:val="72"/>
        </w:rPr>
      </w:pPr>
      <w:r w:rsidRPr="00C840C7">
        <w:rPr>
          <w:rFonts w:ascii="Palace Script MT" w:hAnsi="Palace Script MT"/>
          <w:b/>
          <w:sz w:val="72"/>
          <w:szCs w:val="72"/>
        </w:rPr>
        <w:t>Prefettura di Ferrara- Ufficio Territoriale del Governo</w:t>
      </w:r>
    </w:p>
    <w:p w:rsidR="00802668" w:rsidRDefault="00802668" w:rsidP="00802668">
      <w:pPr>
        <w:pStyle w:val="Default"/>
        <w:rPr>
          <w:color w:val="auto"/>
        </w:rPr>
      </w:pPr>
    </w:p>
    <w:p w:rsidR="00802668" w:rsidRDefault="00802668" w:rsidP="00802668">
      <w:pPr>
        <w:pStyle w:val="Default"/>
        <w:rPr>
          <w:rFonts w:ascii="Garamond" w:hAnsi="Garamond" w:cs="Garamond"/>
          <w:color w:val="auto"/>
          <w:sz w:val="26"/>
          <w:szCs w:val="26"/>
        </w:rPr>
      </w:pPr>
      <w:r>
        <w:rPr>
          <w:rFonts w:ascii="Garamond" w:hAnsi="Garamond" w:cs="Garamond"/>
          <w:color w:val="auto"/>
          <w:sz w:val="26"/>
          <w:szCs w:val="26"/>
        </w:rPr>
        <w:t xml:space="preserve"> </w:t>
      </w:r>
    </w:p>
    <w:p w:rsidR="00802668" w:rsidRPr="00F23180" w:rsidRDefault="00802668" w:rsidP="00802668">
      <w:pPr>
        <w:pStyle w:val="Default"/>
        <w:jc w:val="center"/>
        <w:rPr>
          <w:b/>
          <w:color w:val="auto"/>
        </w:rPr>
      </w:pPr>
      <w:r w:rsidRPr="00F23180">
        <w:rPr>
          <w:b/>
          <w:color w:val="auto"/>
        </w:rPr>
        <w:t>PATTO DI INTEGRITÀ</w:t>
      </w:r>
    </w:p>
    <w:p w:rsidR="00802668" w:rsidRPr="00F23180" w:rsidRDefault="00802668" w:rsidP="00802668">
      <w:pPr>
        <w:pStyle w:val="Default"/>
        <w:jc w:val="both"/>
        <w:rPr>
          <w:color w:val="auto"/>
        </w:rPr>
      </w:pPr>
    </w:p>
    <w:p w:rsidR="00802668" w:rsidRPr="00F23180" w:rsidRDefault="00802668" w:rsidP="00802668">
      <w:pPr>
        <w:spacing w:before="100" w:beforeAutospacing="1" w:after="100" w:afterAutospacing="1" w:line="240" w:lineRule="auto"/>
        <w:jc w:val="center"/>
        <w:rPr>
          <w:rFonts w:ascii="Times New Roman" w:hAnsi="Times New Roman" w:cs="Times New Roman"/>
          <w:sz w:val="24"/>
          <w:szCs w:val="24"/>
        </w:rPr>
      </w:pPr>
      <w:r w:rsidRPr="00F23180">
        <w:rPr>
          <w:rFonts w:ascii="Times New Roman" w:hAnsi="Times New Roman" w:cs="Times New Roman"/>
          <w:sz w:val="24"/>
          <w:szCs w:val="24"/>
        </w:rPr>
        <w:t>Relativo alla</w:t>
      </w:r>
    </w:p>
    <w:p w:rsidR="00802668" w:rsidRDefault="00720ED2" w:rsidP="00802668">
      <w:pPr>
        <w:pStyle w:val="Default"/>
        <w:jc w:val="both"/>
        <w:rPr>
          <w:b/>
          <w:color w:val="auto"/>
        </w:rPr>
      </w:pPr>
      <w:r w:rsidRPr="00720ED2">
        <w:rPr>
          <w:b/>
          <w:color w:val="auto"/>
        </w:rPr>
        <w:t>PROCEDURA APERTA PER L’AFFIDAMENTO DEL SERVIZIO DI RECUPERO, CUSTODIA E ACQUISTO DEI VEICOLI OGGETTO DEI PROVVEDIMENTI DI SEQUESTRO AMMINISTRATIVO, FERMO O CONFISCA AI SENSI DELL’ARTICOLO 214 BIS DEL D. LGS. N. 285/92 - AMBITO TERRITORIALE PROVINCIALE DI FERRARA.</w:t>
      </w:r>
    </w:p>
    <w:p w:rsidR="00720ED2" w:rsidRPr="00F23180" w:rsidRDefault="00720ED2" w:rsidP="00802668">
      <w:pPr>
        <w:pStyle w:val="Default"/>
        <w:jc w:val="both"/>
        <w:rPr>
          <w:color w:val="auto"/>
        </w:rPr>
      </w:pPr>
    </w:p>
    <w:p w:rsidR="00802668" w:rsidRPr="00F23180" w:rsidRDefault="00802668" w:rsidP="00802668">
      <w:pPr>
        <w:pStyle w:val="Default"/>
        <w:jc w:val="center"/>
        <w:rPr>
          <w:b/>
          <w:color w:val="auto"/>
        </w:rPr>
      </w:pPr>
      <w:r w:rsidRPr="00F23180">
        <w:rPr>
          <w:b/>
          <w:color w:val="auto"/>
        </w:rPr>
        <w:t>TRA</w:t>
      </w:r>
    </w:p>
    <w:p w:rsidR="00802668" w:rsidRPr="00F23180" w:rsidRDefault="00802668" w:rsidP="00802668">
      <w:pPr>
        <w:pStyle w:val="Default"/>
        <w:jc w:val="both"/>
        <w:rPr>
          <w:color w:val="auto"/>
        </w:rPr>
      </w:pPr>
    </w:p>
    <w:p w:rsidR="00802668" w:rsidRPr="00F23180" w:rsidRDefault="00802668" w:rsidP="00802668">
      <w:pPr>
        <w:pStyle w:val="Default"/>
        <w:jc w:val="both"/>
        <w:rPr>
          <w:color w:val="auto"/>
        </w:rPr>
      </w:pPr>
      <w:r w:rsidRPr="00F23180">
        <w:rPr>
          <w:color w:val="auto"/>
        </w:rPr>
        <w:t xml:space="preserve">Il Ministero dell’Interno – Ufficio Territoriale del Governo di Ferrara (di seguito anche Prefettura-U.T.G.) - codice fiscale n. 80010760389 (di seguito denominata Amministrazione) </w:t>
      </w:r>
    </w:p>
    <w:p w:rsidR="00802668" w:rsidRPr="00F23180" w:rsidRDefault="00802668" w:rsidP="00802668">
      <w:pPr>
        <w:pStyle w:val="Default"/>
        <w:jc w:val="both"/>
        <w:rPr>
          <w:color w:val="auto"/>
        </w:rPr>
      </w:pPr>
    </w:p>
    <w:p w:rsidR="00802668" w:rsidRPr="00F23180" w:rsidRDefault="00802668" w:rsidP="00802668">
      <w:pPr>
        <w:pStyle w:val="Default"/>
        <w:jc w:val="center"/>
        <w:rPr>
          <w:b/>
          <w:color w:val="auto"/>
        </w:rPr>
      </w:pPr>
      <w:r w:rsidRPr="00F23180">
        <w:rPr>
          <w:b/>
          <w:color w:val="auto"/>
        </w:rPr>
        <w:t>E</w:t>
      </w:r>
    </w:p>
    <w:p w:rsidR="00802668" w:rsidRPr="00F23180" w:rsidRDefault="00802668" w:rsidP="00802668">
      <w:pPr>
        <w:pStyle w:val="Default"/>
        <w:jc w:val="both"/>
        <w:rPr>
          <w:color w:val="auto"/>
        </w:rPr>
      </w:pPr>
    </w:p>
    <w:p w:rsidR="00802668" w:rsidRPr="00F23180" w:rsidRDefault="00802668" w:rsidP="00802668">
      <w:pPr>
        <w:pStyle w:val="Default"/>
        <w:jc w:val="both"/>
        <w:rPr>
          <w:color w:val="auto"/>
        </w:rPr>
      </w:pPr>
      <w:r w:rsidRPr="00F23180">
        <w:rPr>
          <w:color w:val="auto"/>
        </w:rPr>
        <w:t>L’ IMPRESA …………………………………………………………… (di seguito denominata IMPRESA</w:t>
      </w:r>
      <w:proofErr w:type="gramStart"/>
      <w:r w:rsidRPr="00F23180">
        <w:rPr>
          <w:color w:val="auto"/>
        </w:rPr>
        <w:t xml:space="preserve">) </w:t>
      </w:r>
      <w:r w:rsidR="00E8755A" w:rsidRPr="00F23180">
        <w:rPr>
          <w:color w:val="auto"/>
        </w:rPr>
        <w:t>,</w:t>
      </w:r>
      <w:proofErr w:type="gramEnd"/>
      <w:r w:rsidR="00E8755A" w:rsidRPr="00F23180">
        <w:rPr>
          <w:color w:val="auto"/>
        </w:rPr>
        <w:t xml:space="preserve"> </w:t>
      </w:r>
      <w:r w:rsidRPr="00F23180">
        <w:rPr>
          <w:color w:val="auto"/>
        </w:rPr>
        <w:t xml:space="preserve">con sede legale in………………………………………………..…………………. </w:t>
      </w:r>
    </w:p>
    <w:p w:rsidR="00802668" w:rsidRPr="00F23180" w:rsidRDefault="00802668" w:rsidP="00802668">
      <w:pPr>
        <w:pStyle w:val="Default"/>
        <w:jc w:val="both"/>
        <w:rPr>
          <w:color w:val="auto"/>
        </w:rPr>
      </w:pPr>
      <w:r w:rsidRPr="00F23180">
        <w:rPr>
          <w:color w:val="auto"/>
        </w:rPr>
        <w:t>C.F./ P. IVA…………………</w:t>
      </w:r>
      <w:r w:rsidR="00E8755A" w:rsidRPr="00F23180">
        <w:rPr>
          <w:color w:val="auto"/>
        </w:rPr>
        <w:t>…………………………………………...……………………</w:t>
      </w:r>
      <w:proofErr w:type="gramStart"/>
      <w:r w:rsidR="00E8755A" w:rsidRPr="00F23180">
        <w:rPr>
          <w:color w:val="auto"/>
        </w:rPr>
        <w:t>…….</w:t>
      </w:r>
      <w:proofErr w:type="gramEnd"/>
      <w:r w:rsidR="00E8755A" w:rsidRPr="00F23180">
        <w:rPr>
          <w:color w:val="auto"/>
        </w:rPr>
        <w:t>.</w:t>
      </w:r>
    </w:p>
    <w:p w:rsidR="00802668" w:rsidRPr="00F23180" w:rsidRDefault="00802668" w:rsidP="00802668">
      <w:pPr>
        <w:pStyle w:val="Default"/>
        <w:jc w:val="both"/>
        <w:rPr>
          <w:color w:val="auto"/>
        </w:rPr>
      </w:pPr>
      <w:r w:rsidRPr="00F23180">
        <w:rPr>
          <w:color w:val="auto"/>
        </w:rPr>
        <w:t>rappresentata da …………………</w:t>
      </w:r>
      <w:r w:rsidR="00E8755A" w:rsidRPr="00F23180">
        <w:rPr>
          <w:color w:val="auto"/>
        </w:rPr>
        <w:t>……………………………………………...…………………</w:t>
      </w:r>
    </w:p>
    <w:p w:rsidR="00802668" w:rsidRPr="00F23180" w:rsidRDefault="00802668" w:rsidP="00802668">
      <w:pPr>
        <w:pStyle w:val="Default"/>
        <w:jc w:val="both"/>
        <w:rPr>
          <w:color w:val="auto"/>
        </w:rPr>
      </w:pPr>
      <w:r w:rsidRPr="00F23180">
        <w:rPr>
          <w:color w:val="auto"/>
        </w:rPr>
        <w:t>in qualità di…………………</w:t>
      </w:r>
      <w:r w:rsidR="00E8755A" w:rsidRPr="00F23180">
        <w:rPr>
          <w:color w:val="auto"/>
        </w:rPr>
        <w:t>………………………………………………………...…………..</w:t>
      </w:r>
      <w:r w:rsidRPr="00F23180">
        <w:rPr>
          <w:color w:val="auto"/>
        </w:rPr>
        <w:t xml:space="preserve">...... </w:t>
      </w:r>
    </w:p>
    <w:p w:rsidR="00802668" w:rsidRPr="00F23180" w:rsidRDefault="00802668" w:rsidP="00802668">
      <w:pPr>
        <w:pStyle w:val="Default"/>
        <w:jc w:val="both"/>
        <w:rPr>
          <w:color w:val="auto"/>
        </w:rPr>
      </w:pPr>
    </w:p>
    <w:p w:rsidR="00802668" w:rsidRPr="00F23180" w:rsidRDefault="00802668" w:rsidP="00802668">
      <w:pPr>
        <w:pStyle w:val="Default"/>
        <w:jc w:val="center"/>
        <w:rPr>
          <w:b/>
          <w:color w:val="auto"/>
        </w:rPr>
      </w:pPr>
      <w:r w:rsidRPr="00F23180">
        <w:rPr>
          <w:b/>
          <w:color w:val="auto"/>
        </w:rPr>
        <w:t>VISTO</w:t>
      </w:r>
    </w:p>
    <w:p w:rsidR="00802668" w:rsidRPr="00F23180" w:rsidRDefault="00802668" w:rsidP="00802668">
      <w:pPr>
        <w:pStyle w:val="Default"/>
        <w:jc w:val="both"/>
        <w:rPr>
          <w:color w:val="auto"/>
        </w:rPr>
      </w:pPr>
    </w:p>
    <w:p w:rsidR="00802668" w:rsidRPr="00F23180" w:rsidRDefault="00802668" w:rsidP="001677CA">
      <w:pPr>
        <w:pStyle w:val="Default"/>
        <w:numPr>
          <w:ilvl w:val="0"/>
          <w:numId w:val="1"/>
        </w:numPr>
        <w:ind w:left="426" w:hanging="426"/>
        <w:jc w:val="both"/>
        <w:rPr>
          <w:color w:val="auto"/>
        </w:rPr>
      </w:pPr>
      <w:r w:rsidRPr="00F23180">
        <w:rPr>
          <w:color w:val="auto"/>
        </w:rPr>
        <w:t xml:space="preserve">l’art.1, comma 17, della legge 6 novembre 2012, n.190, recante “Disposizioni per la prevenzione e la repressione della corruzione e dell’illegalità nella pubblica Amministrazione”; </w:t>
      </w:r>
    </w:p>
    <w:p w:rsidR="00802668" w:rsidRPr="00F23180" w:rsidRDefault="00802668" w:rsidP="001677CA">
      <w:pPr>
        <w:pStyle w:val="Default"/>
        <w:numPr>
          <w:ilvl w:val="0"/>
          <w:numId w:val="1"/>
        </w:numPr>
        <w:ind w:left="426" w:hanging="426"/>
        <w:jc w:val="both"/>
        <w:rPr>
          <w:color w:val="auto"/>
        </w:rPr>
      </w:pPr>
      <w:r w:rsidRPr="00F23180">
        <w:rPr>
          <w:color w:val="auto"/>
        </w:rPr>
        <w:t xml:space="preserve">il Piano Nazionale Anticorruzione 2016 approvato dall’Autorità Nazionale Anticorruzione con Delibera n.831 del 3 agosto 2016; </w:t>
      </w:r>
    </w:p>
    <w:p w:rsidR="00802668" w:rsidRPr="00F23180" w:rsidRDefault="00802668" w:rsidP="001677CA">
      <w:pPr>
        <w:pStyle w:val="Default"/>
        <w:numPr>
          <w:ilvl w:val="0"/>
          <w:numId w:val="1"/>
        </w:numPr>
        <w:ind w:left="426" w:hanging="426"/>
        <w:jc w:val="both"/>
        <w:rPr>
          <w:color w:val="auto"/>
        </w:rPr>
      </w:pPr>
      <w:r w:rsidRPr="00F23180">
        <w:rPr>
          <w:color w:val="auto"/>
        </w:rPr>
        <w:t xml:space="preserve">il D. </w:t>
      </w:r>
      <w:proofErr w:type="spellStart"/>
      <w:r w:rsidRPr="00F23180">
        <w:rPr>
          <w:color w:val="auto"/>
        </w:rPr>
        <w:t>Lgs</w:t>
      </w:r>
      <w:proofErr w:type="spellEnd"/>
      <w:r w:rsidRPr="00F23180">
        <w:rPr>
          <w:color w:val="auto"/>
        </w:rPr>
        <w:t xml:space="preserve">. 18 aprile 2016, n.50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p w:rsidR="000F4002" w:rsidRPr="00F23180" w:rsidRDefault="00802668" w:rsidP="001677CA">
      <w:pPr>
        <w:pStyle w:val="Default"/>
        <w:numPr>
          <w:ilvl w:val="0"/>
          <w:numId w:val="1"/>
        </w:numPr>
        <w:ind w:left="426" w:hanging="426"/>
        <w:jc w:val="both"/>
      </w:pPr>
      <w:r w:rsidRPr="00F23180">
        <w:rPr>
          <w:color w:val="auto"/>
        </w:rPr>
        <w:t xml:space="preserve">il Piano Triennale della Prevenzione della Corruzione 2016 – 2018 del Ministero dell’Interno, adottato con decreto del Ministro in data 28 gennaio 2016; </w:t>
      </w:r>
    </w:p>
    <w:p w:rsidR="000F4002" w:rsidRPr="00F23180" w:rsidRDefault="00802668" w:rsidP="001677CA">
      <w:pPr>
        <w:pStyle w:val="Default"/>
        <w:numPr>
          <w:ilvl w:val="0"/>
          <w:numId w:val="1"/>
        </w:numPr>
        <w:ind w:left="426" w:hanging="426"/>
        <w:jc w:val="both"/>
      </w:pPr>
      <w:r w:rsidRPr="00F23180">
        <w:t xml:space="preserve">il decreto del Presidente della Repubblica 16 aprile 2013, n.62, con il quale è stato emanato il “Regolamento recante codice di comportamento dei dipendenti pubblici, a norma dell’art.54 del decreto legislativo 30 marzo 2001, n. 165”; </w:t>
      </w:r>
    </w:p>
    <w:p w:rsidR="00802668" w:rsidRPr="00F23180" w:rsidRDefault="00802668" w:rsidP="001677CA">
      <w:pPr>
        <w:pStyle w:val="Default"/>
        <w:numPr>
          <w:ilvl w:val="0"/>
          <w:numId w:val="1"/>
        </w:numPr>
        <w:ind w:left="426" w:hanging="426"/>
        <w:jc w:val="both"/>
      </w:pPr>
      <w:r w:rsidRPr="00F23180">
        <w:lastRenderedPageBreak/>
        <w:t xml:space="preserve">il Codice di comportamento dei dipendenti del Ministero dell’Interno, adottato con decreto del sig. Ministro in data 08 agosto 2016; </w:t>
      </w:r>
    </w:p>
    <w:p w:rsidR="000F4002" w:rsidRPr="00F23180" w:rsidRDefault="000F4002" w:rsidP="000F4002">
      <w:pPr>
        <w:pStyle w:val="Nessunaspaziatura"/>
        <w:rPr>
          <w:rFonts w:ascii="Times New Roman" w:hAnsi="Times New Roman" w:cs="Times New Roman"/>
          <w:sz w:val="24"/>
          <w:szCs w:val="24"/>
        </w:rPr>
      </w:pPr>
    </w:p>
    <w:p w:rsidR="00802668" w:rsidRPr="00F23180" w:rsidRDefault="00802668" w:rsidP="001677CA">
      <w:pPr>
        <w:pStyle w:val="Nessunaspaziatura"/>
        <w:jc w:val="center"/>
        <w:rPr>
          <w:rFonts w:ascii="Times New Roman" w:hAnsi="Times New Roman" w:cs="Times New Roman"/>
          <w:b/>
          <w:sz w:val="24"/>
          <w:szCs w:val="24"/>
        </w:rPr>
      </w:pPr>
      <w:r w:rsidRPr="00F23180">
        <w:rPr>
          <w:rFonts w:ascii="Times New Roman" w:hAnsi="Times New Roman" w:cs="Times New Roman"/>
          <w:b/>
          <w:sz w:val="24"/>
          <w:szCs w:val="24"/>
        </w:rPr>
        <w:t>L’AMMINISTRAZIONE e L’IMPRESA CONVENGONO</w:t>
      </w:r>
    </w:p>
    <w:p w:rsidR="00802668" w:rsidRPr="00F23180" w:rsidRDefault="00802668" w:rsidP="001677CA">
      <w:pPr>
        <w:pStyle w:val="Nessunaspaziatura"/>
        <w:jc w:val="center"/>
        <w:rPr>
          <w:rFonts w:ascii="Times New Roman" w:hAnsi="Times New Roman" w:cs="Times New Roman"/>
          <w:b/>
          <w:sz w:val="24"/>
          <w:szCs w:val="24"/>
        </w:rPr>
      </w:pPr>
      <w:r w:rsidRPr="00F23180">
        <w:rPr>
          <w:rFonts w:ascii="Times New Roman" w:hAnsi="Times New Roman" w:cs="Times New Roman"/>
          <w:b/>
          <w:sz w:val="24"/>
          <w:szCs w:val="24"/>
        </w:rPr>
        <w:t>QUANTO SEGUE</w:t>
      </w:r>
    </w:p>
    <w:p w:rsidR="000F4002" w:rsidRPr="00F23180" w:rsidRDefault="000F4002" w:rsidP="001677CA">
      <w:pPr>
        <w:pStyle w:val="Nessunaspaziatura"/>
        <w:jc w:val="both"/>
        <w:rPr>
          <w:rFonts w:ascii="Times New Roman" w:hAnsi="Times New Roman" w:cs="Times New Roman"/>
          <w:sz w:val="24"/>
          <w:szCs w:val="24"/>
        </w:rPr>
      </w:pP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Articolo 1</w:t>
      </w: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(Ambito di applicazione e finalità)</w:t>
      </w:r>
    </w:p>
    <w:p w:rsidR="001677CA" w:rsidRPr="00F23180" w:rsidRDefault="001677CA" w:rsidP="001677CA">
      <w:pPr>
        <w:pStyle w:val="Nessunaspaziatura"/>
        <w:jc w:val="center"/>
        <w:rPr>
          <w:rFonts w:ascii="Times New Roman" w:hAnsi="Times New Roman" w:cs="Times New Roman"/>
          <w:sz w:val="24"/>
          <w:szCs w:val="24"/>
        </w:rPr>
      </w:pP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1.Il presente Patto va applicato in tutte le procedure di gara sopra e sotto soglia comunitaria</w:t>
      </w:r>
      <w:r w:rsidRPr="00F23180">
        <w:rPr>
          <w:rFonts w:ascii="Times New Roman" w:hAnsi="Times New Roman" w:cs="Times New Roman"/>
          <w:b/>
          <w:bCs/>
          <w:sz w:val="24"/>
          <w:szCs w:val="24"/>
        </w:rPr>
        <w:t xml:space="preserve">, </w:t>
      </w:r>
      <w:r w:rsidRPr="00F23180">
        <w:rPr>
          <w:rFonts w:ascii="Times New Roman" w:hAnsi="Times New Roman" w:cs="Times New Roman"/>
          <w:sz w:val="24"/>
          <w:szCs w:val="24"/>
        </w:rPr>
        <w:t xml:space="preserve">salvo che per l’affidamento specifico sussista già un apposito Patto di integrità predisposto da altro soggetto giuridico (Consip).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Nelle procedure sotto soglia vanno ricompresi anche gli affidamenti effettuati sotto il limite dei 40.000,00 euro (</w:t>
      </w:r>
      <w:proofErr w:type="spellStart"/>
      <w:r w:rsidRPr="00F23180">
        <w:rPr>
          <w:rFonts w:ascii="Times New Roman" w:hAnsi="Times New Roman" w:cs="Times New Roman"/>
          <w:sz w:val="24"/>
          <w:szCs w:val="24"/>
        </w:rPr>
        <w:t>quarantamilaeuro</w:t>
      </w:r>
      <w:proofErr w:type="spellEnd"/>
      <w:r w:rsidRPr="00F23180">
        <w:rPr>
          <w:rFonts w:ascii="Times New Roman" w:hAnsi="Times New Roman" w:cs="Times New Roman"/>
          <w:sz w:val="24"/>
          <w:szCs w:val="24"/>
        </w:rPr>
        <w:t>)</w:t>
      </w:r>
      <w:r w:rsidRPr="00F23180">
        <w:rPr>
          <w:rFonts w:ascii="Times New Roman" w:hAnsi="Times New Roman" w:cs="Times New Roman"/>
          <w:b/>
          <w:bCs/>
          <w:sz w:val="24"/>
          <w:szCs w:val="24"/>
        </w:rPr>
        <w:t xml:space="preserve">.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2.Il presente Patto di integrità rappresenta una misura di prevenzione nei confronti di pratiche corruttive, </w:t>
      </w:r>
      <w:proofErr w:type="spellStart"/>
      <w:r w:rsidRPr="00F23180">
        <w:rPr>
          <w:rFonts w:ascii="Times New Roman" w:hAnsi="Times New Roman" w:cs="Times New Roman"/>
          <w:sz w:val="24"/>
          <w:szCs w:val="24"/>
        </w:rPr>
        <w:t>concussive</w:t>
      </w:r>
      <w:proofErr w:type="spellEnd"/>
      <w:r w:rsidRPr="00F23180">
        <w:rPr>
          <w:rFonts w:ascii="Times New Roman" w:hAnsi="Times New Roman" w:cs="Times New Roman"/>
          <w:sz w:val="24"/>
          <w:szCs w:val="24"/>
        </w:rPr>
        <w:t xml:space="preserve"> o comunque tendenti ad inficiare il corretto svolgimento dell’azione amministrativa nell’ambito dei pubblici appalti banditi dall’Amministrazione.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3.Il Patto disciplina e regola i comportamenti degli operatori economici che prendono parte alle procedure di affidamento e gestione degli appalti di lavori, servizi e forniture, nonché del personale appartenente all’Amministrazione.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4.Nel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5. 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802668" w:rsidRPr="00F23180" w:rsidRDefault="00802668" w:rsidP="001677CA">
      <w:pPr>
        <w:pStyle w:val="Nessunaspaziatura"/>
        <w:jc w:val="both"/>
        <w:rPr>
          <w:rFonts w:ascii="Times New Roman" w:hAnsi="Times New Roman" w:cs="Times New Roman"/>
          <w:i/>
          <w:sz w:val="24"/>
          <w:szCs w:val="24"/>
        </w:rPr>
      </w:pPr>
      <w:r w:rsidRPr="00F23180">
        <w:rPr>
          <w:rFonts w:ascii="Times New Roman" w:hAnsi="Times New Roman" w:cs="Times New Roman"/>
          <w:i/>
          <w:sz w:val="24"/>
          <w:szCs w:val="24"/>
        </w:rPr>
        <w:t xml:space="preserve">Nel caso di Consorzi o Raggruppamenti Temporanei di Imprese, il Patto va sottoscritto dal legale rappresentante del Consorzio nonché di ciascuna delle Imprese consorziate o raggruppate e dall’eventuale loro Direttore/i Tecnico/i. </w:t>
      </w:r>
    </w:p>
    <w:p w:rsidR="00802668" w:rsidRPr="00F23180" w:rsidRDefault="00802668" w:rsidP="001677CA">
      <w:pPr>
        <w:pStyle w:val="Nessunaspaziatura"/>
        <w:jc w:val="both"/>
        <w:rPr>
          <w:rFonts w:ascii="Times New Roman" w:hAnsi="Times New Roman" w:cs="Times New Roman"/>
          <w:i/>
          <w:sz w:val="24"/>
          <w:szCs w:val="24"/>
        </w:rPr>
      </w:pPr>
      <w:r w:rsidRPr="00F23180">
        <w:rPr>
          <w:rFonts w:ascii="Times New Roman" w:hAnsi="Times New Roman" w:cs="Times New Roman"/>
          <w:i/>
          <w:sz w:val="24"/>
          <w:szCs w:val="24"/>
        </w:rPr>
        <w:t xml:space="preserve">Nel caso di ricorso all’avvalimento, il Patto va sottoscritto anche dal legale rappresentante della Impresa e/o Imprese ausiliaria/e </w:t>
      </w:r>
      <w:proofErr w:type="spellStart"/>
      <w:r w:rsidRPr="00F23180">
        <w:rPr>
          <w:rFonts w:ascii="Times New Roman" w:hAnsi="Times New Roman" w:cs="Times New Roman"/>
          <w:i/>
          <w:sz w:val="24"/>
          <w:szCs w:val="24"/>
        </w:rPr>
        <w:t>e</w:t>
      </w:r>
      <w:proofErr w:type="spellEnd"/>
      <w:r w:rsidRPr="00F23180">
        <w:rPr>
          <w:rFonts w:ascii="Times New Roman" w:hAnsi="Times New Roman" w:cs="Times New Roman"/>
          <w:i/>
          <w:sz w:val="24"/>
          <w:szCs w:val="24"/>
        </w:rPr>
        <w:t xml:space="preserve"> dall’eventuale/i Direttore/i Tecnico/i. </w:t>
      </w:r>
    </w:p>
    <w:p w:rsidR="00802668" w:rsidRPr="00F23180" w:rsidRDefault="00802668" w:rsidP="001677CA">
      <w:pPr>
        <w:pStyle w:val="Nessunaspaziatura"/>
        <w:jc w:val="both"/>
        <w:rPr>
          <w:rFonts w:ascii="Times New Roman" w:hAnsi="Times New Roman" w:cs="Times New Roman"/>
          <w:i/>
          <w:sz w:val="24"/>
          <w:szCs w:val="24"/>
        </w:rPr>
      </w:pPr>
      <w:r w:rsidRPr="00F23180">
        <w:rPr>
          <w:rFonts w:ascii="Times New Roman" w:hAnsi="Times New Roman" w:cs="Times New Roman"/>
          <w:i/>
          <w:sz w:val="24"/>
          <w:szCs w:val="24"/>
        </w:rPr>
        <w:t xml:space="preserve">Nel caso di subappalto – laddove consentito – il Patto va sottoscritto anche dal legale rappresentante del soggetto affidatario del subappalto medesimo, e dall’eventuale/i Direttore/i Tecnici.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6.In caso di aggiudicazione della gara il presente Patto verrà allegato al contratto, da cui sarà espressamente richiamato, così da formarne parte integrante e sostanziale.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7.La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d.lgs.n.50/2016, con l’applicazione della sanzione pecuniaria stabilita nella relativa procedura di gara. </w:t>
      </w:r>
    </w:p>
    <w:p w:rsidR="00802668" w:rsidRPr="00F23180" w:rsidRDefault="00802668" w:rsidP="001677CA">
      <w:pPr>
        <w:pStyle w:val="Nessunaspaziatura"/>
        <w:jc w:val="both"/>
        <w:rPr>
          <w:rFonts w:ascii="Times New Roman" w:hAnsi="Times New Roman" w:cs="Times New Roman"/>
          <w:sz w:val="24"/>
          <w:szCs w:val="24"/>
        </w:rPr>
      </w:pPr>
    </w:p>
    <w:p w:rsidR="00E8755A" w:rsidRPr="00F23180" w:rsidRDefault="00E8755A" w:rsidP="001677CA">
      <w:pPr>
        <w:pStyle w:val="Nessunaspaziatura"/>
        <w:jc w:val="center"/>
        <w:rPr>
          <w:rFonts w:ascii="Times New Roman" w:hAnsi="Times New Roman" w:cs="Times New Roman"/>
          <w:sz w:val="24"/>
          <w:szCs w:val="24"/>
        </w:rPr>
      </w:pPr>
    </w:p>
    <w:p w:rsidR="00E8755A" w:rsidRPr="00F23180" w:rsidRDefault="00E8755A" w:rsidP="001677CA">
      <w:pPr>
        <w:pStyle w:val="Nessunaspaziatura"/>
        <w:jc w:val="center"/>
        <w:rPr>
          <w:rFonts w:ascii="Times New Roman" w:hAnsi="Times New Roman" w:cs="Times New Roman"/>
          <w:sz w:val="24"/>
          <w:szCs w:val="24"/>
        </w:rPr>
      </w:pPr>
    </w:p>
    <w:p w:rsidR="00E8755A" w:rsidRPr="00F23180" w:rsidRDefault="00E8755A" w:rsidP="001677CA">
      <w:pPr>
        <w:pStyle w:val="Nessunaspaziatura"/>
        <w:jc w:val="center"/>
        <w:rPr>
          <w:rFonts w:ascii="Times New Roman" w:hAnsi="Times New Roman" w:cs="Times New Roman"/>
          <w:sz w:val="24"/>
          <w:szCs w:val="24"/>
        </w:rPr>
      </w:pP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Articolo 2</w:t>
      </w: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(Obblighi dell’Impresa)</w:t>
      </w:r>
    </w:p>
    <w:p w:rsidR="001677CA" w:rsidRPr="00F23180" w:rsidRDefault="001677CA" w:rsidP="001677CA">
      <w:pPr>
        <w:pStyle w:val="Nessunaspaziatura"/>
        <w:jc w:val="center"/>
        <w:rPr>
          <w:rFonts w:ascii="Times New Roman" w:hAnsi="Times New Roman" w:cs="Times New Roman"/>
          <w:sz w:val="24"/>
          <w:szCs w:val="24"/>
        </w:rPr>
      </w:pP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1.L’Impresa conforma la propria condotta ai principi di lealtà, trasparenza e correttezza.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lastRenderedPageBreak/>
        <w:t xml:space="preserve">2.L’Impresa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3.L’Impresa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4.L’Impresa, salvi ed impregiudicati gli obblighi legali di denuncia alla competente Autorità Giudiziaria, segnala tempestivamente all’Amministrazione qualsiasi fatto o circostanza di cui sia a conoscenza, anomalo, corruttivo o costituente </w:t>
      </w:r>
      <w:proofErr w:type="spellStart"/>
      <w:r w:rsidRPr="00F23180">
        <w:rPr>
          <w:rFonts w:ascii="Times New Roman" w:hAnsi="Times New Roman" w:cs="Times New Roman"/>
          <w:sz w:val="24"/>
          <w:szCs w:val="24"/>
        </w:rPr>
        <w:t>altra</w:t>
      </w:r>
      <w:proofErr w:type="spellEnd"/>
      <w:r w:rsidRPr="00F23180">
        <w:rPr>
          <w:rFonts w:ascii="Times New Roman" w:hAnsi="Times New Roman" w:cs="Times New Roman"/>
          <w:sz w:val="24"/>
          <w:szCs w:val="24"/>
        </w:rPr>
        <w:t xml:space="preserve"> fattispecie di illecito ovvero suscettibile di generare turbativa, irregolarità o distorsione nelle fasi di svolgimento del procedimento di gara. Agli stessi obblighi, è tenuta anche l’impresa aggiudicataria della gara nella fase dell’esecuzione del contratto.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5.Il legale rappresentante dell’Impresa informa prontamente e puntualmente tutto il personale di cui si avvale, circa il presente Patto di integrità e gli obblighi in esso contenuti e vigila scrupolosamente sulla loro osservanza.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6.Il legale rappresentante dell’Impresa segnala eventuali situazioni di conflitto di interesse, di cui sia a conoscenza, rispetto al personale dell’Amministrazione.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7.Il legale rappresentante dell’Impresa dichiara: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 di non aver conferito incarichi ai soggetti di cui all’art. 53, c. 16-ter, del </w:t>
      </w:r>
      <w:proofErr w:type="spellStart"/>
      <w:r w:rsidRPr="00F23180">
        <w:rPr>
          <w:rFonts w:ascii="Times New Roman" w:hAnsi="Times New Roman" w:cs="Times New Roman"/>
          <w:sz w:val="24"/>
          <w:szCs w:val="24"/>
        </w:rPr>
        <w:t>D.Lgs.</w:t>
      </w:r>
      <w:proofErr w:type="spellEnd"/>
      <w:r w:rsidRPr="00F23180">
        <w:rPr>
          <w:rFonts w:ascii="Times New Roman" w:hAnsi="Times New Roman" w:cs="Times New Roman"/>
          <w:sz w:val="24"/>
          <w:szCs w:val="24"/>
        </w:rPr>
        <w:t xml:space="preserve"> n. 165 del 30 marzo 2001 così come integrato dall’art.21 del </w:t>
      </w:r>
      <w:proofErr w:type="spellStart"/>
      <w:r w:rsidRPr="00F23180">
        <w:rPr>
          <w:rFonts w:ascii="Times New Roman" w:hAnsi="Times New Roman" w:cs="Times New Roman"/>
          <w:sz w:val="24"/>
          <w:szCs w:val="24"/>
        </w:rPr>
        <w:t>D.Lgs.</w:t>
      </w:r>
      <w:proofErr w:type="spellEnd"/>
      <w:r w:rsidRPr="00F23180">
        <w:rPr>
          <w:rFonts w:ascii="Times New Roman" w:hAnsi="Times New Roman" w:cs="Times New Roman"/>
          <w:sz w:val="24"/>
          <w:szCs w:val="24"/>
        </w:rPr>
        <w:t xml:space="preserve"> 8.4.2013, n.39</w:t>
      </w:r>
      <w:r w:rsidRPr="00F23180">
        <w:rPr>
          <w:rFonts w:ascii="Times New Roman" w:hAnsi="Times New Roman" w:cs="Times New Roman"/>
          <w:b/>
          <w:bCs/>
          <w:sz w:val="24"/>
          <w:szCs w:val="24"/>
        </w:rPr>
        <w:t xml:space="preserve">, </w:t>
      </w:r>
      <w:r w:rsidRPr="00F23180">
        <w:rPr>
          <w:rFonts w:ascii="Times New Roman" w:hAnsi="Times New Roman" w:cs="Times New Roman"/>
          <w:sz w:val="24"/>
          <w:szCs w:val="24"/>
        </w:rPr>
        <w:t xml:space="preserve">o di non aver stipulato contratti con i medesimi soggetti;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 di essere consapevole che, qualora venga accertata la violazione del suddetto divieto di cui all’art.53, comma 16-ter, del </w:t>
      </w:r>
      <w:proofErr w:type="spellStart"/>
      <w:r w:rsidRPr="00F23180">
        <w:rPr>
          <w:rFonts w:ascii="Times New Roman" w:hAnsi="Times New Roman" w:cs="Times New Roman"/>
          <w:sz w:val="24"/>
          <w:szCs w:val="24"/>
        </w:rPr>
        <w:t>D.Lgs.</w:t>
      </w:r>
      <w:proofErr w:type="spellEnd"/>
      <w:r w:rsidRPr="00F23180">
        <w:rPr>
          <w:rFonts w:ascii="Times New Roman" w:hAnsi="Times New Roman" w:cs="Times New Roman"/>
          <w:sz w:val="24"/>
          <w:szCs w:val="24"/>
        </w:rPr>
        <w:t xml:space="preserve"> 30 marzo 2001, n. 165 così come integrato dall’art.21 del </w:t>
      </w:r>
      <w:proofErr w:type="spellStart"/>
      <w:r w:rsidRPr="00F23180">
        <w:rPr>
          <w:rFonts w:ascii="Times New Roman" w:hAnsi="Times New Roman" w:cs="Times New Roman"/>
          <w:sz w:val="24"/>
          <w:szCs w:val="24"/>
        </w:rPr>
        <w:t>D.Lgs.</w:t>
      </w:r>
      <w:proofErr w:type="spellEnd"/>
      <w:r w:rsidRPr="00F23180">
        <w:rPr>
          <w:rFonts w:ascii="Times New Roman" w:hAnsi="Times New Roman" w:cs="Times New Roman"/>
          <w:sz w:val="24"/>
          <w:szCs w:val="24"/>
        </w:rPr>
        <w:t xml:space="preserve"> 8.4.2013, n.39 verrà disposta l’immediata esclusione dell’Impresa dalla partecipazione alla procedura d’affidamento.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 di impegnarsi a rendere noti, su richiesta dell’Amministrazione, tutti i pagamenti eseguiti e riguardanti il contratto eventualmente aggiudicatole a seguito della procedura di affidamento. </w:t>
      </w:r>
    </w:p>
    <w:p w:rsidR="00802668" w:rsidRPr="00F23180" w:rsidRDefault="00802668" w:rsidP="001677CA">
      <w:pPr>
        <w:pStyle w:val="Nessunaspaziatura"/>
        <w:jc w:val="both"/>
        <w:rPr>
          <w:rFonts w:ascii="Times New Roman" w:hAnsi="Times New Roman" w:cs="Times New Roman"/>
          <w:sz w:val="24"/>
          <w:szCs w:val="24"/>
        </w:rPr>
      </w:pP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Articolo 3</w:t>
      </w: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(Obblighi dell’Amministrazione)</w:t>
      </w:r>
    </w:p>
    <w:p w:rsidR="001677CA" w:rsidRPr="00F23180" w:rsidRDefault="001677CA" w:rsidP="001677CA">
      <w:pPr>
        <w:pStyle w:val="Nessunaspaziatura"/>
        <w:jc w:val="center"/>
        <w:rPr>
          <w:rFonts w:ascii="Times New Roman" w:hAnsi="Times New Roman" w:cs="Times New Roman"/>
          <w:sz w:val="24"/>
          <w:szCs w:val="24"/>
        </w:rPr>
      </w:pP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1.L’Amministrazione conforma la propria condotta ai principi di lealtà, trasparenza e correttezza.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2.L’Amministrazione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3.L’Amministrazione attiverà le procedure di legge nei confronti del personale che non conformi il proprio operato ai principi richiamati al comma primo</w:t>
      </w:r>
      <w:r w:rsidRPr="00F23180">
        <w:rPr>
          <w:rFonts w:ascii="Times New Roman" w:hAnsi="Times New Roman" w:cs="Times New Roman"/>
          <w:b/>
          <w:bCs/>
          <w:sz w:val="24"/>
          <w:szCs w:val="24"/>
        </w:rPr>
        <w:t xml:space="preserve">, </w:t>
      </w:r>
      <w:r w:rsidRPr="00F23180">
        <w:rPr>
          <w:rFonts w:ascii="Times New Roman" w:hAnsi="Times New Roman" w:cs="Times New Roman"/>
          <w:sz w:val="24"/>
          <w:szCs w:val="24"/>
        </w:rPr>
        <w:t xml:space="preserve">ed alle disposizioni contenute nel codice di </w:t>
      </w:r>
      <w:r w:rsidRPr="00F23180">
        <w:rPr>
          <w:rFonts w:ascii="Times New Roman" w:hAnsi="Times New Roman" w:cs="Times New Roman"/>
          <w:sz w:val="24"/>
          <w:szCs w:val="24"/>
        </w:rPr>
        <w:lastRenderedPageBreak/>
        <w:t xml:space="preserve">comportamento dei dipendenti pubblici di cui al D.P.R. 16 aprile 2013, n.62, ovvero nel Codice di comportamento dei dipendenti del Ministero dell’Interno.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4.L’Amministrazione aprirà un procedimento istruttorio per la verifica di ogni eventuale segnalazione ricevuta in merito a condotte anomale, poste in essere dal proprio personale in relazione al procedimento di gara ed alle fasi di esecuzione del contratto.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5.L’Amministrazione formalizza l’accertamento delle violazioni del presente Patto di integrità, nel rispetto del principio del contraddittorio. </w:t>
      </w:r>
    </w:p>
    <w:p w:rsidR="001677CA" w:rsidRPr="00F23180" w:rsidRDefault="001677CA" w:rsidP="001677CA">
      <w:pPr>
        <w:pStyle w:val="Nessunaspaziatura"/>
        <w:jc w:val="both"/>
        <w:rPr>
          <w:rFonts w:ascii="Times New Roman" w:hAnsi="Times New Roman" w:cs="Times New Roman"/>
          <w:sz w:val="24"/>
          <w:szCs w:val="24"/>
        </w:rPr>
      </w:pP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Articolo 4</w:t>
      </w: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(Sanzioni)</w:t>
      </w:r>
    </w:p>
    <w:p w:rsidR="001677CA" w:rsidRPr="00F23180" w:rsidRDefault="001677CA" w:rsidP="001677CA">
      <w:pPr>
        <w:pStyle w:val="Nessunaspaziatura"/>
        <w:jc w:val="center"/>
        <w:rPr>
          <w:rFonts w:ascii="Times New Roman" w:hAnsi="Times New Roman" w:cs="Times New Roman"/>
          <w:sz w:val="24"/>
          <w:szCs w:val="24"/>
        </w:rPr>
      </w:pP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1.L’accertamento del mancato rispetto da parte dell’Impresa anche di una sola delle prescrizioni indicate all’art.2 del presente Patto potrà comportare oltre alla segnalazione agli Organi competenti, l’applicazione, previa contestazione scritta, delle seguenti sanzioni: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 esclusione dalla procedura di affidamento ed escussione della cauzione provvisoria a garanzia della serietà dell’offerta, se la violazione è accertata nella fase precedente all’aggiudicazione dell’appalto;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 revoca dell’aggiudicazione ed escussione della cauzione se la violazione è accertata nella fase successiva all’aggiudicazione dell’appalto ma precedente alla stipula del contratto;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 risoluzione del contratto ed escussione della cauzione definitiva a garanzia dell’adempimento del contratto, se la violazione è accertata nella fase di esecuzione dell’appalto. </w:t>
      </w: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 </w:t>
      </w:r>
    </w:p>
    <w:p w:rsidR="001677CA" w:rsidRPr="00F23180" w:rsidRDefault="001677CA" w:rsidP="001677CA">
      <w:pPr>
        <w:pStyle w:val="Nessunaspaziatura"/>
        <w:jc w:val="both"/>
        <w:rPr>
          <w:rFonts w:ascii="Times New Roman" w:hAnsi="Times New Roman" w:cs="Times New Roman"/>
          <w:sz w:val="24"/>
          <w:szCs w:val="24"/>
        </w:rPr>
      </w:pP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Articolo 5</w:t>
      </w: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(Controversie)</w:t>
      </w:r>
    </w:p>
    <w:p w:rsidR="001677CA" w:rsidRPr="00F23180" w:rsidRDefault="001677CA" w:rsidP="001677CA">
      <w:pPr>
        <w:pStyle w:val="Nessunaspaziatura"/>
        <w:jc w:val="both"/>
        <w:rPr>
          <w:rFonts w:ascii="Times New Roman" w:hAnsi="Times New Roman" w:cs="Times New Roman"/>
          <w:sz w:val="24"/>
          <w:szCs w:val="24"/>
        </w:rPr>
      </w:pP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La risoluzione di ogni eventuale controversia relativa all’interpretazione ed alla esecuzione del presente Patto di Integrità è demandata all’Autorità Giudiziaria competente. </w:t>
      </w:r>
    </w:p>
    <w:p w:rsidR="001677CA" w:rsidRPr="00F23180" w:rsidRDefault="001677CA" w:rsidP="001677CA">
      <w:pPr>
        <w:pStyle w:val="Nessunaspaziatura"/>
        <w:jc w:val="both"/>
        <w:rPr>
          <w:rFonts w:ascii="Times New Roman" w:hAnsi="Times New Roman" w:cs="Times New Roman"/>
          <w:sz w:val="24"/>
          <w:szCs w:val="24"/>
        </w:rPr>
      </w:pP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Articolo 6</w:t>
      </w:r>
    </w:p>
    <w:p w:rsidR="00802668" w:rsidRPr="00F23180" w:rsidRDefault="00802668" w:rsidP="001677CA">
      <w:pPr>
        <w:pStyle w:val="Nessunaspaziatura"/>
        <w:jc w:val="center"/>
        <w:rPr>
          <w:rFonts w:ascii="Times New Roman" w:hAnsi="Times New Roman" w:cs="Times New Roman"/>
          <w:sz w:val="24"/>
          <w:szCs w:val="24"/>
        </w:rPr>
      </w:pPr>
      <w:r w:rsidRPr="00F23180">
        <w:rPr>
          <w:rFonts w:ascii="Times New Roman" w:hAnsi="Times New Roman" w:cs="Times New Roman"/>
          <w:sz w:val="24"/>
          <w:szCs w:val="24"/>
        </w:rPr>
        <w:t>(Durata)</w:t>
      </w:r>
    </w:p>
    <w:p w:rsidR="001677CA" w:rsidRPr="00F23180" w:rsidRDefault="001677CA" w:rsidP="001677CA">
      <w:pPr>
        <w:pStyle w:val="Nessunaspaziatura"/>
        <w:jc w:val="center"/>
        <w:rPr>
          <w:rFonts w:ascii="Times New Roman" w:hAnsi="Times New Roman" w:cs="Times New Roman"/>
          <w:sz w:val="24"/>
          <w:szCs w:val="24"/>
        </w:rPr>
      </w:pPr>
    </w:p>
    <w:p w:rsidR="00802668" w:rsidRPr="00F23180" w:rsidRDefault="00802668" w:rsidP="001677CA">
      <w:pPr>
        <w:pStyle w:val="Nessunaspaziatura"/>
        <w:jc w:val="both"/>
        <w:rPr>
          <w:rFonts w:ascii="Times New Roman" w:hAnsi="Times New Roman" w:cs="Times New Roman"/>
          <w:sz w:val="24"/>
          <w:szCs w:val="24"/>
        </w:rPr>
      </w:pPr>
      <w:r w:rsidRPr="00F23180">
        <w:rPr>
          <w:rFonts w:ascii="Times New Roman" w:hAnsi="Times New Roman" w:cs="Times New Roman"/>
          <w:sz w:val="24"/>
          <w:szCs w:val="24"/>
        </w:rPr>
        <w:t xml:space="preserve">Il presente Patto di integrità e le relative sanzioni si applicano dall’inizio della procedura volta all’ affidamento e fino alla regolare ed integrale esecuzione del contratto assegnato a seguito della procedura medesima. </w:t>
      </w:r>
    </w:p>
    <w:p w:rsidR="001677CA" w:rsidRPr="00F23180" w:rsidRDefault="001677CA" w:rsidP="000F4002">
      <w:pPr>
        <w:pStyle w:val="Nessunaspaziatura"/>
        <w:rPr>
          <w:rFonts w:ascii="Times New Roman" w:hAnsi="Times New Roman" w:cs="Times New Roman"/>
          <w:sz w:val="24"/>
          <w:szCs w:val="24"/>
        </w:rPr>
      </w:pPr>
    </w:p>
    <w:p w:rsidR="00802668" w:rsidRPr="00F23180" w:rsidRDefault="00802668" w:rsidP="000F4002">
      <w:pPr>
        <w:pStyle w:val="Nessunaspaziatura"/>
        <w:rPr>
          <w:rFonts w:ascii="Times New Roman" w:hAnsi="Times New Roman" w:cs="Times New Roman"/>
          <w:sz w:val="24"/>
          <w:szCs w:val="24"/>
        </w:rPr>
      </w:pPr>
      <w:r w:rsidRPr="00F23180">
        <w:rPr>
          <w:rFonts w:ascii="Times New Roman" w:hAnsi="Times New Roman" w:cs="Times New Roman"/>
          <w:sz w:val="24"/>
          <w:szCs w:val="24"/>
        </w:rPr>
        <w:t xml:space="preserve">Data, </w:t>
      </w:r>
    </w:p>
    <w:p w:rsidR="001677CA" w:rsidRPr="00F23180" w:rsidRDefault="001677CA" w:rsidP="000F4002">
      <w:pPr>
        <w:pStyle w:val="Nessunaspaziatura"/>
        <w:rPr>
          <w:rFonts w:ascii="Times New Roman" w:hAnsi="Times New Roman" w:cs="Times New Roman"/>
          <w:sz w:val="24"/>
          <w:szCs w:val="24"/>
        </w:rPr>
      </w:pPr>
    </w:p>
    <w:p w:rsidR="00744A9E" w:rsidRDefault="00802668" w:rsidP="001677CA">
      <w:pPr>
        <w:pStyle w:val="Nessunaspaziatura"/>
        <w:ind w:firstLine="708"/>
        <w:rPr>
          <w:rFonts w:ascii="Times New Roman" w:hAnsi="Times New Roman" w:cs="Times New Roman"/>
          <w:sz w:val="24"/>
          <w:szCs w:val="24"/>
        </w:rPr>
      </w:pPr>
      <w:r w:rsidRPr="00F23180">
        <w:rPr>
          <w:rFonts w:ascii="Times New Roman" w:hAnsi="Times New Roman" w:cs="Times New Roman"/>
          <w:sz w:val="24"/>
          <w:szCs w:val="24"/>
        </w:rPr>
        <w:t>L’AMMINISTRAZIONE</w:t>
      </w:r>
      <w:r w:rsidR="001677CA" w:rsidRPr="00F23180">
        <w:rPr>
          <w:rFonts w:ascii="Times New Roman" w:hAnsi="Times New Roman" w:cs="Times New Roman"/>
          <w:sz w:val="24"/>
          <w:szCs w:val="24"/>
        </w:rPr>
        <w:tab/>
      </w:r>
      <w:r w:rsidR="001677CA" w:rsidRPr="00F23180">
        <w:rPr>
          <w:rFonts w:ascii="Times New Roman" w:hAnsi="Times New Roman" w:cs="Times New Roman"/>
          <w:sz w:val="24"/>
          <w:szCs w:val="24"/>
        </w:rPr>
        <w:tab/>
      </w:r>
      <w:r w:rsidR="001677CA" w:rsidRPr="00F23180">
        <w:rPr>
          <w:rFonts w:ascii="Times New Roman" w:hAnsi="Times New Roman" w:cs="Times New Roman"/>
          <w:sz w:val="24"/>
          <w:szCs w:val="24"/>
        </w:rPr>
        <w:tab/>
      </w:r>
      <w:r w:rsidR="001677CA" w:rsidRPr="00F23180">
        <w:rPr>
          <w:rFonts w:ascii="Times New Roman" w:hAnsi="Times New Roman" w:cs="Times New Roman"/>
          <w:sz w:val="24"/>
          <w:szCs w:val="24"/>
        </w:rPr>
        <w:tab/>
      </w:r>
      <w:r w:rsidR="001677CA" w:rsidRPr="00F23180">
        <w:rPr>
          <w:rFonts w:ascii="Times New Roman" w:hAnsi="Times New Roman" w:cs="Times New Roman"/>
          <w:sz w:val="24"/>
          <w:szCs w:val="24"/>
        </w:rPr>
        <w:tab/>
      </w:r>
      <w:r w:rsidR="001677CA" w:rsidRPr="00F23180">
        <w:rPr>
          <w:rFonts w:ascii="Times New Roman" w:hAnsi="Times New Roman" w:cs="Times New Roman"/>
          <w:sz w:val="24"/>
          <w:szCs w:val="24"/>
        </w:rPr>
        <w:tab/>
      </w:r>
      <w:r w:rsidR="001677CA" w:rsidRPr="00F23180">
        <w:rPr>
          <w:rFonts w:ascii="Times New Roman" w:hAnsi="Times New Roman" w:cs="Times New Roman"/>
          <w:sz w:val="24"/>
          <w:szCs w:val="24"/>
        </w:rPr>
        <w:tab/>
      </w:r>
      <w:r w:rsidRPr="00F23180">
        <w:rPr>
          <w:rFonts w:ascii="Times New Roman" w:hAnsi="Times New Roman" w:cs="Times New Roman"/>
          <w:sz w:val="24"/>
          <w:szCs w:val="24"/>
        </w:rPr>
        <w:t>L’IMPRESA</w:t>
      </w:r>
    </w:p>
    <w:p w:rsidR="00F23180" w:rsidRPr="00F23180" w:rsidRDefault="00F23180" w:rsidP="001677CA">
      <w:pPr>
        <w:pStyle w:val="Nessunaspaziatura"/>
        <w:ind w:firstLine="708"/>
        <w:rPr>
          <w:rFonts w:ascii="Times New Roman" w:hAnsi="Times New Roman" w:cs="Times New Roman"/>
          <w:sz w:val="24"/>
          <w:szCs w:val="24"/>
        </w:rPr>
      </w:pPr>
    </w:p>
    <w:p w:rsidR="00EF2A8D" w:rsidRPr="00F23180" w:rsidRDefault="00EF2A8D" w:rsidP="00EF2A8D">
      <w:pPr>
        <w:pStyle w:val="Nessunaspaziatura"/>
        <w:rPr>
          <w:rFonts w:ascii="Times New Roman" w:hAnsi="Times New Roman" w:cs="Times New Roman"/>
          <w:sz w:val="24"/>
          <w:szCs w:val="24"/>
        </w:rPr>
      </w:pPr>
    </w:p>
    <w:p w:rsidR="00EF2A8D" w:rsidRPr="00F23180" w:rsidRDefault="00EF2A8D" w:rsidP="00EF2A8D">
      <w:pPr>
        <w:pStyle w:val="Nessunaspaziatura"/>
        <w:jc w:val="center"/>
        <w:rPr>
          <w:rFonts w:ascii="Times New Roman" w:hAnsi="Times New Roman" w:cs="Times New Roman"/>
          <w:b/>
          <w:sz w:val="24"/>
          <w:szCs w:val="24"/>
        </w:rPr>
      </w:pPr>
      <w:r w:rsidRPr="00F23180">
        <w:rPr>
          <w:rFonts w:ascii="Times New Roman" w:hAnsi="Times New Roman" w:cs="Times New Roman"/>
          <w:b/>
          <w:sz w:val="24"/>
          <w:szCs w:val="24"/>
        </w:rPr>
        <w:t>DOCUMENTO FIRMATO DIGITALEMENTE</w:t>
      </w:r>
    </w:p>
    <w:sectPr w:rsidR="00EF2A8D" w:rsidRPr="00F23180" w:rsidSect="00F23180">
      <w:headerReference w:type="default" r:id="rId8"/>
      <w:footerReference w:type="default" r:id="rId9"/>
      <w:pgSz w:w="11906" w:h="16838"/>
      <w:pgMar w:top="14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C5" w:rsidRDefault="00651CC5" w:rsidP="00802668">
      <w:pPr>
        <w:spacing w:after="0" w:line="240" w:lineRule="auto"/>
      </w:pPr>
      <w:r>
        <w:separator/>
      </w:r>
    </w:p>
  </w:endnote>
  <w:endnote w:type="continuationSeparator" w:id="0">
    <w:p w:rsidR="00651CC5" w:rsidRDefault="00651CC5" w:rsidP="0080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52433"/>
      <w:docPartObj>
        <w:docPartGallery w:val="Page Numbers (Bottom of Page)"/>
        <w:docPartUnique/>
      </w:docPartObj>
    </w:sdtPr>
    <w:sdtEndPr/>
    <w:sdtContent>
      <w:p w:rsidR="00802668" w:rsidRDefault="00802668">
        <w:pPr>
          <w:pStyle w:val="Pidipagina"/>
          <w:jc w:val="center"/>
        </w:pPr>
        <w:r>
          <w:fldChar w:fldCharType="begin"/>
        </w:r>
        <w:r>
          <w:instrText>PAGE   \* MERGEFORMAT</w:instrText>
        </w:r>
        <w:r>
          <w:fldChar w:fldCharType="separate"/>
        </w:r>
        <w:r w:rsidR="00720ED2">
          <w:rPr>
            <w:noProof/>
          </w:rPr>
          <w:t>4</w:t>
        </w:r>
        <w:r>
          <w:fldChar w:fldCharType="end"/>
        </w:r>
      </w:p>
    </w:sdtContent>
  </w:sdt>
  <w:p w:rsidR="00802668" w:rsidRDefault="008026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C5" w:rsidRDefault="00651CC5" w:rsidP="00802668">
      <w:pPr>
        <w:spacing w:after="0" w:line="240" w:lineRule="auto"/>
      </w:pPr>
      <w:r>
        <w:separator/>
      </w:r>
    </w:p>
  </w:footnote>
  <w:footnote w:type="continuationSeparator" w:id="0">
    <w:p w:rsidR="00651CC5" w:rsidRDefault="00651CC5" w:rsidP="00802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7CA" w:rsidRPr="001677CA" w:rsidRDefault="001677CA" w:rsidP="001677CA">
    <w:pPr>
      <w:pStyle w:val="Intestazione"/>
    </w:pPr>
    <w:r>
      <w:t xml:space="preserve">UTG – Prefettura di Ferrara </w:t>
    </w:r>
    <w:r>
      <w:tab/>
    </w:r>
    <w:r>
      <w:tab/>
    </w:r>
    <w:r w:rsidRPr="001677CA">
      <w:t xml:space="preserve">Allegato </w:t>
    </w:r>
    <w:r w:rsidR="00720ED2">
      <w:t>5</w:t>
    </w:r>
    <w:r w:rsidRPr="001677CA">
      <w:t xml:space="preserve"> - Patto di Integrità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757F5"/>
    <w:multiLevelType w:val="hybridMultilevel"/>
    <w:tmpl w:val="00F656A4"/>
    <w:lvl w:ilvl="0" w:tplc="605AC472">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68"/>
    <w:rsid w:val="000F4002"/>
    <w:rsid w:val="001677CA"/>
    <w:rsid w:val="001E36CB"/>
    <w:rsid w:val="002E30B8"/>
    <w:rsid w:val="00504CE9"/>
    <w:rsid w:val="005402B9"/>
    <w:rsid w:val="006345D6"/>
    <w:rsid w:val="00651CC5"/>
    <w:rsid w:val="00720ED2"/>
    <w:rsid w:val="00744A9E"/>
    <w:rsid w:val="00802668"/>
    <w:rsid w:val="00AC0A6A"/>
    <w:rsid w:val="00C27638"/>
    <w:rsid w:val="00C77E36"/>
    <w:rsid w:val="00CD7820"/>
    <w:rsid w:val="00D431FD"/>
    <w:rsid w:val="00DB3DD2"/>
    <w:rsid w:val="00DB53FA"/>
    <w:rsid w:val="00E8755A"/>
    <w:rsid w:val="00EF2A8D"/>
    <w:rsid w:val="00F23180"/>
    <w:rsid w:val="00F33692"/>
    <w:rsid w:val="00FF1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1EFEE7"/>
  <w15:chartTrackingRefBased/>
  <w15:docId w15:val="{78420F5C-4C54-453F-B9D6-3DC012EE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2668"/>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rsid w:val="00802668"/>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80266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026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2668"/>
  </w:style>
  <w:style w:type="paragraph" w:styleId="Nessunaspaziatura">
    <w:name w:val="No Spacing"/>
    <w:uiPriority w:val="1"/>
    <w:qFormat/>
    <w:rsid w:val="000F4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1724</Words>
  <Characters>9830</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massimo.zavagli@dippp.interno.it</dc:creator>
  <cp:keywords/>
  <dc:description/>
  <cp:lastModifiedBy>Daniele Canazza</cp:lastModifiedBy>
  <cp:revision>16</cp:revision>
  <dcterms:created xsi:type="dcterms:W3CDTF">2019-02-04T10:54:00Z</dcterms:created>
  <dcterms:modified xsi:type="dcterms:W3CDTF">2022-10-27T10:40:00Z</dcterms:modified>
</cp:coreProperties>
</file>