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D1" w:rsidRDefault="003D4AD1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3D4AD1" w:rsidRPr="004D381A" w:rsidRDefault="004D381A">
      <w:pPr>
        <w:pStyle w:val="Heading1"/>
        <w:ind w:left="1816"/>
        <w:rPr>
          <w:bCs w:val="0"/>
          <w:u w:val="none"/>
          <w:lang w:val="it-IT"/>
        </w:rPr>
      </w:pPr>
      <w:r w:rsidRPr="004D381A">
        <w:rPr>
          <w:spacing w:val="-1"/>
          <w:u w:val="none"/>
          <w:lang w:val="it-IT"/>
        </w:rPr>
        <w:tab/>
      </w:r>
      <w:r w:rsidRPr="004D381A">
        <w:rPr>
          <w:spacing w:val="-1"/>
          <w:u w:val="none"/>
          <w:lang w:val="it-IT"/>
        </w:rPr>
        <w:tab/>
      </w:r>
      <w:r w:rsidR="00262CF0" w:rsidRPr="004D381A">
        <w:rPr>
          <w:spacing w:val="-1"/>
          <w:u w:val="none"/>
          <w:lang w:val="it-IT"/>
        </w:rPr>
        <w:t>MODELLO OFFERTA</w:t>
      </w:r>
      <w:r w:rsidR="00262CF0" w:rsidRPr="004D381A">
        <w:rPr>
          <w:spacing w:val="-2"/>
          <w:u w:val="none"/>
          <w:lang w:val="it-IT"/>
        </w:rPr>
        <w:t xml:space="preserve"> </w:t>
      </w:r>
      <w:r w:rsidR="00262CF0" w:rsidRPr="004D381A">
        <w:rPr>
          <w:spacing w:val="-1"/>
          <w:u w:val="none"/>
          <w:lang w:val="it-IT"/>
        </w:rPr>
        <w:t>TECNICA</w:t>
      </w:r>
    </w:p>
    <w:p w:rsidR="00BA44BD" w:rsidRDefault="000702A7" w:rsidP="000702A7">
      <w:pPr>
        <w:shd w:val="clear" w:color="auto" w:fill="FFFFFF"/>
        <w:tabs>
          <w:tab w:val="left" w:pos="4820"/>
        </w:tabs>
        <w:rPr>
          <w:color w:val="000000"/>
          <w:spacing w:val="-4"/>
          <w:sz w:val="24"/>
          <w:szCs w:val="24"/>
          <w:lang w:val="it-IT"/>
        </w:rPr>
      </w:pPr>
      <w:r>
        <w:rPr>
          <w:color w:val="000000"/>
          <w:spacing w:val="-4"/>
          <w:sz w:val="24"/>
          <w:szCs w:val="24"/>
          <w:lang w:val="it-IT"/>
        </w:rPr>
        <w:tab/>
      </w:r>
    </w:p>
    <w:p w:rsidR="000702A7" w:rsidRDefault="000702A7" w:rsidP="000702A7">
      <w:pPr>
        <w:shd w:val="clear" w:color="auto" w:fill="FFFFFF"/>
        <w:tabs>
          <w:tab w:val="left" w:pos="4820"/>
        </w:tabs>
        <w:rPr>
          <w:color w:val="000000"/>
          <w:spacing w:val="-4"/>
          <w:sz w:val="24"/>
          <w:szCs w:val="24"/>
          <w:lang w:val="it-IT"/>
        </w:rPr>
      </w:pPr>
      <w:r>
        <w:rPr>
          <w:color w:val="000000"/>
          <w:spacing w:val="-4"/>
          <w:sz w:val="24"/>
          <w:szCs w:val="24"/>
          <w:lang w:val="it-IT"/>
        </w:rPr>
        <w:tab/>
      </w:r>
      <w:r>
        <w:rPr>
          <w:color w:val="000000"/>
          <w:spacing w:val="-4"/>
          <w:sz w:val="24"/>
          <w:szCs w:val="24"/>
          <w:lang w:val="it-IT"/>
        </w:rPr>
        <w:tab/>
      </w:r>
    </w:p>
    <w:p w:rsidR="00BA44BD" w:rsidRPr="00AE766D" w:rsidRDefault="000702A7" w:rsidP="004D381A">
      <w:pPr>
        <w:shd w:val="clear" w:color="auto" w:fill="FFFFFF"/>
        <w:tabs>
          <w:tab w:val="left" w:pos="4820"/>
        </w:tabs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it-IT"/>
        </w:rPr>
      </w:pPr>
      <w:r>
        <w:rPr>
          <w:color w:val="000000"/>
          <w:spacing w:val="-4"/>
          <w:sz w:val="24"/>
          <w:szCs w:val="24"/>
          <w:lang w:val="it-IT"/>
        </w:rPr>
        <w:tab/>
      </w:r>
      <w:r w:rsidRPr="000702A7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      </w:t>
      </w:r>
      <w:r w:rsidRPr="00AE766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it-IT"/>
        </w:rPr>
        <w:t>ALLA PREFETTURA - U.T.G. di FOGGIA</w:t>
      </w:r>
    </w:p>
    <w:p w:rsidR="004D381A" w:rsidRPr="004D381A" w:rsidRDefault="004D381A" w:rsidP="004D381A">
      <w:pPr>
        <w:shd w:val="clear" w:color="auto" w:fill="FFFFFF"/>
        <w:tabs>
          <w:tab w:val="left" w:pos="4820"/>
        </w:tabs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</w:pPr>
    </w:p>
    <w:p w:rsidR="00AE766D" w:rsidRPr="00DF75F0" w:rsidRDefault="002E369E" w:rsidP="00DF75F0">
      <w:pPr>
        <w:jc w:val="both"/>
        <w:rPr>
          <w:b/>
          <w:smallCaps/>
          <w:lang w:val="it-IT"/>
        </w:rPr>
      </w:pPr>
      <w:r w:rsidRPr="002E369E">
        <w:rPr>
          <w:rFonts w:ascii="Times New Roman" w:hAnsi="Times New Roman" w:cs="Times New Roman"/>
          <w:b/>
          <w:spacing w:val="-1"/>
          <w:lang w:val="it-IT"/>
        </w:rPr>
        <w:t>PROCEDURA</w:t>
      </w:r>
      <w:r w:rsidRPr="002E369E">
        <w:rPr>
          <w:rFonts w:ascii="Times New Roman" w:hAnsi="Times New Roman" w:cs="Times New Roman"/>
          <w:b/>
          <w:lang w:val="it-IT"/>
        </w:rPr>
        <w:t xml:space="preserve"> </w:t>
      </w:r>
      <w:r w:rsidRPr="002E369E">
        <w:rPr>
          <w:rFonts w:ascii="Times New Roman" w:hAnsi="Times New Roman" w:cs="Times New Roman"/>
          <w:b/>
          <w:spacing w:val="-1"/>
          <w:lang w:val="it-IT"/>
        </w:rPr>
        <w:t xml:space="preserve">TELEMATICA </w:t>
      </w:r>
      <w:r w:rsidR="00C577BD">
        <w:rPr>
          <w:rFonts w:ascii="Times New Roman" w:hAnsi="Times New Roman" w:cs="Times New Roman"/>
          <w:b/>
          <w:spacing w:val="-1"/>
          <w:lang w:val="it-IT"/>
        </w:rPr>
        <w:t xml:space="preserve">RdO </w:t>
      </w:r>
      <w:r w:rsidR="00B03EE0" w:rsidRPr="00540BA8">
        <w:rPr>
          <w:rFonts w:ascii="Times New Roman" w:hAnsi="Times New Roman" w:cs="Times New Roman"/>
          <w:b/>
          <w:spacing w:val="-1"/>
          <w:lang w:val="it-IT"/>
        </w:rPr>
        <w:t>NR.</w:t>
      </w:r>
      <w:r w:rsidR="00C577BD" w:rsidRPr="00540BA8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="00C577BD" w:rsidRPr="00540BA8">
        <w:rPr>
          <w:rStyle w:val="ng-binding"/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7956B4" w:rsidRPr="00540BA8">
        <w:rPr>
          <w:rStyle w:val="ng-binding"/>
          <w:rFonts w:ascii="Times New Roman" w:hAnsi="Times New Roman" w:cs="Times New Roman"/>
          <w:b/>
          <w:sz w:val="24"/>
          <w:szCs w:val="24"/>
          <w:lang w:val="it-IT"/>
        </w:rPr>
        <w:t>811505</w:t>
      </w:r>
      <w:r w:rsidR="00C577BD" w:rsidRPr="00C577BD">
        <w:rPr>
          <w:rStyle w:val="ng-binding"/>
          <w:b/>
          <w:sz w:val="24"/>
          <w:szCs w:val="24"/>
          <w:lang w:val="it-IT"/>
        </w:rPr>
        <w:t xml:space="preserve"> </w:t>
      </w:r>
      <w:r w:rsidRPr="002E369E">
        <w:rPr>
          <w:rFonts w:ascii="Times New Roman" w:hAnsi="Times New Roman" w:cs="Times New Roman"/>
          <w:b/>
          <w:spacing w:val="-1"/>
          <w:lang w:val="it-IT"/>
        </w:rPr>
        <w:t xml:space="preserve">PER </w:t>
      </w:r>
      <w:r w:rsidR="00DF75F0">
        <w:rPr>
          <w:rFonts w:ascii="Times New Roman" w:hAnsi="Times New Roman" w:cs="Times New Roman"/>
          <w:b/>
          <w:spacing w:val="-1"/>
          <w:lang w:val="it-IT"/>
        </w:rPr>
        <w:t>L’</w:t>
      </w:r>
      <w:r w:rsidR="00DF75F0" w:rsidRPr="00DF75F0">
        <w:rPr>
          <w:rFonts w:ascii="Times New Roman" w:hAnsi="Times New Roman" w:cs="Times New Roman"/>
          <w:b/>
          <w:spacing w:val="-1"/>
          <w:lang w:val="it-IT"/>
        </w:rPr>
        <w:t>AFFIDAMENTO DEL SERVIZIO DI PULIZIA DEGLI UFFICI E DEI LOCALI DELLA PREFETTURA DI FOGGIA PER LA DURATA DI 24 MESI. PERIODO PRESUNTO DAL 1</w:t>
      </w:r>
      <w:r w:rsidR="007956B4">
        <w:rPr>
          <w:rFonts w:ascii="Times New Roman" w:hAnsi="Times New Roman" w:cs="Times New Roman"/>
          <w:b/>
          <w:spacing w:val="-1"/>
          <w:lang w:val="it-IT"/>
        </w:rPr>
        <w:t xml:space="preserve">3 GENNAIO 2025 AL 12 </w:t>
      </w:r>
      <w:r w:rsidR="007956B4" w:rsidRPr="007956B4">
        <w:rPr>
          <w:rFonts w:ascii="Times New Roman" w:hAnsi="Times New Roman" w:cs="Times New Roman"/>
          <w:b/>
          <w:spacing w:val="-1"/>
          <w:lang w:val="it-IT"/>
        </w:rPr>
        <w:t xml:space="preserve">GENNAIO </w:t>
      </w:r>
      <w:r w:rsidR="007956B4">
        <w:rPr>
          <w:rFonts w:ascii="Times New Roman" w:hAnsi="Times New Roman" w:cs="Times New Roman"/>
          <w:b/>
          <w:spacing w:val="-1"/>
          <w:lang w:val="it-IT"/>
        </w:rPr>
        <w:t>2027</w:t>
      </w:r>
      <w:r w:rsidR="00DF75F0" w:rsidRPr="00DF75F0">
        <w:rPr>
          <w:rFonts w:ascii="Times New Roman" w:hAnsi="Times New Roman" w:cs="Times New Roman"/>
          <w:b/>
          <w:spacing w:val="-1"/>
          <w:lang w:val="it-IT"/>
        </w:rPr>
        <w:t>,</w:t>
      </w:r>
      <w:r w:rsidR="00DF75F0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="00DF75F0" w:rsidRPr="00DF75F0">
        <w:rPr>
          <w:rFonts w:ascii="Times New Roman" w:hAnsi="Times New Roman" w:cs="Times New Roman"/>
          <w:b/>
          <w:spacing w:val="-1"/>
          <w:lang w:val="it-IT"/>
        </w:rPr>
        <w:t>OLTRE ALL’OPZIONE DI PROROGA TECNICA.</w:t>
      </w:r>
      <w:r w:rsidR="00AE766D">
        <w:rPr>
          <w:rFonts w:ascii="Times New Roman" w:hAnsi="Times New Roman" w:cs="Times New Roman"/>
          <w:b/>
          <w:color w:val="000000"/>
          <w:lang w:val="it-IT"/>
        </w:rPr>
        <w:t xml:space="preserve">    </w:t>
      </w:r>
    </w:p>
    <w:p w:rsidR="003D4AD1" w:rsidRPr="000702A7" w:rsidRDefault="00262CF0">
      <w:pPr>
        <w:pStyle w:val="Corpodeltesto"/>
        <w:spacing w:line="360" w:lineRule="auto"/>
        <w:ind w:left="260" w:right="264" w:firstLine="6"/>
        <w:jc w:val="center"/>
        <w:rPr>
          <w:lang w:val="it-IT"/>
        </w:rPr>
      </w:pPr>
      <w:r w:rsidRPr="000702A7">
        <w:rPr>
          <w:spacing w:val="49"/>
          <w:lang w:val="it-IT"/>
        </w:rPr>
        <w:t xml:space="preserve"> </w:t>
      </w:r>
    </w:p>
    <w:p w:rsidR="003D4AD1" w:rsidRPr="000702A7" w:rsidRDefault="00262CF0">
      <w:pPr>
        <w:pStyle w:val="Corpodeltesto"/>
        <w:tabs>
          <w:tab w:val="left" w:pos="3464"/>
          <w:tab w:val="left" w:pos="3953"/>
          <w:tab w:val="left" w:pos="5119"/>
          <w:tab w:val="left" w:pos="5331"/>
          <w:tab w:val="left" w:pos="7490"/>
          <w:tab w:val="left" w:pos="8986"/>
          <w:tab w:val="left" w:pos="9586"/>
        </w:tabs>
        <w:spacing w:before="205" w:line="359" w:lineRule="auto"/>
        <w:ind w:right="101"/>
        <w:jc w:val="both"/>
        <w:rPr>
          <w:lang w:val="it-IT"/>
        </w:rPr>
      </w:pPr>
      <w:r w:rsidRPr="000702A7">
        <w:rPr>
          <w:spacing w:val="-1"/>
          <w:lang w:val="it-IT"/>
        </w:rPr>
        <w:t>Il/La</w:t>
      </w:r>
      <w:r w:rsidRPr="000702A7">
        <w:rPr>
          <w:spacing w:val="28"/>
          <w:lang w:val="it-IT"/>
        </w:rPr>
        <w:t xml:space="preserve"> </w:t>
      </w:r>
      <w:r w:rsidRPr="000702A7">
        <w:rPr>
          <w:spacing w:val="-1"/>
          <w:lang w:val="it-IT"/>
        </w:rPr>
        <w:t>sottoscritto/a</w:t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lang w:val="it-IT"/>
        </w:rPr>
        <w:t>nato/a</w:t>
      </w:r>
      <w:r w:rsidRPr="000702A7">
        <w:rPr>
          <w:spacing w:val="27"/>
          <w:lang w:val="it-IT"/>
        </w:rPr>
        <w:t xml:space="preserve"> </w:t>
      </w:r>
      <w:r w:rsidRPr="000702A7">
        <w:rPr>
          <w:lang w:val="it-IT"/>
        </w:rPr>
        <w:t>a</w:t>
      </w:r>
      <w:r w:rsidRPr="000702A7">
        <w:rPr>
          <w:u w:val="single" w:color="000000"/>
          <w:lang w:val="it-IT"/>
        </w:rPr>
        <w:tab/>
      </w:r>
      <w:r w:rsidRPr="000702A7">
        <w:rPr>
          <w:lang w:val="it-IT"/>
        </w:rPr>
        <w:t xml:space="preserve">il    </w:t>
      </w:r>
      <w:r w:rsidRPr="000702A7">
        <w:rPr>
          <w:spacing w:val="29"/>
          <w:lang w:val="it-IT"/>
        </w:rPr>
        <w:t xml:space="preserve"> </w:t>
      </w:r>
      <w:r w:rsidRPr="000702A7">
        <w:rPr>
          <w:lang w:val="it-IT"/>
        </w:rPr>
        <w:t xml:space="preserve">/  </w:t>
      </w:r>
      <w:r w:rsidRPr="000702A7">
        <w:rPr>
          <w:spacing w:val="60"/>
          <w:lang w:val="it-IT"/>
        </w:rPr>
        <w:t xml:space="preserve"> </w:t>
      </w:r>
      <w:r w:rsidRPr="000702A7">
        <w:rPr>
          <w:lang w:val="it-IT"/>
        </w:rPr>
        <w:t xml:space="preserve">/     </w:t>
      </w:r>
      <w:r w:rsidRPr="000702A7">
        <w:rPr>
          <w:spacing w:val="26"/>
          <w:lang w:val="it-IT"/>
        </w:rPr>
        <w:t xml:space="preserve"> </w:t>
      </w:r>
      <w:r w:rsidRPr="000702A7">
        <w:rPr>
          <w:spacing w:val="-1"/>
          <w:lang w:val="it-IT"/>
        </w:rPr>
        <w:t>residente</w:t>
      </w:r>
      <w:r w:rsidRPr="000702A7">
        <w:rPr>
          <w:spacing w:val="41"/>
          <w:lang w:val="it-IT"/>
        </w:rPr>
        <w:t xml:space="preserve"> </w:t>
      </w:r>
      <w:r w:rsidRPr="000702A7">
        <w:rPr>
          <w:spacing w:val="-1"/>
          <w:lang w:val="it-IT"/>
        </w:rPr>
        <w:t>nel</w:t>
      </w:r>
      <w:r w:rsidRPr="000702A7">
        <w:rPr>
          <w:spacing w:val="38"/>
          <w:lang w:val="it-IT"/>
        </w:rPr>
        <w:t xml:space="preserve"> </w:t>
      </w:r>
      <w:r w:rsidRPr="000702A7">
        <w:rPr>
          <w:lang w:val="it-IT"/>
        </w:rPr>
        <w:t>Comune</w:t>
      </w:r>
      <w:r w:rsidRPr="000702A7">
        <w:rPr>
          <w:spacing w:val="37"/>
          <w:lang w:val="it-IT"/>
        </w:rPr>
        <w:t xml:space="preserve"> </w:t>
      </w:r>
      <w:r w:rsidRPr="000702A7">
        <w:rPr>
          <w:lang w:val="it-IT"/>
        </w:rPr>
        <w:t>di</w:t>
      </w:r>
      <w:r w:rsidRPr="000702A7">
        <w:rPr>
          <w:u w:val="single" w:color="000000"/>
          <w:lang w:val="it-IT"/>
        </w:rPr>
        <w:tab/>
      </w:r>
      <w:r w:rsidRPr="000702A7">
        <w:rPr>
          <w:u w:val="single" w:color="000000"/>
          <w:lang w:val="it-IT"/>
        </w:rPr>
        <w:tab/>
      </w:r>
      <w:r w:rsidRPr="000702A7">
        <w:rPr>
          <w:spacing w:val="-1"/>
          <w:lang w:val="it-IT"/>
        </w:rPr>
        <w:t>Provincia</w:t>
      </w:r>
      <w:r w:rsidRPr="000702A7">
        <w:rPr>
          <w:lang w:val="it-IT"/>
        </w:rPr>
        <w:t xml:space="preserve">      </w:t>
      </w:r>
      <w:r w:rsidRPr="000702A7">
        <w:rPr>
          <w:spacing w:val="15"/>
          <w:lang w:val="it-IT"/>
        </w:rPr>
        <w:t xml:space="preserve"> </w:t>
      </w:r>
      <w:r w:rsidRPr="000702A7">
        <w:rPr>
          <w:lang w:val="it-IT"/>
        </w:rPr>
        <w:t>in</w:t>
      </w:r>
      <w:r w:rsidRPr="000702A7">
        <w:rPr>
          <w:spacing w:val="38"/>
          <w:lang w:val="it-IT"/>
        </w:rPr>
        <w:t xml:space="preserve"> </w:t>
      </w:r>
      <w:r w:rsidRPr="000702A7">
        <w:rPr>
          <w:spacing w:val="-1"/>
          <w:lang w:val="it-IT"/>
        </w:rPr>
        <w:t>Via/Piazza</w:t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lang w:val="it-IT"/>
        </w:rPr>
        <w:t xml:space="preserve">n. </w:t>
      </w:r>
      <w:r w:rsidRPr="000702A7">
        <w:rPr>
          <w:spacing w:val="-22"/>
          <w:lang w:val="it-IT"/>
        </w:rPr>
        <w:t xml:space="preserve"> </w:t>
      </w:r>
      <w:r w:rsidRPr="000702A7">
        <w:rPr>
          <w:u w:val="single" w:color="000000"/>
          <w:lang w:val="it-IT"/>
        </w:rPr>
        <w:t xml:space="preserve">        </w:t>
      </w:r>
      <w:r w:rsidRPr="000702A7">
        <w:rPr>
          <w:spacing w:val="-5"/>
          <w:u w:val="single" w:color="000000"/>
          <w:lang w:val="it-IT"/>
        </w:rPr>
        <w:t xml:space="preserve"> </w:t>
      </w:r>
      <w:r w:rsidRPr="000702A7">
        <w:rPr>
          <w:spacing w:val="32"/>
          <w:lang w:val="it-IT"/>
        </w:rPr>
        <w:t xml:space="preserve"> </w:t>
      </w:r>
      <w:r w:rsidRPr="000702A7">
        <w:rPr>
          <w:spacing w:val="-1"/>
          <w:lang w:val="it-IT"/>
        </w:rPr>
        <w:t>nella</w:t>
      </w:r>
      <w:r w:rsidRPr="000702A7">
        <w:rPr>
          <w:lang w:val="it-IT"/>
        </w:rPr>
        <w:t xml:space="preserve"> 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qualità</w:t>
      </w:r>
      <w:r w:rsidRPr="000702A7">
        <w:rPr>
          <w:lang w:val="it-IT"/>
        </w:rPr>
        <w:t xml:space="preserve"> </w:t>
      </w:r>
      <w:r w:rsidRPr="000702A7">
        <w:rPr>
          <w:spacing w:val="1"/>
          <w:lang w:val="it-IT"/>
        </w:rPr>
        <w:t xml:space="preserve"> </w:t>
      </w:r>
      <w:r w:rsidRPr="000702A7">
        <w:rPr>
          <w:lang w:val="it-IT"/>
        </w:rPr>
        <w:t>di</w:t>
      </w:r>
      <w:r w:rsidRPr="000702A7">
        <w:rPr>
          <w:u w:val="single" w:color="000000"/>
          <w:lang w:val="it-IT"/>
        </w:rPr>
        <w:tab/>
      </w:r>
      <w:r w:rsidRPr="000702A7">
        <w:rPr>
          <w:u w:val="single" w:color="000000"/>
          <w:lang w:val="it-IT"/>
        </w:rPr>
        <w:tab/>
      </w:r>
      <w:r w:rsidRPr="000702A7">
        <w:rPr>
          <w:u w:val="single" w:color="000000"/>
          <w:lang w:val="it-IT"/>
        </w:rPr>
        <w:tab/>
      </w:r>
      <w:r w:rsidRPr="000702A7">
        <w:rPr>
          <w:spacing w:val="-1"/>
          <w:lang w:val="it-IT"/>
        </w:rPr>
        <w:t>del</w:t>
      </w:r>
      <w:r w:rsidRPr="000702A7">
        <w:rPr>
          <w:spacing w:val="2"/>
          <w:lang w:val="it-IT"/>
        </w:rPr>
        <w:t xml:space="preserve"> </w:t>
      </w:r>
      <w:r w:rsidRPr="000702A7">
        <w:rPr>
          <w:spacing w:val="-1"/>
          <w:lang w:val="it-IT"/>
        </w:rPr>
        <w:t>soggetto</w:t>
      </w:r>
      <w:r w:rsidRPr="000702A7">
        <w:rPr>
          <w:spacing w:val="2"/>
          <w:lang w:val="it-IT"/>
        </w:rPr>
        <w:t xml:space="preserve"> </w:t>
      </w:r>
      <w:r w:rsidRPr="000702A7">
        <w:rPr>
          <w:spacing w:val="-1"/>
          <w:lang w:val="it-IT"/>
        </w:rPr>
        <w:t>concorrente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con</w:t>
      </w:r>
      <w:r w:rsidRPr="000702A7">
        <w:rPr>
          <w:spacing w:val="2"/>
          <w:lang w:val="it-IT"/>
        </w:rPr>
        <w:t xml:space="preserve"> </w:t>
      </w:r>
      <w:r w:rsidRPr="000702A7">
        <w:rPr>
          <w:spacing w:val="-1"/>
          <w:lang w:val="it-IT"/>
        </w:rPr>
        <w:t>sede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legale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nel</w:t>
      </w:r>
      <w:r w:rsidRPr="000702A7">
        <w:rPr>
          <w:spacing w:val="75"/>
          <w:lang w:val="it-IT"/>
        </w:rPr>
        <w:t xml:space="preserve"> </w:t>
      </w:r>
      <w:r w:rsidRPr="000702A7">
        <w:rPr>
          <w:lang w:val="it-IT"/>
        </w:rPr>
        <w:t>Comune</w:t>
      </w:r>
      <w:r w:rsidRPr="000702A7">
        <w:rPr>
          <w:spacing w:val="16"/>
          <w:lang w:val="it-IT"/>
        </w:rPr>
        <w:t xml:space="preserve"> </w:t>
      </w:r>
      <w:r w:rsidRPr="000702A7">
        <w:rPr>
          <w:lang w:val="it-IT"/>
        </w:rPr>
        <w:t>di</w:t>
      </w:r>
      <w:r w:rsidRPr="000702A7">
        <w:rPr>
          <w:u w:val="single" w:color="000000"/>
          <w:lang w:val="it-IT"/>
        </w:rPr>
        <w:tab/>
      </w:r>
      <w:r w:rsidRPr="000702A7">
        <w:rPr>
          <w:lang w:val="it-IT"/>
        </w:rPr>
        <w:t xml:space="preserve">CAP           </w:t>
      </w:r>
      <w:r w:rsidRPr="000702A7">
        <w:rPr>
          <w:spacing w:val="12"/>
          <w:lang w:val="it-IT"/>
        </w:rPr>
        <w:t xml:space="preserve"> </w:t>
      </w:r>
      <w:r w:rsidRPr="000702A7">
        <w:rPr>
          <w:spacing w:val="-1"/>
          <w:lang w:val="it-IT"/>
        </w:rPr>
        <w:t>Provincia</w:t>
      </w:r>
      <w:r w:rsidRPr="000702A7">
        <w:rPr>
          <w:lang w:val="it-IT"/>
        </w:rPr>
        <w:t xml:space="preserve">     </w:t>
      </w:r>
      <w:r w:rsidRPr="000702A7">
        <w:rPr>
          <w:spacing w:val="10"/>
          <w:lang w:val="it-IT"/>
        </w:rPr>
        <w:t xml:space="preserve"> </w:t>
      </w:r>
      <w:r w:rsidRPr="000702A7">
        <w:rPr>
          <w:lang w:val="it-IT"/>
        </w:rPr>
        <w:t>in</w:t>
      </w:r>
      <w:r w:rsidRPr="000702A7">
        <w:rPr>
          <w:spacing w:val="17"/>
          <w:lang w:val="it-IT"/>
        </w:rPr>
        <w:t xml:space="preserve"> </w:t>
      </w:r>
      <w:r w:rsidRPr="000702A7">
        <w:rPr>
          <w:spacing w:val="-1"/>
          <w:lang w:val="it-IT"/>
        </w:rPr>
        <w:t>Via/Piazza</w:t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spacing w:val="-1"/>
          <w:u w:val="single" w:color="000000"/>
          <w:lang w:val="it-IT"/>
        </w:rPr>
        <w:tab/>
      </w:r>
      <w:r w:rsidRPr="000702A7">
        <w:rPr>
          <w:lang w:val="it-IT"/>
        </w:rPr>
        <w:t>n.</w:t>
      </w:r>
    </w:p>
    <w:p w:rsidR="003D4AD1" w:rsidRPr="000702A7" w:rsidRDefault="00262CF0">
      <w:pPr>
        <w:pStyle w:val="Corpodeltesto"/>
        <w:tabs>
          <w:tab w:val="left" w:pos="4880"/>
          <w:tab w:val="left" w:pos="9758"/>
        </w:tabs>
        <w:spacing w:before="7"/>
        <w:jc w:val="both"/>
        <w:rPr>
          <w:lang w:val="it-IT"/>
        </w:rPr>
      </w:pPr>
      <w:r w:rsidRPr="000702A7">
        <w:rPr>
          <w:u w:val="single" w:color="000000"/>
          <w:lang w:val="it-IT"/>
        </w:rPr>
        <w:t xml:space="preserve">        </w:t>
      </w:r>
      <w:r w:rsidRPr="000702A7">
        <w:rPr>
          <w:spacing w:val="-5"/>
          <w:u w:val="single" w:color="000000"/>
          <w:lang w:val="it-IT"/>
        </w:rPr>
        <w:t xml:space="preserve"> </w:t>
      </w:r>
      <w:r w:rsidRPr="000702A7">
        <w:rPr>
          <w:spacing w:val="-1"/>
          <w:lang w:val="it-IT"/>
        </w:rPr>
        <w:t>codice</w:t>
      </w:r>
      <w:r w:rsidRPr="000702A7">
        <w:rPr>
          <w:spacing w:val="-2"/>
          <w:lang w:val="it-IT"/>
        </w:rPr>
        <w:t xml:space="preserve"> </w:t>
      </w:r>
      <w:r w:rsidRPr="000702A7">
        <w:rPr>
          <w:lang w:val="it-IT"/>
        </w:rPr>
        <w:t>fiscale n.</w:t>
      </w:r>
      <w:r w:rsidRPr="000702A7">
        <w:rPr>
          <w:u w:val="single" w:color="000000"/>
          <w:lang w:val="it-IT"/>
        </w:rPr>
        <w:tab/>
      </w:r>
      <w:r w:rsidRPr="000702A7">
        <w:rPr>
          <w:spacing w:val="-1"/>
          <w:lang w:val="it-IT"/>
        </w:rPr>
        <w:t>partita</w:t>
      </w:r>
      <w:r w:rsidRPr="000702A7">
        <w:rPr>
          <w:spacing w:val="1"/>
          <w:lang w:val="it-IT"/>
        </w:rPr>
        <w:t xml:space="preserve"> </w:t>
      </w:r>
      <w:r w:rsidRPr="000702A7">
        <w:rPr>
          <w:spacing w:val="-1"/>
          <w:lang w:val="it-IT"/>
        </w:rPr>
        <w:t>I.V.A.</w:t>
      </w:r>
      <w:r w:rsidRPr="000702A7">
        <w:rPr>
          <w:lang w:val="it-IT"/>
        </w:rPr>
        <w:t xml:space="preserve"> n. </w:t>
      </w:r>
      <w:r w:rsidRPr="000702A7">
        <w:rPr>
          <w:u w:val="single" w:color="000000"/>
          <w:lang w:val="it-IT"/>
        </w:rPr>
        <w:t xml:space="preserve"> </w:t>
      </w:r>
      <w:r w:rsidRPr="000702A7">
        <w:rPr>
          <w:u w:val="single" w:color="000000"/>
          <w:lang w:val="it-IT"/>
        </w:rPr>
        <w:tab/>
      </w:r>
    </w:p>
    <w:p w:rsidR="00C83C77" w:rsidRDefault="00C83C7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</w:p>
    <w:p w:rsidR="003D4AD1" w:rsidRPr="00062778" w:rsidRDefault="00C83C7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62778">
        <w:rPr>
          <w:rFonts w:ascii="Times New Roman" w:eastAsia="Times New Roman" w:hAnsi="Times New Roman" w:cs="Times New Roman"/>
          <w:sz w:val="24"/>
          <w:szCs w:val="24"/>
          <w:lang w:val="it-IT"/>
        </w:rPr>
        <w:t>DICHIARA</w:t>
      </w:r>
    </w:p>
    <w:p w:rsidR="00062778" w:rsidRPr="00062778" w:rsidRDefault="0006277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D381A" w:rsidRPr="00062778" w:rsidRDefault="00C83C77" w:rsidP="00062778">
      <w:pPr>
        <w:widowControl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277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484430" w:rsidRPr="00062778">
        <w:rPr>
          <w:rFonts w:ascii="Times New Roman" w:hAnsi="Times New Roman" w:cs="Times New Roman"/>
          <w:i/>
          <w:sz w:val="24"/>
          <w:szCs w:val="24"/>
          <w:lang w:val="it-IT"/>
        </w:rPr>
        <w:t xml:space="preserve">(solo nel caso in cui l’operatore economico </w:t>
      </w:r>
      <w:r w:rsidR="00484430" w:rsidRPr="00062778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applichi un CCNL diverso</w:t>
      </w:r>
      <w:r w:rsidR="00484430" w:rsidRPr="0006277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 quello indicato </w:t>
      </w:r>
      <w:r w:rsidR="007956B4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dagli </w:t>
      </w:r>
      <w:r w:rsidR="007956B4" w:rsidRPr="007956B4">
        <w:rPr>
          <w:rFonts w:ascii="Times New Roman" w:hAnsi="Times New Roman" w:cs="Times New Roman"/>
          <w:i/>
          <w:sz w:val="24"/>
          <w:szCs w:val="24"/>
          <w:lang w:val="it-IT"/>
        </w:rPr>
        <w:t>artt. 2 e 19</w:t>
      </w:r>
      <w:r w:rsidRPr="007956B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delle condizioni particolari di contratto</w:t>
      </w:r>
      <w:r w:rsidR="00484430" w:rsidRPr="00062778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="00484430" w:rsidRPr="00062778">
        <w:rPr>
          <w:rFonts w:ascii="Times New Roman" w:hAnsi="Times New Roman" w:cs="Times New Roman"/>
          <w:sz w:val="24"/>
          <w:szCs w:val="24"/>
          <w:lang w:val="it-IT"/>
        </w:rPr>
        <w:t xml:space="preserve"> l’equivalenza delle tutele per i lavoratori, come si desume dall’allegata </w:t>
      </w:r>
      <w:r w:rsidR="00484430" w:rsidRPr="007956B4">
        <w:rPr>
          <w:rFonts w:ascii="Times New Roman" w:hAnsi="Times New Roman" w:cs="Times New Roman"/>
          <w:sz w:val="24"/>
          <w:szCs w:val="24"/>
          <w:u w:val="single"/>
          <w:lang w:val="it-IT"/>
        </w:rPr>
        <w:t>documentazione probatoria sulla equivalenza del proprio CCNL</w:t>
      </w:r>
      <w:r w:rsidR="00484430" w:rsidRPr="00062778">
        <w:rPr>
          <w:rFonts w:ascii="Times New Roman" w:hAnsi="Times New Roman" w:cs="Times New Roman"/>
          <w:sz w:val="24"/>
          <w:szCs w:val="24"/>
          <w:lang w:val="it-IT"/>
        </w:rPr>
        <w:t xml:space="preserve"> rispetto a quello </w:t>
      </w:r>
      <w:r w:rsidR="00484430" w:rsidRPr="007956B4">
        <w:rPr>
          <w:rFonts w:ascii="Times New Roman" w:hAnsi="Times New Roman" w:cs="Times New Roman"/>
          <w:sz w:val="24"/>
          <w:szCs w:val="24"/>
          <w:lang w:val="it-IT"/>
        </w:rPr>
        <w:t xml:space="preserve">indicato </w:t>
      </w:r>
      <w:r w:rsidR="007956B4" w:rsidRPr="007956B4">
        <w:rPr>
          <w:rFonts w:ascii="Times New Roman" w:hAnsi="Times New Roman" w:cs="Times New Roman"/>
          <w:sz w:val="24"/>
          <w:szCs w:val="24"/>
          <w:lang w:val="it-IT"/>
        </w:rPr>
        <w:t>negli artt. 2 e 19</w:t>
      </w:r>
      <w:r w:rsidR="00062778" w:rsidRPr="007956B4">
        <w:rPr>
          <w:rFonts w:ascii="Times New Roman" w:hAnsi="Times New Roman" w:cs="Times New Roman"/>
          <w:sz w:val="24"/>
          <w:szCs w:val="24"/>
          <w:lang w:val="it-IT"/>
        </w:rPr>
        <w:t xml:space="preserve"> delle condizioni</w:t>
      </w:r>
      <w:r w:rsidR="00062778" w:rsidRPr="00062778">
        <w:rPr>
          <w:rFonts w:ascii="Times New Roman" w:hAnsi="Times New Roman" w:cs="Times New Roman"/>
          <w:sz w:val="24"/>
          <w:szCs w:val="24"/>
          <w:lang w:val="it-IT"/>
        </w:rPr>
        <w:t xml:space="preserve"> particolari di contratto</w:t>
      </w:r>
      <w:r w:rsidR="00484430" w:rsidRPr="00062778">
        <w:rPr>
          <w:rFonts w:ascii="Times New Roman" w:hAnsi="Times New Roman" w:cs="Times New Roman"/>
          <w:sz w:val="24"/>
          <w:szCs w:val="24"/>
          <w:lang w:val="it-IT"/>
        </w:rPr>
        <w:t xml:space="preserve">  (la documentazione probatoria dovrà riguardare, in particolare, le informazioni necessarie per la disciplina concernente il lavoro supplementare e le clausole elastiche nel part-time; la disciplina del lavoro straordinario, con particolare riferimento ai suoi limiti massimi; la disciplina compensativa delle ex festività soppresse, che normalmente avviene attraverso il riconoscimento di permessi individuali; la durata del periodo di prova; la durata del periodo di preavviso; la durata del periodo di comporto in caso di malattia e infortunio; malattia e infortunio, con particolare riferimento al riconoscimento di un’eventuale integrazione delle relative indennità; maternità ed eventuale riconoscimento di un’integrazione della relativa indennità per astensione obbligatoria e facoltativa; monte ore di permessi retribuiti; bilateralità; previdenza integrativa; sanità integrativa, ed ogni altro elemento ritenuto utile per determinare</w:t>
      </w:r>
      <w:r w:rsidR="00062778">
        <w:rPr>
          <w:rFonts w:ascii="Times New Roman" w:hAnsi="Times New Roman" w:cs="Times New Roman"/>
          <w:sz w:val="24"/>
          <w:szCs w:val="24"/>
          <w:lang w:val="it-IT"/>
        </w:rPr>
        <w:t xml:space="preserve"> l’equivalenza tra i contratti).</w:t>
      </w:r>
    </w:p>
    <w:p w:rsidR="004D381A" w:rsidRPr="00484430" w:rsidRDefault="00DF75F0" w:rsidP="00484430">
      <w:pPr>
        <w:pStyle w:val="Heading2"/>
        <w:tabs>
          <w:tab w:val="left" w:pos="142"/>
        </w:tabs>
        <w:ind w:left="0" w:firstLine="0"/>
        <w:jc w:val="both"/>
        <w:rPr>
          <w:rFonts w:cs="Times New Roman"/>
          <w:bCs w:val="0"/>
          <w:i w:val="0"/>
          <w:sz w:val="22"/>
          <w:szCs w:val="22"/>
          <w:u w:val="single"/>
          <w:lang w:val="it-IT"/>
        </w:rPr>
      </w:pPr>
      <w:r w:rsidRPr="00484430">
        <w:rPr>
          <w:rFonts w:cs="Times New Roman"/>
          <w:i w:val="0"/>
          <w:spacing w:val="-1"/>
          <w:sz w:val="22"/>
          <w:szCs w:val="22"/>
          <w:lang w:val="it-IT"/>
        </w:rPr>
        <w:t>NB</w:t>
      </w:r>
      <w:r>
        <w:rPr>
          <w:rFonts w:cs="Times New Roman"/>
          <w:i w:val="0"/>
          <w:spacing w:val="-1"/>
          <w:sz w:val="22"/>
          <w:szCs w:val="22"/>
          <w:lang w:val="it-IT"/>
        </w:rPr>
        <w:t>:</w:t>
      </w:r>
      <w:r w:rsidRPr="00484430">
        <w:rPr>
          <w:rFonts w:cs="Times New Roman"/>
          <w:i w:val="0"/>
          <w:spacing w:val="-1"/>
          <w:sz w:val="22"/>
          <w:szCs w:val="22"/>
          <w:lang w:val="it-IT"/>
        </w:rPr>
        <w:t xml:space="preserve"> </w:t>
      </w:r>
      <w:r w:rsidRPr="00DF75F0">
        <w:rPr>
          <w:rFonts w:cs="Times New Roman"/>
          <w:b w:val="0"/>
          <w:i w:val="0"/>
          <w:spacing w:val="-1"/>
          <w:sz w:val="22"/>
          <w:szCs w:val="22"/>
          <w:u w:val="single"/>
          <w:lang w:val="it-IT"/>
        </w:rPr>
        <w:t xml:space="preserve">le  </w:t>
      </w:r>
      <w:r w:rsidRPr="00DF75F0">
        <w:rPr>
          <w:rFonts w:cs="Times New Roman"/>
          <w:i w:val="0"/>
          <w:spacing w:val="-1"/>
          <w:sz w:val="22"/>
          <w:szCs w:val="22"/>
          <w:u w:val="single"/>
          <w:lang w:val="it-IT"/>
        </w:rPr>
        <w:t>componenti  quantitative  dell’offerta tecnica</w:t>
      </w:r>
      <w:r w:rsidR="007956B4">
        <w:rPr>
          <w:rFonts w:cs="Times New Roman"/>
          <w:i w:val="0"/>
          <w:spacing w:val="-1"/>
          <w:sz w:val="22"/>
          <w:szCs w:val="22"/>
          <w:u w:val="single"/>
          <w:lang w:val="it-IT"/>
        </w:rPr>
        <w:t xml:space="preserve"> DEVONO essere valorizzate </w:t>
      </w:r>
      <w:r w:rsidR="007956B4">
        <w:rPr>
          <w:rFonts w:cs="Times New Roman"/>
          <w:b w:val="0"/>
          <w:i w:val="0"/>
          <w:spacing w:val="-1"/>
          <w:sz w:val="22"/>
          <w:szCs w:val="22"/>
          <w:u w:val="single"/>
          <w:lang w:val="it-IT"/>
        </w:rPr>
        <w:t>attraverso</w:t>
      </w:r>
      <w:r w:rsidRPr="00DF75F0">
        <w:rPr>
          <w:rFonts w:cs="Times New Roman"/>
          <w:b w:val="0"/>
          <w:i w:val="0"/>
          <w:spacing w:val="-1"/>
          <w:sz w:val="22"/>
          <w:szCs w:val="22"/>
          <w:u w:val="single"/>
          <w:lang w:val="it-IT"/>
        </w:rPr>
        <w:t xml:space="preserve"> l</w:t>
      </w:r>
      <w:r w:rsidRPr="00DF75F0">
        <w:rPr>
          <w:rFonts w:cs="Times New Roman"/>
          <w:b w:val="0"/>
          <w:i w:val="0"/>
          <w:sz w:val="22"/>
          <w:szCs w:val="22"/>
          <w:u w:val="single"/>
          <w:lang w:val="it-IT"/>
        </w:rPr>
        <w:t>a scheda  te</w:t>
      </w:r>
      <w:r w:rsidR="007956B4">
        <w:rPr>
          <w:rFonts w:cs="Times New Roman"/>
          <w:b w:val="0"/>
          <w:i w:val="0"/>
          <w:sz w:val="22"/>
          <w:szCs w:val="22"/>
          <w:u w:val="single"/>
          <w:lang w:val="it-IT"/>
        </w:rPr>
        <w:t xml:space="preserve">cnica  predisposta dal sistema </w:t>
      </w:r>
      <w:r w:rsidRPr="00DF75F0">
        <w:rPr>
          <w:rFonts w:cs="Times New Roman"/>
          <w:b w:val="0"/>
          <w:i w:val="0"/>
          <w:sz w:val="22"/>
          <w:szCs w:val="22"/>
          <w:u w:val="single"/>
          <w:lang w:val="it-IT"/>
        </w:rPr>
        <w:t>ai fini dell'attribuzione automatica del punteggio.</w:t>
      </w:r>
    </w:p>
    <w:p w:rsidR="004D381A" w:rsidRPr="00DF75F0" w:rsidRDefault="00DF75F0" w:rsidP="00484430">
      <w:pPr>
        <w:jc w:val="both"/>
        <w:rPr>
          <w:rFonts w:ascii="Times New Roman" w:hAnsi="Times New Roman" w:cs="Times New Roman"/>
          <w:lang w:val="it-IT"/>
        </w:rPr>
      </w:pPr>
      <w:r w:rsidRPr="00DF75F0">
        <w:rPr>
          <w:rFonts w:ascii="Times New Roman" w:hAnsi="Times New Roman" w:cs="Times New Roman"/>
          <w:lang w:val="it-IT"/>
        </w:rPr>
        <w:t xml:space="preserve">In caso di qualsivoglia </w:t>
      </w:r>
      <w:r w:rsidRPr="00DF75F0">
        <w:rPr>
          <w:rFonts w:ascii="Times New Roman" w:hAnsi="Times New Roman" w:cs="Times New Roman"/>
          <w:b/>
          <w:u w:val="single"/>
          <w:lang w:val="it-IT"/>
        </w:rPr>
        <w:t>discordanza</w:t>
      </w:r>
      <w:r w:rsidRPr="00DF75F0">
        <w:rPr>
          <w:rFonts w:ascii="Times New Roman" w:hAnsi="Times New Roman" w:cs="Times New Roman"/>
          <w:lang w:val="it-IT"/>
        </w:rPr>
        <w:t xml:space="preserve"> tra i valori inseriti dal concorrente in piattaforma e quanto riportato da eventuale documentazione dallo stesso prodotta ed inoltrata a sistema, </w:t>
      </w:r>
      <w:r w:rsidRPr="00DF75F0">
        <w:rPr>
          <w:rFonts w:ascii="Times New Roman" w:hAnsi="Times New Roman" w:cs="Times New Roman"/>
          <w:b/>
          <w:u w:val="single"/>
          <w:lang w:val="it-IT"/>
        </w:rPr>
        <w:t>prevarrà quanto inserito direttamente in piattaforma</w:t>
      </w:r>
      <w:r w:rsidRPr="00DF75F0">
        <w:rPr>
          <w:rFonts w:ascii="Times New Roman" w:hAnsi="Times New Roman" w:cs="Times New Roman"/>
          <w:lang w:val="it-IT"/>
        </w:rPr>
        <w:t>.</w:t>
      </w:r>
    </w:p>
    <w:p w:rsidR="00484430" w:rsidRPr="00484430" w:rsidRDefault="00484430">
      <w:pPr>
        <w:rPr>
          <w:rFonts w:ascii="Times New Roman" w:eastAsia="Times New Roman" w:hAnsi="Times New Roman" w:cs="Times New Roman"/>
          <w:b/>
          <w:lang w:val="it-IT"/>
        </w:rPr>
      </w:pPr>
    </w:p>
    <w:p w:rsidR="003D4AD1" w:rsidRPr="00E27F1E" w:rsidRDefault="00262CF0">
      <w:pPr>
        <w:pStyle w:val="Heading1"/>
        <w:ind w:right="1"/>
        <w:jc w:val="center"/>
        <w:rPr>
          <w:bCs w:val="0"/>
          <w:lang w:val="it-IT"/>
        </w:rPr>
      </w:pPr>
      <w:r w:rsidRPr="00E27F1E">
        <w:rPr>
          <w:spacing w:val="-1"/>
          <w:lang w:val="it-IT"/>
        </w:rPr>
        <w:t>BREVE</w:t>
      </w:r>
      <w:r w:rsidRPr="00E27F1E">
        <w:rPr>
          <w:lang w:val="it-IT"/>
        </w:rPr>
        <w:t xml:space="preserve"> </w:t>
      </w:r>
      <w:r w:rsidRPr="00E27F1E">
        <w:rPr>
          <w:spacing w:val="-1"/>
          <w:lang w:val="it-IT"/>
        </w:rPr>
        <w:t>RELAZIONE</w:t>
      </w:r>
      <w:r w:rsidRPr="00E27F1E">
        <w:rPr>
          <w:lang w:val="it-IT"/>
        </w:rPr>
        <w:t xml:space="preserve"> </w:t>
      </w:r>
      <w:r w:rsidRPr="00E27F1E">
        <w:rPr>
          <w:spacing w:val="-1"/>
          <w:lang w:val="it-IT"/>
        </w:rPr>
        <w:t>DESCRITTIVA</w:t>
      </w:r>
      <w:r w:rsidRPr="00E27F1E">
        <w:rPr>
          <w:spacing w:val="-2"/>
          <w:lang w:val="it-IT"/>
        </w:rPr>
        <w:t xml:space="preserve"> </w:t>
      </w:r>
      <w:r w:rsidRPr="00E27F1E">
        <w:rPr>
          <w:lang w:val="it-IT"/>
        </w:rPr>
        <w:t>-</w:t>
      </w:r>
      <w:r w:rsidRPr="00E27F1E">
        <w:rPr>
          <w:spacing w:val="-1"/>
          <w:lang w:val="it-IT"/>
        </w:rPr>
        <w:t xml:space="preserve"> ESPLICATIVA</w:t>
      </w:r>
      <w:r w:rsidRPr="00E27F1E">
        <w:rPr>
          <w:spacing w:val="-2"/>
          <w:lang w:val="it-IT"/>
        </w:rPr>
        <w:t xml:space="preserve"> </w:t>
      </w:r>
      <w:r w:rsidRPr="00E27F1E">
        <w:rPr>
          <w:spacing w:val="-1"/>
          <w:lang w:val="it-IT"/>
        </w:rPr>
        <w:t>DEI</w:t>
      </w:r>
      <w:r w:rsidRPr="00E27F1E">
        <w:rPr>
          <w:lang w:val="it-IT"/>
        </w:rPr>
        <w:t xml:space="preserve"> </w:t>
      </w:r>
      <w:r w:rsidRPr="00E27F1E">
        <w:rPr>
          <w:spacing w:val="-1"/>
          <w:lang w:val="it-IT"/>
        </w:rPr>
        <w:t>SERVIZI</w:t>
      </w:r>
    </w:p>
    <w:p w:rsidR="004D381A" w:rsidRPr="00E27F1E" w:rsidRDefault="00262CF0" w:rsidP="00E27F1E">
      <w:pPr>
        <w:spacing w:before="2"/>
        <w:jc w:val="center"/>
        <w:rPr>
          <w:rFonts w:ascii="Times New Roman"/>
          <w:b/>
          <w:spacing w:val="-1"/>
          <w:sz w:val="28"/>
          <w:lang w:val="it-IT"/>
        </w:rPr>
      </w:pPr>
      <w:r w:rsidRPr="00E27F1E">
        <w:rPr>
          <w:rFonts w:ascii="Times New Roman"/>
          <w:b/>
          <w:spacing w:val="-1"/>
          <w:sz w:val="28"/>
          <w:u w:val="single"/>
          <w:lang w:val="it-IT"/>
        </w:rPr>
        <w:t>OFFERTI</w:t>
      </w:r>
      <w:r w:rsidRPr="004C5EB9">
        <w:rPr>
          <w:rFonts w:ascii="Times New Roman"/>
          <w:b/>
          <w:sz w:val="28"/>
          <w:lang w:val="it-IT"/>
        </w:rPr>
        <w:t xml:space="preserve"> </w:t>
      </w: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7956B4" w:rsidRDefault="007956B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_______</w:t>
      </w:r>
      <w:r w:rsidR="00062778"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</w:t>
      </w:r>
    </w:p>
    <w:p w:rsidR="00062778" w:rsidRPr="007956B4" w:rsidRDefault="007956B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</w:t>
      </w:r>
      <w:r w:rsidR="00062778"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</w:t>
      </w:r>
    </w:p>
    <w:p w:rsidR="00062778" w:rsidRPr="007956B4" w:rsidRDefault="007956B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</w:t>
      </w:r>
      <w:r w:rsidR="00062778"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</w:t>
      </w:r>
    </w:p>
    <w:p w:rsidR="004D381A" w:rsidRPr="004C5EB9" w:rsidRDefault="00062778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______________________________________________________________________________________________________________________________________________</w:t>
      </w: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D381A" w:rsidRPr="004C5EB9" w:rsidRDefault="004D381A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7956B4" w:rsidRPr="007956B4" w:rsidRDefault="00262CF0" w:rsidP="007956B4">
      <w:pPr>
        <w:spacing w:before="64"/>
        <w:ind w:right="27"/>
        <w:jc w:val="center"/>
        <w:rPr>
          <w:rFonts w:ascii="Times New Roman"/>
          <w:b/>
          <w:spacing w:val="26"/>
          <w:sz w:val="28"/>
          <w:lang w:val="it-IT"/>
        </w:rPr>
      </w:pPr>
      <w:r w:rsidRPr="007956B4">
        <w:rPr>
          <w:rFonts w:ascii="Times New Roman"/>
          <w:b/>
          <w:spacing w:val="-1"/>
          <w:sz w:val="28"/>
          <w:u w:val="thick" w:color="000000"/>
          <w:lang w:val="it-IT"/>
        </w:rPr>
        <w:t>PROPOSTA</w:t>
      </w:r>
      <w:r w:rsidRPr="007956B4">
        <w:rPr>
          <w:rFonts w:ascii="Times New Roman"/>
          <w:b/>
          <w:spacing w:val="-2"/>
          <w:sz w:val="28"/>
          <w:u w:val="thick" w:color="000000"/>
          <w:lang w:val="it-IT"/>
        </w:rPr>
        <w:t xml:space="preserve"> </w:t>
      </w:r>
      <w:r w:rsidRPr="007956B4">
        <w:rPr>
          <w:rFonts w:ascii="Times New Roman"/>
          <w:b/>
          <w:spacing w:val="-1"/>
          <w:sz w:val="28"/>
          <w:u w:val="thick" w:color="000000"/>
          <w:lang w:val="it-IT"/>
        </w:rPr>
        <w:t>TECNICO</w:t>
      </w:r>
      <w:r w:rsidRPr="007956B4">
        <w:rPr>
          <w:rFonts w:ascii="Times New Roman"/>
          <w:b/>
          <w:sz w:val="28"/>
          <w:u w:val="thick" w:color="000000"/>
          <w:lang w:val="it-IT"/>
        </w:rPr>
        <w:t xml:space="preserve"> </w:t>
      </w:r>
      <w:r w:rsidR="007956B4" w:rsidRPr="007956B4">
        <w:rPr>
          <w:rFonts w:ascii="Times New Roman"/>
          <w:b/>
          <w:sz w:val="28"/>
          <w:u w:val="thick" w:color="000000"/>
          <w:lang w:val="it-IT"/>
        </w:rPr>
        <w:t>–</w:t>
      </w:r>
      <w:r w:rsidRPr="007956B4">
        <w:rPr>
          <w:rFonts w:ascii="Times New Roman"/>
          <w:b/>
          <w:spacing w:val="-1"/>
          <w:sz w:val="28"/>
          <w:u w:val="thick" w:color="000000"/>
          <w:lang w:val="it-IT"/>
        </w:rPr>
        <w:t xml:space="preserve"> ORGANIZZATIVA</w:t>
      </w:r>
    </w:p>
    <w:p w:rsidR="003D4AD1" w:rsidRDefault="007956B4" w:rsidP="007956B4">
      <w:pPr>
        <w:spacing w:before="64"/>
        <w:ind w:right="27"/>
        <w:jc w:val="center"/>
        <w:rPr>
          <w:rFonts w:ascii="Times New Roman"/>
          <w:b/>
          <w:spacing w:val="-1"/>
          <w:sz w:val="28"/>
          <w:u w:val="thick" w:color="000000"/>
          <w:lang w:val="it-IT"/>
        </w:rPr>
      </w:pPr>
      <w:r w:rsidRPr="007956B4">
        <w:rPr>
          <w:rFonts w:ascii="Times New Roman"/>
          <w:b/>
          <w:spacing w:val="-1"/>
          <w:sz w:val="28"/>
          <w:u w:val="thick" w:color="000000"/>
          <w:lang w:val="it-IT"/>
        </w:rPr>
        <w:t>in relazione ai criteri di valutazione quantitativi offerti</w:t>
      </w:r>
    </w:p>
    <w:p w:rsidR="007956B4" w:rsidRPr="007956B4" w:rsidRDefault="007956B4" w:rsidP="007956B4">
      <w:pPr>
        <w:spacing w:before="64"/>
        <w:ind w:right="27"/>
        <w:jc w:val="center"/>
        <w:rPr>
          <w:rFonts w:ascii="Times New Roman"/>
          <w:i/>
          <w:spacing w:val="-2"/>
          <w:lang w:val="it-IT"/>
        </w:rPr>
      </w:pPr>
      <w:r w:rsidRPr="007956B4">
        <w:rPr>
          <w:rFonts w:ascii="Times New Roman"/>
          <w:i/>
          <w:spacing w:val="-2"/>
          <w:lang w:val="it-IT"/>
        </w:rPr>
        <w:t>NB: le  componenti  quantitative  dell</w:t>
      </w:r>
      <w:r w:rsidRPr="007956B4">
        <w:rPr>
          <w:rFonts w:ascii="Times New Roman"/>
          <w:i/>
          <w:spacing w:val="-2"/>
          <w:lang w:val="it-IT"/>
        </w:rPr>
        <w:t>’</w:t>
      </w:r>
      <w:r w:rsidRPr="007956B4">
        <w:rPr>
          <w:rFonts w:ascii="Times New Roman"/>
          <w:i/>
          <w:spacing w:val="-2"/>
          <w:lang w:val="it-IT"/>
        </w:rPr>
        <w:t>offerta tecnica DEVONO essere valorizzate attraverso la scheda  tecnica  predisposta dal sistema ai fini dell'attribuzione automatica del punteggio.</w:t>
      </w:r>
    </w:p>
    <w:p w:rsidR="00540BA8" w:rsidRPr="00540BA8" w:rsidRDefault="00540BA8" w:rsidP="00540BA8">
      <w:pPr>
        <w:spacing w:before="64"/>
        <w:ind w:right="27"/>
        <w:jc w:val="center"/>
        <w:rPr>
          <w:rFonts w:ascii="Times New Roman"/>
          <w:b/>
          <w:spacing w:val="-1"/>
          <w:sz w:val="28"/>
          <w:u w:val="thick" w:color="000000"/>
          <w:lang w:val="it-IT"/>
        </w:rPr>
      </w:pPr>
    </w:p>
    <w:p w:rsidR="00540BA8" w:rsidRPr="00540BA8" w:rsidRDefault="00540BA8" w:rsidP="00540BA8">
      <w:pPr>
        <w:spacing w:before="64"/>
        <w:ind w:right="27"/>
        <w:jc w:val="both"/>
        <w:rPr>
          <w:rFonts w:ascii="Times New Roman"/>
          <w:b/>
          <w:spacing w:val="-1"/>
          <w:u w:val="single"/>
          <w:lang w:val="it-IT"/>
        </w:rPr>
      </w:pPr>
      <w:r w:rsidRPr="00540BA8">
        <w:rPr>
          <w:rFonts w:ascii="Times New Roman"/>
          <w:b/>
          <w:spacing w:val="-1"/>
          <w:u w:val="single"/>
          <w:lang w:val="it-IT"/>
        </w:rPr>
        <w:t>a. Ulteriori servizi</w:t>
      </w:r>
      <w:r>
        <w:rPr>
          <w:rFonts w:ascii="Times New Roman"/>
          <w:b/>
          <w:spacing w:val="-1"/>
          <w:u w:val="single"/>
          <w:lang w:val="it-IT"/>
        </w:rPr>
        <w:t xml:space="preserve"> (art. 10, punto 1, lett. a) del disciplinare e condizioni particolari)</w:t>
      </w:r>
      <w:r w:rsidRPr="00540BA8">
        <w:rPr>
          <w:rFonts w:ascii="Times New Roman"/>
          <w:b/>
          <w:spacing w:val="-1"/>
          <w:u w:val="single"/>
          <w:lang w:val="it-IT"/>
        </w:rPr>
        <w:t>:</w:t>
      </w:r>
    </w:p>
    <w:p w:rsidR="00540BA8" w:rsidRPr="00540BA8" w:rsidRDefault="00540BA8" w:rsidP="00540BA8">
      <w:pPr>
        <w:spacing w:before="64"/>
        <w:ind w:right="27"/>
        <w:jc w:val="both"/>
        <w:rPr>
          <w:rFonts w:ascii="Times New Roman"/>
          <w:spacing w:val="-1"/>
          <w:lang w:val="it-IT"/>
        </w:rPr>
      </w:pPr>
      <w:r w:rsidRPr="00540BA8">
        <w:rPr>
          <w:rFonts w:ascii="Times New Roman"/>
          <w:spacing w:val="-1"/>
          <w:lang w:val="it-IT"/>
        </w:rPr>
        <w:t xml:space="preserve">PUNTEGGIO QUANTITATIVO MAX </w:t>
      </w:r>
      <w:r>
        <w:rPr>
          <w:rFonts w:ascii="Times New Roman"/>
          <w:spacing w:val="-1"/>
          <w:lang w:val="it-IT"/>
        </w:rPr>
        <w:t>5</w:t>
      </w:r>
      <w:r w:rsidRPr="00540BA8">
        <w:rPr>
          <w:rFonts w:ascii="Times New Roman"/>
          <w:spacing w:val="-1"/>
          <w:lang w:val="it-IT"/>
        </w:rPr>
        <w:t>3 PUNTI</w:t>
      </w:r>
    </w:p>
    <w:p w:rsidR="00540BA8" w:rsidRDefault="00540BA8" w:rsidP="007956B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7956B4" w:rsidRPr="007956B4" w:rsidRDefault="007956B4" w:rsidP="007956B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_______________________________________________________________________</w:t>
      </w:r>
    </w:p>
    <w:p w:rsidR="007956B4" w:rsidRPr="007956B4" w:rsidRDefault="007956B4" w:rsidP="007956B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_______________________________________________________________________</w:t>
      </w:r>
    </w:p>
    <w:p w:rsidR="007956B4" w:rsidRPr="007956B4" w:rsidRDefault="007956B4" w:rsidP="007956B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_______________________________________________________________________</w:t>
      </w:r>
    </w:p>
    <w:p w:rsidR="007956B4" w:rsidRPr="004C5EB9" w:rsidRDefault="007956B4" w:rsidP="007956B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956B4">
        <w:rPr>
          <w:rFonts w:ascii="Times New Roman" w:eastAsia="Times New Roman" w:hAnsi="Times New Roman" w:cs="Times New Roman"/>
          <w:sz w:val="28"/>
          <w:szCs w:val="28"/>
          <w:lang w:val="it-IT"/>
        </w:rPr>
        <w:t>______________________________________________________________________________________________________________________________________________</w:t>
      </w:r>
    </w:p>
    <w:p w:rsidR="007956B4" w:rsidRDefault="007956B4" w:rsidP="007956B4">
      <w:pPr>
        <w:tabs>
          <w:tab w:val="left" w:pos="9923"/>
        </w:tabs>
        <w:spacing w:before="64"/>
        <w:ind w:right="27"/>
        <w:jc w:val="both"/>
        <w:rPr>
          <w:rFonts w:ascii="Times New Roman"/>
          <w:b/>
          <w:spacing w:val="-2"/>
          <w:sz w:val="28"/>
          <w:u w:val="thick" w:color="000000"/>
          <w:lang w:val="it-IT"/>
        </w:rPr>
      </w:pPr>
    </w:p>
    <w:p w:rsidR="00540BA8" w:rsidRPr="00540BA8" w:rsidRDefault="00540BA8" w:rsidP="00540BA8">
      <w:pPr>
        <w:spacing w:before="64"/>
        <w:ind w:right="27"/>
        <w:jc w:val="both"/>
        <w:rPr>
          <w:rFonts w:ascii="Times New Roman"/>
          <w:b/>
          <w:spacing w:val="-1"/>
          <w:u w:val="single"/>
          <w:lang w:val="it-IT"/>
        </w:rPr>
      </w:pPr>
      <w:r>
        <w:rPr>
          <w:rFonts w:ascii="Times New Roman"/>
          <w:b/>
          <w:spacing w:val="-1"/>
          <w:u w:val="single"/>
          <w:lang w:val="it-IT"/>
        </w:rPr>
        <w:t>b</w:t>
      </w:r>
      <w:r w:rsidRPr="00540BA8">
        <w:rPr>
          <w:rFonts w:ascii="Times New Roman"/>
          <w:b/>
          <w:spacing w:val="-1"/>
          <w:u w:val="single"/>
          <w:lang w:val="it-IT"/>
        </w:rPr>
        <w:t xml:space="preserve">. </w:t>
      </w:r>
      <w:r>
        <w:rPr>
          <w:rFonts w:ascii="Times New Roman"/>
          <w:b/>
          <w:spacing w:val="-1"/>
          <w:u w:val="single"/>
          <w:lang w:val="it-IT"/>
        </w:rPr>
        <w:t>Certificazioni (art. 10, punto 1, lett. b) del disciplinare e condizioni particolari)</w:t>
      </w:r>
      <w:r w:rsidRPr="00540BA8">
        <w:rPr>
          <w:rFonts w:ascii="Times New Roman"/>
          <w:b/>
          <w:spacing w:val="-1"/>
          <w:u w:val="single"/>
          <w:lang w:val="it-IT"/>
        </w:rPr>
        <w:t>:</w:t>
      </w:r>
    </w:p>
    <w:p w:rsidR="00540BA8" w:rsidRDefault="00540BA8" w:rsidP="00540BA8">
      <w:pPr>
        <w:spacing w:before="64"/>
        <w:ind w:right="27"/>
        <w:jc w:val="both"/>
        <w:rPr>
          <w:rFonts w:ascii="Times New Roman"/>
          <w:spacing w:val="-1"/>
          <w:lang w:val="it-IT"/>
        </w:rPr>
      </w:pPr>
      <w:r w:rsidRPr="00540BA8">
        <w:rPr>
          <w:rFonts w:ascii="Times New Roman"/>
          <w:spacing w:val="-1"/>
          <w:lang w:val="it-IT"/>
        </w:rPr>
        <w:t xml:space="preserve">PUNTEGGIO QUANTITATIVO MAX </w:t>
      </w:r>
      <w:r>
        <w:rPr>
          <w:rFonts w:ascii="Times New Roman"/>
          <w:spacing w:val="-1"/>
          <w:lang w:val="it-IT"/>
        </w:rPr>
        <w:t>17</w:t>
      </w:r>
      <w:r w:rsidRPr="00540BA8">
        <w:rPr>
          <w:rFonts w:ascii="Times New Roman"/>
          <w:spacing w:val="-1"/>
          <w:lang w:val="it-IT"/>
        </w:rPr>
        <w:t xml:space="preserve"> PUNTI</w:t>
      </w:r>
    </w:p>
    <w:p w:rsidR="00540BA8" w:rsidRPr="00540BA8" w:rsidRDefault="00540BA8" w:rsidP="00540BA8">
      <w:pPr>
        <w:spacing w:before="64"/>
        <w:ind w:right="27"/>
        <w:jc w:val="both"/>
        <w:rPr>
          <w:rFonts w:ascii="Times New Roman"/>
          <w:spacing w:val="-1"/>
          <w:lang w:val="it-IT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449"/>
        <w:gridCol w:w="8754"/>
      </w:tblGrid>
      <w:tr w:rsidR="00540BA8" w:rsidRPr="00540BA8" w:rsidTr="00C162C4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BA8" w:rsidRPr="00540BA8" w:rsidRDefault="00540BA8" w:rsidP="00C162C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A8">
              <w:rPr>
                <w:rFonts w:ascii="Times New Roman"/>
                <w:sz w:val="24"/>
              </w:rPr>
              <w:t>N.</w:t>
            </w:r>
          </w:p>
        </w:tc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BA8" w:rsidRPr="00540BA8" w:rsidRDefault="00540BA8" w:rsidP="00C162C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Tipologia </w:t>
            </w:r>
            <w:r w:rsidRPr="00540BA8">
              <w:rPr>
                <w:rFonts w:ascii="Times New Roman"/>
                <w:spacing w:val="-1"/>
                <w:sz w:val="24"/>
              </w:rPr>
              <w:t>Certificazione</w:t>
            </w:r>
          </w:p>
        </w:tc>
      </w:tr>
      <w:tr w:rsidR="00540BA8" w:rsidRPr="00540BA8" w:rsidTr="00C162C4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BA8" w:rsidRPr="00540BA8" w:rsidRDefault="00540BA8" w:rsidP="00C162C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A8">
              <w:rPr>
                <w:rFonts w:ascii="Times New Roman"/>
                <w:sz w:val="24"/>
              </w:rPr>
              <w:t>1</w:t>
            </w:r>
          </w:p>
        </w:tc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BA8" w:rsidRPr="00540BA8" w:rsidRDefault="00540BA8" w:rsidP="00C162C4"/>
        </w:tc>
      </w:tr>
      <w:tr w:rsidR="00540BA8" w:rsidRPr="00540BA8" w:rsidTr="00C162C4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BA8" w:rsidRPr="00540BA8" w:rsidRDefault="00540BA8" w:rsidP="00C162C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A8">
              <w:rPr>
                <w:rFonts w:ascii="Times New Roman"/>
                <w:sz w:val="24"/>
              </w:rPr>
              <w:t>2</w:t>
            </w:r>
          </w:p>
        </w:tc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BA8" w:rsidRPr="00540BA8" w:rsidRDefault="00540BA8" w:rsidP="00C162C4"/>
        </w:tc>
      </w:tr>
      <w:tr w:rsidR="00540BA8" w:rsidRPr="00540BA8" w:rsidTr="00C162C4">
        <w:trPr>
          <w:trHeight w:hRule="exact" w:val="289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BA8" w:rsidRPr="00540BA8" w:rsidRDefault="00540BA8" w:rsidP="00C162C4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A8">
              <w:rPr>
                <w:rFonts w:ascii="Times New Roman"/>
                <w:sz w:val="24"/>
              </w:rPr>
              <w:t>3</w:t>
            </w:r>
          </w:p>
        </w:tc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BA8" w:rsidRPr="00540BA8" w:rsidRDefault="00540BA8" w:rsidP="00C162C4"/>
        </w:tc>
      </w:tr>
    </w:tbl>
    <w:p w:rsidR="00540BA8" w:rsidRDefault="00540BA8" w:rsidP="007956B4">
      <w:pPr>
        <w:tabs>
          <w:tab w:val="left" w:pos="9923"/>
        </w:tabs>
        <w:spacing w:before="64"/>
        <w:ind w:right="27"/>
        <w:jc w:val="both"/>
        <w:rPr>
          <w:rFonts w:ascii="Times New Roman"/>
          <w:b/>
          <w:spacing w:val="-2"/>
          <w:sz w:val="28"/>
          <w:u w:val="thick" w:color="000000"/>
          <w:lang w:val="it-IT"/>
        </w:rPr>
      </w:pPr>
    </w:p>
    <w:p w:rsidR="002E369E" w:rsidRPr="004D381A" w:rsidRDefault="002E369E" w:rsidP="004D381A">
      <w:pPr>
        <w:pStyle w:val="Corpodeltesto"/>
        <w:ind w:left="112"/>
        <w:rPr>
          <w:b/>
          <w:lang w:val="it-IT"/>
        </w:rPr>
      </w:pPr>
    </w:p>
    <w:p w:rsidR="00E27F1E" w:rsidRDefault="00BA44BD" w:rsidP="00E27F1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 w:rsidRPr="0002424A">
        <w:rPr>
          <w:rFonts w:ascii="Times New Roman" w:hAnsi="Times New Roman" w:cs="Times New Roman"/>
          <w:spacing w:val="-1"/>
          <w:lang w:val="it-IT"/>
        </w:rPr>
        <w:t>FIRMA</w:t>
      </w:r>
      <w:r w:rsidRPr="0002424A">
        <w:rPr>
          <w:rFonts w:ascii="Times New Roman" w:hAnsi="Times New Roman" w:cs="Times New Roman"/>
          <w:lang w:val="it-IT"/>
        </w:rPr>
        <w:t xml:space="preserve"> DEL</w:t>
      </w:r>
      <w:r w:rsidRPr="0002424A">
        <w:rPr>
          <w:rFonts w:ascii="Times New Roman" w:hAnsi="Times New Roman" w:cs="Times New Roman"/>
          <w:spacing w:val="-1"/>
          <w:lang w:val="it-IT"/>
        </w:rPr>
        <w:t xml:space="preserve"> LEGALE</w:t>
      </w:r>
      <w:r w:rsidRPr="0002424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2424A">
        <w:rPr>
          <w:rFonts w:ascii="Times New Roman" w:hAnsi="Times New Roman" w:cs="Times New Roman"/>
          <w:spacing w:val="-1"/>
          <w:lang w:val="it-IT"/>
        </w:rPr>
        <w:t>RAPPRESENTANTE/</w:t>
      </w:r>
      <w:r w:rsidRPr="0002424A">
        <w:rPr>
          <w:rFonts w:ascii="Times New Roman" w:hAnsi="Times New Roman" w:cs="Times New Roman"/>
          <w:lang w:val="it-IT"/>
        </w:rPr>
        <w:t xml:space="preserve"> </w:t>
      </w:r>
      <w:r w:rsidRPr="0002424A">
        <w:rPr>
          <w:rFonts w:ascii="Times New Roman" w:hAnsi="Times New Roman" w:cs="Times New Roman"/>
          <w:spacing w:val="-1"/>
          <w:lang w:val="it-IT"/>
        </w:rPr>
        <w:t>PROCURATORE</w:t>
      </w:r>
      <w:r w:rsidR="00E27F1E">
        <w:rPr>
          <w:rFonts w:ascii="Times New Roman" w:eastAsia="Times New Roman" w:hAnsi="Times New Roman" w:cs="Times New Roman"/>
          <w:sz w:val="2"/>
          <w:szCs w:val="2"/>
          <w:lang w:val="it-IT"/>
        </w:rPr>
        <w:t>.</w:t>
      </w:r>
    </w:p>
    <w:sectPr w:rsidR="00E27F1E" w:rsidSect="003D4AD1">
      <w:footerReference w:type="even" r:id="rId8"/>
      <w:footerReference w:type="default" r:id="rId9"/>
      <w:pgSz w:w="11910" w:h="16840"/>
      <w:pgMar w:top="960" w:right="1020" w:bottom="620" w:left="1020" w:header="733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A1" w:rsidRPr="000B2F86" w:rsidRDefault="009A46A1" w:rsidP="003D4AD1">
      <w:pPr>
        <w:rPr>
          <w:sz w:val="24"/>
          <w:szCs w:val="24"/>
        </w:rPr>
      </w:pPr>
      <w:r>
        <w:separator/>
      </w:r>
    </w:p>
  </w:endnote>
  <w:endnote w:type="continuationSeparator" w:id="1">
    <w:p w:rsidR="009A46A1" w:rsidRPr="000B2F86" w:rsidRDefault="009A46A1" w:rsidP="003D4AD1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455002"/>
      <w:docPartObj>
        <w:docPartGallery w:val="Page Numbers (Bottom of Page)"/>
        <w:docPartUnique/>
      </w:docPartObj>
    </w:sdtPr>
    <w:sdtContent>
      <w:p w:rsidR="00E27F1E" w:rsidRDefault="00E27F1E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A1" w:rsidRPr="000B2F86" w:rsidRDefault="009A46A1" w:rsidP="003D4AD1">
      <w:pPr>
        <w:rPr>
          <w:sz w:val="24"/>
          <w:szCs w:val="24"/>
        </w:rPr>
      </w:pPr>
      <w:r>
        <w:separator/>
      </w:r>
    </w:p>
  </w:footnote>
  <w:footnote w:type="continuationSeparator" w:id="1">
    <w:p w:rsidR="009A46A1" w:rsidRPr="000B2F86" w:rsidRDefault="009A46A1" w:rsidP="003D4AD1">
      <w:pPr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/>
        <w:bCs/>
      </w:rPr>
    </w:lvl>
  </w:abstractNum>
  <w:abstractNum w:abstractNumId="1">
    <w:nsid w:val="2F4C361A"/>
    <w:multiLevelType w:val="multilevel"/>
    <w:tmpl w:val="F2F4FD6C"/>
    <w:lvl w:ilvl="0">
      <w:start w:val="2"/>
      <w:numFmt w:val="lowerLetter"/>
      <w:lvlText w:val="%1"/>
      <w:lvlJc w:val="left"/>
      <w:pPr>
        <w:ind w:left="5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2" w:hanging="36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□"/>
      <w:lvlJc w:val="left"/>
      <w:pPr>
        <w:ind w:left="152" w:hanging="348"/>
      </w:pPr>
      <w:rPr>
        <w:rFonts w:ascii="Arial Narrow" w:eastAsia="Arial Narrow" w:hAnsi="Arial Narrow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0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0" w:hanging="348"/>
      </w:pPr>
      <w:rPr>
        <w:rFonts w:hint="default"/>
      </w:rPr>
    </w:lvl>
  </w:abstractNum>
  <w:abstractNum w:abstractNumId="2">
    <w:nsid w:val="746A4550"/>
    <w:multiLevelType w:val="multilevel"/>
    <w:tmpl w:val="9F90C842"/>
    <w:lvl w:ilvl="0">
      <w:start w:val="3"/>
      <w:numFmt w:val="decimal"/>
      <w:lvlText w:val="%1"/>
      <w:lvlJc w:val="left"/>
      <w:pPr>
        <w:ind w:left="473" w:hanging="3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4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67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5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1" w:hanging="34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D4AD1"/>
    <w:rsid w:val="0002424A"/>
    <w:rsid w:val="00062778"/>
    <w:rsid w:val="000702A7"/>
    <w:rsid w:val="000F07CB"/>
    <w:rsid w:val="00262CF0"/>
    <w:rsid w:val="002E369E"/>
    <w:rsid w:val="003040B8"/>
    <w:rsid w:val="00322447"/>
    <w:rsid w:val="003A3DF7"/>
    <w:rsid w:val="003D4AD1"/>
    <w:rsid w:val="00437674"/>
    <w:rsid w:val="00484430"/>
    <w:rsid w:val="00485877"/>
    <w:rsid w:val="004976EB"/>
    <w:rsid w:val="004C5EB9"/>
    <w:rsid w:val="004D381A"/>
    <w:rsid w:val="00540BA8"/>
    <w:rsid w:val="00555D20"/>
    <w:rsid w:val="006862FF"/>
    <w:rsid w:val="00793333"/>
    <w:rsid w:val="007956B4"/>
    <w:rsid w:val="007F71CF"/>
    <w:rsid w:val="00913898"/>
    <w:rsid w:val="009A46A1"/>
    <w:rsid w:val="00A43404"/>
    <w:rsid w:val="00A75B55"/>
    <w:rsid w:val="00A94F60"/>
    <w:rsid w:val="00AA66A2"/>
    <w:rsid w:val="00AE766D"/>
    <w:rsid w:val="00AF0647"/>
    <w:rsid w:val="00B03EE0"/>
    <w:rsid w:val="00BA3601"/>
    <w:rsid w:val="00BA44BD"/>
    <w:rsid w:val="00C577BD"/>
    <w:rsid w:val="00C83C77"/>
    <w:rsid w:val="00DF75F0"/>
    <w:rsid w:val="00E21655"/>
    <w:rsid w:val="00E27F1E"/>
    <w:rsid w:val="00E444CA"/>
    <w:rsid w:val="00F1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0B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4AD1"/>
    <w:pPr>
      <w:ind w:left="15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D4AD1"/>
    <w:pPr>
      <w:spacing w:before="64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Heading2">
    <w:name w:val="Heading 2"/>
    <w:basedOn w:val="Normale"/>
    <w:uiPriority w:val="1"/>
    <w:qFormat/>
    <w:rsid w:val="003D4AD1"/>
    <w:pPr>
      <w:spacing w:before="69"/>
      <w:ind w:left="513" w:hanging="361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4AD1"/>
  </w:style>
  <w:style w:type="paragraph" w:customStyle="1" w:styleId="TableParagraph">
    <w:name w:val="Table Paragraph"/>
    <w:basedOn w:val="Normale"/>
    <w:uiPriority w:val="1"/>
    <w:qFormat/>
    <w:rsid w:val="003D4AD1"/>
  </w:style>
  <w:style w:type="paragraph" w:styleId="Intestazione">
    <w:name w:val="header"/>
    <w:basedOn w:val="Normale"/>
    <w:link w:val="IntestazioneCarattere"/>
    <w:uiPriority w:val="99"/>
    <w:semiHidden/>
    <w:unhideWhenUsed/>
    <w:rsid w:val="00070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02A7"/>
  </w:style>
  <w:style w:type="paragraph" w:styleId="Pidipagina">
    <w:name w:val="footer"/>
    <w:basedOn w:val="Normale"/>
    <w:link w:val="PidipaginaCarattere"/>
    <w:uiPriority w:val="99"/>
    <w:unhideWhenUsed/>
    <w:rsid w:val="00070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2A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3C77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basedOn w:val="Carpredefinitoparagrafo"/>
    <w:rsid w:val="00C577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F5B0E-2921-4463-ACB3-0BF6FBE7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Cufaro</dc:creator>
  <cp:lastModifiedBy>Antonio Tricarico</cp:lastModifiedBy>
  <cp:revision>7</cp:revision>
  <cp:lastPrinted>2024-10-01T10:44:00Z</cp:lastPrinted>
  <dcterms:created xsi:type="dcterms:W3CDTF">2024-10-01T08:29:00Z</dcterms:created>
  <dcterms:modified xsi:type="dcterms:W3CDTF">2024-11-08T11:58:00Z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LastSaved">
    <vt:filetime>2021-04-06T00:00:00Z</vt:filetime>
  </property>
</Properties>
</file>