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E87" w:rsidRPr="00C63189" w:rsidRDefault="00D12E87" w:rsidP="00A30187">
      <w:pPr>
        <w:jc w:val="center"/>
      </w:pPr>
      <w:r>
        <w:rPr>
          <w:sz w:val="72"/>
          <w:szCs w:val="72"/>
        </w:rPr>
        <w:object w:dxaOrig="1200" w:dyaOrig="11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2pt;height:61.65pt" o:ole="">
            <v:imagedata r:id="rId4" o:title=""/>
          </v:shape>
          <o:OLEObject Type="Embed" ProgID="MSPhotoEd.3" ShapeID="_x0000_i1025" DrawAspect="Content" ObjectID="_1790580236" r:id="rId5"/>
        </w:object>
      </w:r>
    </w:p>
    <w:p w:rsidR="00D12E87" w:rsidRDefault="00D12E87" w:rsidP="002C5E08">
      <w:pPr>
        <w:keepNext/>
        <w:tabs>
          <w:tab w:val="num" w:pos="0"/>
        </w:tabs>
        <w:suppressAutoHyphens/>
        <w:spacing w:line="680" w:lineRule="exact"/>
        <w:jc w:val="center"/>
        <w:outlineLvl w:val="0"/>
        <w:rPr>
          <w:rFonts w:ascii="Kunstler Script" w:hAnsi="Kunstler Script" w:cs="Kunstler Script"/>
          <w:b/>
          <w:bCs/>
          <w:i/>
          <w:spacing w:val="20"/>
          <w:sz w:val="44"/>
          <w:szCs w:val="44"/>
          <w:lang w:eastAsia="zh-CN"/>
        </w:rPr>
      </w:pPr>
      <w:r w:rsidRPr="002C5E08">
        <w:rPr>
          <w:rFonts w:ascii="Kunstler Script" w:hAnsi="Kunstler Script" w:cs="Kunstler Script"/>
          <w:b/>
          <w:bCs/>
          <w:i/>
          <w:spacing w:val="20"/>
          <w:sz w:val="44"/>
          <w:szCs w:val="44"/>
          <w:lang w:eastAsia="zh-CN"/>
        </w:rPr>
        <w:t>Prefettura -</w:t>
      </w:r>
      <w:r w:rsidRPr="002C5E08">
        <w:rPr>
          <w:rFonts w:ascii="Kunstler Script" w:hAnsi="Kunstler Script" w:cs="Kunstler Script"/>
          <w:b/>
          <w:bCs/>
          <w:i/>
          <w:spacing w:val="56"/>
          <w:sz w:val="44"/>
          <w:szCs w:val="44"/>
          <w:lang w:eastAsia="zh-CN"/>
        </w:rPr>
        <w:t>Ufficio Territoriale del Governo</w:t>
      </w:r>
      <w:r w:rsidRPr="002C5E08">
        <w:rPr>
          <w:rFonts w:ascii="Kunstler Script" w:hAnsi="Kunstler Script" w:cs="Kunstler Script"/>
          <w:b/>
          <w:bCs/>
          <w:i/>
          <w:spacing w:val="20"/>
          <w:sz w:val="44"/>
          <w:szCs w:val="44"/>
          <w:lang w:eastAsia="zh-CN"/>
        </w:rPr>
        <w:t xml:space="preserve"> dell’Aquila</w:t>
      </w:r>
    </w:p>
    <w:p w:rsidR="00D12E87" w:rsidRPr="002C5E08" w:rsidRDefault="00D12E87" w:rsidP="002C5E08">
      <w:pPr>
        <w:keepNext/>
        <w:tabs>
          <w:tab w:val="num" w:pos="0"/>
        </w:tabs>
        <w:suppressAutoHyphens/>
        <w:spacing w:line="680" w:lineRule="exact"/>
        <w:jc w:val="center"/>
        <w:outlineLvl w:val="0"/>
        <w:rPr>
          <w:lang w:eastAsia="zh-CN"/>
        </w:rPr>
      </w:pPr>
      <w:bookmarkStart w:id="0" w:name="_GoBack"/>
      <w:bookmarkEnd w:id="0"/>
    </w:p>
    <w:p w:rsidR="00D12E87" w:rsidRDefault="00D12E87" w:rsidP="00165E3E">
      <w:pPr>
        <w:kinsoku w:val="0"/>
        <w:overflowPunct w:val="0"/>
        <w:spacing w:after="120"/>
        <w:jc w:val="both"/>
        <w:rPr>
          <w:rFonts w:ascii="Arial" w:hAnsi="Arial" w:cs="Arial"/>
          <w:b/>
          <w:bCs/>
        </w:rPr>
      </w:pPr>
    </w:p>
    <w:p w:rsidR="00165E3E" w:rsidRDefault="00165E3E" w:rsidP="00165E3E">
      <w:pPr>
        <w:kinsoku w:val="0"/>
        <w:overflowPunct w:val="0"/>
        <w:spacing w:after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PROCEDURA</w:t>
      </w:r>
      <w:r>
        <w:rPr>
          <w:rFonts w:ascii="Arial" w:hAnsi="Arial" w:cs="Arial"/>
          <w:b/>
          <w:bCs/>
          <w:spacing w:val="49"/>
        </w:rPr>
        <w:t xml:space="preserve"> </w:t>
      </w:r>
      <w:r>
        <w:rPr>
          <w:rFonts w:ascii="Arial" w:hAnsi="Arial" w:cs="Arial"/>
          <w:b/>
          <w:bCs/>
        </w:rPr>
        <w:t>APERTA</w:t>
      </w:r>
      <w:r>
        <w:rPr>
          <w:rFonts w:ascii="Arial" w:hAnsi="Arial" w:cs="Arial"/>
          <w:b/>
          <w:bCs/>
          <w:spacing w:val="50"/>
        </w:rPr>
        <w:t xml:space="preserve"> </w:t>
      </w:r>
      <w:r>
        <w:rPr>
          <w:rFonts w:ascii="Arial" w:hAnsi="Arial" w:cs="Arial"/>
          <w:b/>
          <w:bCs/>
        </w:rPr>
        <w:t>PER</w:t>
      </w:r>
      <w:r>
        <w:rPr>
          <w:rFonts w:ascii="Arial" w:hAnsi="Arial" w:cs="Arial"/>
          <w:b/>
          <w:bCs/>
          <w:spacing w:val="50"/>
        </w:rPr>
        <w:t xml:space="preserve"> </w:t>
      </w:r>
      <w:r>
        <w:rPr>
          <w:rFonts w:ascii="Arial" w:hAnsi="Arial" w:cs="Arial"/>
          <w:b/>
          <w:bCs/>
        </w:rPr>
        <w:t>L’AFFIDAMENTO,</w:t>
      </w:r>
      <w:r>
        <w:rPr>
          <w:rFonts w:ascii="Arial" w:hAnsi="Arial" w:cs="Arial"/>
          <w:b/>
          <w:bCs/>
          <w:spacing w:val="49"/>
        </w:rPr>
        <w:t xml:space="preserve"> </w:t>
      </w:r>
      <w:r>
        <w:rPr>
          <w:rFonts w:ascii="Arial" w:hAnsi="Arial" w:cs="Arial"/>
          <w:b/>
          <w:bCs/>
        </w:rPr>
        <w:t>PER</w:t>
      </w:r>
      <w:r>
        <w:rPr>
          <w:rFonts w:ascii="Arial" w:hAnsi="Arial" w:cs="Arial"/>
          <w:b/>
          <w:bCs/>
          <w:spacing w:val="50"/>
        </w:rPr>
        <w:t xml:space="preserve"> </w:t>
      </w:r>
      <w:r>
        <w:rPr>
          <w:rFonts w:ascii="Arial" w:hAnsi="Arial" w:cs="Arial"/>
          <w:b/>
          <w:bCs/>
          <w:spacing w:val="9"/>
        </w:rPr>
        <w:t>L</w:t>
      </w:r>
      <w:r>
        <w:rPr>
          <w:rFonts w:ascii="Arial" w:hAnsi="Arial" w:cs="Arial"/>
          <w:b/>
          <w:bCs/>
        </w:rPr>
        <w:t>’AMBITO</w:t>
      </w:r>
      <w:r>
        <w:rPr>
          <w:rFonts w:ascii="Arial" w:hAnsi="Arial" w:cs="Arial"/>
          <w:b/>
          <w:bCs/>
          <w:spacing w:val="49"/>
        </w:rPr>
        <w:t xml:space="preserve"> </w:t>
      </w:r>
      <w:r>
        <w:rPr>
          <w:rFonts w:ascii="Arial" w:hAnsi="Arial" w:cs="Arial"/>
          <w:b/>
          <w:bCs/>
        </w:rPr>
        <w:t>TERRITORIALE</w:t>
      </w:r>
      <w:r>
        <w:rPr>
          <w:rFonts w:ascii="Arial" w:hAnsi="Arial" w:cs="Arial"/>
          <w:b/>
          <w:bCs/>
          <w:w w:val="99"/>
        </w:rPr>
        <w:t xml:space="preserve"> </w:t>
      </w:r>
      <w:r>
        <w:rPr>
          <w:rFonts w:ascii="Arial" w:hAnsi="Arial" w:cs="Arial"/>
          <w:b/>
          <w:bCs/>
        </w:rPr>
        <w:t>PROVINCIALE</w:t>
      </w:r>
      <w:r>
        <w:rPr>
          <w:rFonts w:ascii="Arial" w:hAnsi="Arial" w:cs="Arial"/>
          <w:b/>
          <w:bCs/>
          <w:spacing w:val="18"/>
        </w:rPr>
        <w:t xml:space="preserve"> </w:t>
      </w:r>
      <w:r>
        <w:rPr>
          <w:rFonts w:ascii="Arial" w:hAnsi="Arial" w:cs="Arial"/>
          <w:b/>
          <w:bCs/>
        </w:rPr>
        <w:t>DELL’AQUILA,</w:t>
      </w:r>
      <w:r>
        <w:rPr>
          <w:rFonts w:ascii="Arial" w:hAnsi="Arial" w:cs="Arial"/>
          <w:b/>
          <w:bCs/>
          <w:spacing w:val="19"/>
        </w:rPr>
        <w:t xml:space="preserve"> </w:t>
      </w:r>
      <w:r>
        <w:rPr>
          <w:rFonts w:ascii="Arial" w:hAnsi="Arial" w:cs="Arial"/>
          <w:b/>
          <w:bCs/>
        </w:rPr>
        <w:t>DEL</w:t>
      </w:r>
      <w:r>
        <w:rPr>
          <w:rFonts w:ascii="Arial" w:hAnsi="Arial" w:cs="Arial"/>
          <w:b/>
          <w:bCs/>
          <w:spacing w:val="19"/>
        </w:rPr>
        <w:t xml:space="preserve"> </w:t>
      </w:r>
      <w:r>
        <w:rPr>
          <w:rFonts w:ascii="Arial" w:hAnsi="Arial" w:cs="Arial"/>
          <w:b/>
          <w:bCs/>
        </w:rPr>
        <w:t>SERVIZIO</w:t>
      </w:r>
      <w:r>
        <w:rPr>
          <w:rFonts w:ascii="Arial" w:hAnsi="Arial" w:cs="Arial"/>
          <w:b/>
          <w:bCs/>
          <w:spacing w:val="19"/>
        </w:rPr>
        <w:t xml:space="preserve"> </w:t>
      </w:r>
      <w:r>
        <w:rPr>
          <w:rFonts w:ascii="Arial" w:hAnsi="Arial" w:cs="Arial"/>
          <w:b/>
          <w:bCs/>
        </w:rPr>
        <w:t>DI</w:t>
      </w:r>
      <w:r>
        <w:rPr>
          <w:rFonts w:ascii="Arial" w:hAnsi="Arial" w:cs="Arial"/>
          <w:b/>
          <w:bCs/>
          <w:spacing w:val="19"/>
        </w:rPr>
        <w:t xml:space="preserve"> </w:t>
      </w:r>
      <w:r>
        <w:rPr>
          <w:rFonts w:ascii="Arial" w:hAnsi="Arial" w:cs="Arial"/>
          <w:b/>
          <w:bCs/>
        </w:rPr>
        <w:t>RECUPERO,</w:t>
      </w:r>
      <w:r>
        <w:rPr>
          <w:rFonts w:ascii="Arial" w:hAnsi="Arial" w:cs="Arial"/>
          <w:b/>
          <w:bCs/>
          <w:spacing w:val="19"/>
        </w:rPr>
        <w:t xml:space="preserve"> </w:t>
      </w:r>
      <w:r>
        <w:rPr>
          <w:rFonts w:ascii="Arial" w:hAnsi="Arial" w:cs="Arial"/>
          <w:b/>
          <w:bCs/>
        </w:rPr>
        <w:t>CUSTODIA</w:t>
      </w:r>
      <w:r>
        <w:rPr>
          <w:rFonts w:ascii="Arial" w:hAnsi="Arial" w:cs="Arial"/>
          <w:b/>
          <w:bCs/>
          <w:spacing w:val="18"/>
        </w:rPr>
        <w:t xml:space="preserve"> </w:t>
      </w:r>
      <w:r>
        <w:rPr>
          <w:rFonts w:ascii="Arial" w:hAnsi="Arial" w:cs="Arial"/>
          <w:b/>
          <w:bCs/>
        </w:rPr>
        <w:t>E</w:t>
      </w:r>
      <w:r>
        <w:rPr>
          <w:rFonts w:ascii="Arial" w:hAnsi="Arial" w:cs="Arial"/>
          <w:b/>
          <w:bCs/>
          <w:w w:val="99"/>
        </w:rPr>
        <w:t xml:space="preserve"> </w:t>
      </w:r>
      <w:r>
        <w:rPr>
          <w:rFonts w:ascii="Arial" w:hAnsi="Arial" w:cs="Arial"/>
          <w:b/>
          <w:bCs/>
        </w:rPr>
        <w:t>ACQUISTO</w:t>
      </w:r>
      <w:r>
        <w:rPr>
          <w:rFonts w:ascii="Arial" w:hAnsi="Arial" w:cs="Arial"/>
          <w:b/>
          <w:bCs/>
          <w:spacing w:val="27"/>
        </w:rPr>
        <w:t xml:space="preserve"> </w:t>
      </w:r>
      <w:r>
        <w:rPr>
          <w:rFonts w:ascii="Arial" w:hAnsi="Arial" w:cs="Arial"/>
          <w:b/>
          <w:bCs/>
        </w:rPr>
        <w:t>DEI</w:t>
      </w:r>
      <w:r>
        <w:rPr>
          <w:rFonts w:ascii="Arial" w:hAnsi="Arial" w:cs="Arial"/>
          <w:b/>
          <w:bCs/>
          <w:spacing w:val="27"/>
        </w:rPr>
        <w:t xml:space="preserve"> </w:t>
      </w:r>
      <w:r>
        <w:rPr>
          <w:rFonts w:ascii="Arial" w:hAnsi="Arial" w:cs="Arial"/>
          <w:b/>
          <w:bCs/>
        </w:rPr>
        <w:t>VEICOLI</w:t>
      </w:r>
      <w:r>
        <w:rPr>
          <w:rFonts w:ascii="Arial" w:hAnsi="Arial" w:cs="Arial"/>
          <w:b/>
          <w:bCs/>
          <w:spacing w:val="27"/>
        </w:rPr>
        <w:t xml:space="preserve"> </w:t>
      </w:r>
      <w:r>
        <w:rPr>
          <w:rFonts w:ascii="Arial" w:hAnsi="Arial" w:cs="Arial"/>
          <w:b/>
          <w:bCs/>
        </w:rPr>
        <w:t>OGGETTO</w:t>
      </w:r>
      <w:r>
        <w:rPr>
          <w:rFonts w:ascii="Arial" w:hAnsi="Arial" w:cs="Arial"/>
          <w:b/>
          <w:bCs/>
          <w:spacing w:val="28"/>
        </w:rPr>
        <w:t xml:space="preserve"> </w:t>
      </w:r>
      <w:r>
        <w:rPr>
          <w:rFonts w:ascii="Arial" w:hAnsi="Arial" w:cs="Arial"/>
          <w:b/>
          <w:bCs/>
        </w:rPr>
        <w:t>DEI</w:t>
      </w:r>
      <w:r>
        <w:rPr>
          <w:rFonts w:ascii="Arial" w:hAnsi="Arial" w:cs="Arial"/>
          <w:b/>
          <w:bCs/>
          <w:spacing w:val="27"/>
        </w:rPr>
        <w:t xml:space="preserve"> </w:t>
      </w:r>
      <w:r>
        <w:rPr>
          <w:rFonts w:ascii="Arial" w:hAnsi="Arial" w:cs="Arial"/>
          <w:b/>
          <w:bCs/>
        </w:rPr>
        <w:t>PROVVEDIMENTI</w:t>
      </w:r>
      <w:r>
        <w:rPr>
          <w:rFonts w:ascii="Arial" w:hAnsi="Arial" w:cs="Arial"/>
          <w:b/>
          <w:bCs/>
          <w:spacing w:val="26"/>
        </w:rPr>
        <w:t xml:space="preserve"> </w:t>
      </w:r>
      <w:r>
        <w:rPr>
          <w:rFonts w:ascii="Arial" w:hAnsi="Arial" w:cs="Arial"/>
          <w:b/>
          <w:bCs/>
        </w:rPr>
        <w:t>DI</w:t>
      </w:r>
      <w:r>
        <w:rPr>
          <w:rFonts w:ascii="Arial" w:hAnsi="Arial" w:cs="Arial"/>
          <w:b/>
          <w:bCs/>
          <w:spacing w:val="28"/>
        </w:rPr>
        <w:t xml:space="preserve"> </w:t>
      </w:r>
      <w:r>
        <w:rPr>
          <w:rFonts w:ascii="Arial" w:hAnsi="Arial" w:cs="Arial"/>
          <w:b/>
          <w:bCs/>
        </w:rPr>
        <w:t>SEQUESTRO</w:t>
      </w:r>
      <w:r>
        <w:rPr>
          <w:rFonts w:ascii="Arial" w:hAnsi="Arial" w:cs="Arial"/>
          <w:b/>
          <w:bCs/>
          <w:w w:val="99"/>
        </w:rPr>
        <w:t xml:space="preserve"> </w:t>
      </w:r>
      <w:r>
        <w:rPr>
          <w:rFonts w:ascii="Arial" w:hAnsi="Arial" w:cs="Arial"/>
          <w:b/>
          <w:bCs/>
        </w:rPr>
        <w:t>AMMINISTRATIVO,</w:t>
      </w:r>
      <w:r>
        <w:rPr>
          <w:rFonts w:ascii="Arial" w:hAnsi="Arial" w:cs="Arial"/>
          <w:b/>
          <w:bCs/>
          <w:spacing w:val="-2"/>
        </w:rPr>
        <w:t xml:space="preserve"> </w:t>
      </w:r>
      <w:r>
        <w:rPr>
          <w:rFonts w:ascii="Arial" w:hAnsi="Arial" w:cs="Arial"/>
          <w:b/>
          <w:bCs/>
        </w:rPr>
        <w:t>FERMO</w:t>
      </w:r>
      <w:r>
        <w:rPr>
          <w:rFonts w:ascii="Arial" w:hAnsi="Arial" w:cs="Arial"/>
          <w:b/>
          <w:bCs/>
          <w:spacing w:val="-1"/>
        </w:rPr>
        <w:t xml:space="preserve"> </w:t>
      </w:r>
      <w:r>
        <w:rPr>
          <w:rFonts w:ascii="Arial" w:hAnsi="Arial" w:cs="Arial"/>
          <w:b/>
          <w:bCs/>
        </w:rPr>
        <w:t>O</w:t>
      </w:r>
      <w:r>
        <w:rPr>
          <w:rFonts w:ascii="Arial" w:hAnsi="Arial" w:cs="Arial"/>
          <w:b/>
          <w:bCs/>
          <w:spacing w:val="1"/>
        </w:rPr>
        <w:t xml:space="preserve"> </w:t>
      </w:r>
      <w:r>
        <w:rPr>
          <w:rFonts w:ascii="Arial" w:hAnsi="Arial" w:cs="Arial"/>
          <w:b/>
          <w:bCs/>
        </w:rPr>
        <w:t>CONFISCA</w:t>
      </w:r>
      <w:r>
        <w:rPr>
          <w:rFonts w:ascii="Arial" w:hAnsi="Arial" w:cs="Arial"/>
          <w:b/>
          <w:bCs/>
          <w:spacing w:val="-1"/>
        </w:rPr>
        <w:t xml:space="preserve"> </w:t>
      </w:r>
      <w:r>
        <w:rPr>
          <w:rFonts w:ascii="Arial" w:hAnsi="Arial" w:cs="Arial"/>
          <w:b/>
          <w:bCs/>
        </w:rPr>
        <w:t>AI</w:t>
      </w:r>
      <w:r>
        <w:rPr>
          <w:rFonts w:ascii="Arial" w:hAnsi="Arial" w:cs="Arial"/>
          <w:b/>
          <w:bCs/>
          <w:spacing w:val="1"/>
        </w:rPr>
        <w:t xml:space="preserve"> </w:t>
      </w:r>
      <w:r>
        <w:rPr>
          <w:rFonts w:ascii="Arial" w:hAnsi="Arial" w:cs="Arial"/>
          <w:b/>
          <w:bCs/>
        </w:rPr>
        <w:t>SENSI</w:t>
      </w:r>
      <w:r>
        <w:rPr>
          <w:rFonts w:ascii="Arial" w:hAnsi="Arial" w:cs="Arial"/>
          <w:b/>
          <w:bCs/>
          <w:spacing w:val="-1"/>
        </w:rPr>
        <w:t xml:space="preserve"> </w:t>
      </w:r>
      <w:r>
        <w:rPr>
          <w:rFonts w:ascii="Arial" w:hAnsi="Arial" w:cs="Arial"/>
          <w:b/>
          <w:bCs/>
        </w:rPr>
        <w:t>DELL’ARTICOLO</w:t>
      </w:r>
      <w:r>
        <w:rPr>
          <w:rFonts w:ascii="Arial" w:hAnsi="Arial" w:cs="Arial"/>
          <w:b/>
          <w:bCs/>
          <w:spacing w:val="-2"/>
        </w:rPr>
        <w:t xml:space="preserve"> </w:t>
      </w:r>
      <w:r>
        <w:rPr>
          <w:rFonts w:ascii="Arial" w:hAnsi="Arial" w:cs="Arial"/>
          <w:b/>
          <w:bCs/>
        </w:rPr>
        <w:t>214</w:t>
      </w:r>
      <w:r>
        <w:rPr>
          <w:rFonts w:ascii="Arial" w:hAnsi="Arial" w:cs="Arial"/>
          <w:b/>
          <w:bCs/>
          <w:spacing w:val="1"/>
        </w:rPr>
        <w:t xml:space="preserve"> </w:t>
      </w:r>
      <w:r>
        <w:rPr>
          <w:rFonts w:ascii="Arial" w:hAnsi="Arial" w:cs="Arial"/>
          <w:b/>
          <w:bCs/>
        </w:rPr>
        <w:t>BIS DEL D. LGS.</w:t>
      </w:r>
      <w:r>
        <w:rPr>
          <w:rFonts w:ascii="Arial" w:hAnsi="Arial" w:cs="Arial"/>
          <w:b/>
          <w:bCs/>
          <w:spacing w:val="-5"/>
        </w:rPr>
        <w:t xml:space="preserve"> </w:t>
      </w:r>
      <w:r>
        <w:rPr>
          <w:rFonts w:ascii="Arial" w:hAnsi="Arial" w:cs="Arial"/>
          <w:b/>
          <w:bCs/>
        </w:rPr>
        <w:t>N.</w:t>
      </w:r>
      <w:r>
        <w:rPr>
          <w:rFonts w:ascii="Arial" w:hAnsi="Arial" w:cs="Arial"/>
          <w:b/>
          <w:bCs/>
          <w:spacing w:val="-4"/>
        </w:rPr>
        <w:t xml:space="preserve"> </w:t>
      </w:r>
      <w:r>
        <w:rPr>
          <w:rFonts w:ascii="Arial" w:hAnsi="Arial" w:cs="Arial"/>
          <w:b/>
          <w:bCs/>
        </w:rPr>
        <w:t>285/92</w:t>
      </w:r>
      <w:r w:rsidR="00D12E87">
        <w:rPr>
          <w:rFonts w:ascii="Arial" w:hAnsi="Arial" w:cs="Arial"/>
          <w:b/>
          <w:bCs/>
        </w:rPr>
        <w:t xml:space="preserve"> – AMBITOTERRITORIALE PROVINCIA L’AQUILA</w:t>
      </w:r>
    </w:p>
    <w:p w:rsidR="00165E3E" w:rsidRDefault="00165E3E" w:rsidP="00165E3E">
      <w:pPr>
        <w:kinsoku w:val="0"/>
        <w:overflowPunct w:val="0"/>
        <w:spacing w:after="120"/>
        <w:jc w:val="both"/>
        <w:rPr>
          <w:rFonts w:ascii="Arial" w:hAnsi="Arial" w:cs="Arial"/>
          <w:b/>
          <w:bCs/>
        </w:rPr>
      </w:pPr>
    </w:p>
    <w:p w:rsidR="00D12E87" w:rsidRPr="00D12E87" w:rsidRDefault="00D12E87" w:rsidP="00165E3E">
      <w:pPr>
        <w:kinsoku w:val="0"/>
        <w:overflowPunct w:val="0"/>
        <w:spacing w:after="120"/>
        <w:jc w:val="both"/>
        <w:rPr>
          <w:rFonts w:ascii="Arial" w:hAnsi="Arial" w:cs="Arial"/>
          <w:b/>
          <w:bCs/>
          <w:u w:val="single"/>
        </w:rPr>
      </w:pPr>
      <w:r w:rsidRPr="00D12E87">
        <w:rPr>
          <w:rFonts w:ascii="Arial" w:hAnsi="Arial" w:cs="Arial"/>
          <w:b/>
          <w:bCs/>
          <w:u w:val="single"/>
        </w:rPr>
        <w:t>CIG: B358A99C71</w:t>
      </w:r>
    </w:p>
    <w:p w:rsidR="00D12E87" w:rsidRDefault="00D12E87" w:rsidP="00165E3E">
      <w:pPr>
        <w:kinsoku w:val="0"/>
        <w:overflowPunct w:val="0"/>
        <w:spacing w:after="120"/>
        <w:jc w:val="both"/>
        <w:rPr>
          <w:rFonts w:ascii="Arial" w:hAnsi="Arial" w:cs="Arial"/>
          <w:b/>
          <w:bCs/>
        </w:rPr>
      </w:pPr>
    </w:p>
    <w:p w:rsidR="00D12E87" w:rsidRDefault="00D12E87" w:rsidP="00165E3E">
      <w:pPr>
        <w:kinsoku w:val="0"/>
        <w:overflowPunct w:val="0"/>
        <w:spacing w:after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Collegamento ipertestuale BDNCP </w:t>
      </w:r>
      <w:proofErr w:type="spellStart"/>
      <w:r>
        <w:rPr>
          <w:rFonts w:ascii="Arial" w:hAnsi="Arial" w:cs="Arial"/>
          <w:b/>
          <w:bCs/>
        </w:rPr>
        <w:t>dell’Anac</w:t>
      </w:r>
      <w:proofErr w:type="spellEnd"/>
      <w:r>
        <w:rPr>
          <w:rFonts w:ascii="Arial" w:hAnsi="Arial" w:cs="Arial"/>
          <w:b/>
          <w:bCs/>
        </w:rPr>
        <w:t>:</w:t>
      </w:r>
    </w:p>
    <w:p w:rsidR="00C21BA4" w:rsidRPr="00D12E87" w:rsidRDefault="00165E3E">
      <w:pPr>
        <w:rPr>
          <w:sz w:val="28"/>
          <w:szCs w:val="28"/>
        </w:rPr>
      </w:pPr>
      <w:r w:rsidRPr="00D12E87">
        <w:rPr>
          <w:sz w:val="28"/>
          <w:szCs w:val="28"/>
        </w:rPr>
        <w:t>https://dati.anticorruzione.it/superset/dashboard/dettaglio_cig/?cig=B358A99C71</w:t>
      </w:r>
    </w:p>
    <w:sectPr w:rsidR="00C21BA4" w:rsidRPr="00D12E8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E3E"/>
    <w:rsid w:val="00165E3E"/>
    <w:rsid w:val="00A95385"/>
    <w:rsid w:val="00C21BA4"/>
    <w:rsid w:val="00D12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AD891"/>
  <w15:chartTrackingRefBased/>
  <w15:docId w15:val="{35C8776A-A43B-4C4F-A824-B876ED3ED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165E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D12E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2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dell'Interno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Castellucci</dc:creator>
  <cp:keywords/>
  <dc:description/>
  <cp:lastModifiedBy>Emilia Castellucci</cp:lastModifiedBy>
  <cp:revision>1</cp:revision>
  <dcterms:created xsi:type="dcterms:W3CDTF">2024-10-16T08:18:00Z</dcterms:created>
  <dcterms:modified xsi:type="dcterms:W3CDTF">2024-10-16T08:38:00Z</dcterms:modified>
</cp:coreProperties>
</file>