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9D8" w:rsidRDefault="0091340A">
      <w:pPr>
        <w:pStyle w:val="Standard"/>
        <w:spacing w:before="227"/>
        <w:jc w:val="center"/>
        <w:rPr>
          <w:b/>
          <w:bCs/>
        </w:rPr>
      </w:pPr>
      <w:bookmarkStart w:id="0" w:name="_GoBack"/>
      <w:bookmarkEnd w:id="0"/>
      <w:r>
        <w:rPr>
          <w:b/>
          <w:bCs/>
        </w:rPr>
        <w:t xml:space="preserve">DICHIARAZIONI INTEGRATIVE AL </w:t>
      </w:r>
      <w:proofErr w:type="spellStart"/>
      <w:r>
        <w:rPr>
          <w:b/>
          <w:bCs/>
        </w:rPr>
        <w:t>DGUEe</w:t>
      </w:r>
      <w:proofErr w:type="spellEnd"/>
    </w:p>
    <w:p w:rsidR="009E19D8" w:rsidRDefault="009E19D8">
      <w:pPr>
        <w:pStyle w:val="Standard"/>
        <w:spacing w:before="227"/>
        <w:jc w:val="both"/>
      </w:pPr>
    </w:p>
    <w:p w:rsidR="009E19D8" w:rsidRDefault="0091340A">
      <w:pPr>
        <w:pStyle w:val="Standard"/>
        <w:jc w:val="both"/>
      </w:pPr>
      <w:r>
        <w:rPr>
          <w:b/>
        </w:rPr>
        <w:tab/>
      </w:r>
      <w:r>
        <w:rPr>
          <w:b/>
        </w:rPr>
        <w:tab/>
      </w:r>
      <w:r>
        <w:rPr>
          <w:b/>
        </w:rPr>
        <w:tab/>
      </w:r>
      <w:r>
        <w:rPr>
          <w:b/>
        </w:rPr>
        <w:tab/>
      </w:r>
      <w:r>
        <w:rPr>
          <w:b/>
        </w:rPr>
        <w:tab/>
      </w:r>
      <w:r>
        <w:rPr>
          <w:b/>
        </w:rPr>
        <w:tab/>
      </w:r>
      <w:r>
        <w:rPr>
          <w:b/>
        </w:rPr>
        <w:tab/>
      </w:r>
      <w:proofErr w:type="gramStart"/>
      <w:r>
        <w:rPr>
          <w:b/>
        </w:rPr>
        <w:t xml:space="preserve">Spett.le  </w:t>
      </w:r>
      <w:r>
        <w:rPr>
          <w:b/>
          <w:bCs/>
        </w:rPr>
        <w:t>Prefettura</w:t>
      </w:r>
      <w:proofErr w:type="gramEnd"/>
      <w:r>
        <w:rPr>
          <w:b/>
          <w:bCs/>
        </w:rPr>
        <w:t xml:space="preserve"> di ROMA</w:t>
      </w:r>
    </w:p>
    <w:p w:rsidR="009E19D8" w:rsidRDefault="009E19D8">
      <w:pPr>
        <w:pStyle w:val="Standard"/>
        <w:spacing w:before="227"/>
        <w:jc w:val="both"/>
      </w:pPr>
    </w:p>
    <w:p w:rsidR="0053491C" w:rsidRPr="009F37B0" w:rsidRDefault="0091340A" w:rsidP="0053491C">
      <w:pPr>
        <w:spacing w:line="276" w:lineRule="auto"/>
        <w:ind w:right="-10"/>
        <w:jc w:val="both"/>
        <w:rPr>
          <w:rFonts w:ascii="Garamond" w:hAnsi="Garamond"/>
        </w:rPr>
      </w:pPr>
      <w:r>
        <w:rPr>
          <w:b/>
          <w:bCs/>
        </w:rPr>
        <w:t xml:space="preserve">OGGETTO: </w:t>
      </w:r>
      <w:r w:rsidR="0053491C" w:rsidRPr="009F37B0">
        <w:rPr>
          <w:rFonts w:ascii="Garamond" w:hAnsi="Garamond"/>
          <w:b/>
          <w:color w:val="000000"/>
          <w:sz w:val="28"/>
          <w:szCs w:val="28"/>
        </w:rPr>
        <w:t>Gara europea a procedura aperta per la conclusione di un accordo quadro biennale per l'affidamento dei servizi di gestione di centri di accoglienza</w:t>
      </w:r>
    </w:p>
    <w:p w:rsidR="00857C72" w:rsidRDefault="00857C72" w:rsidP="00857C72">
      <w:pPr>
        <w:jc w:val="both"/>
        <w:rPr>
          <w:rFonts w:hint="eastAsia"/>
          <w:b/>
          <w:bCs/>
          <w:iCs/>
        </w:rPr>
      </w:pPr>
    </w:p>
    <w:p w:rsidR="00857C72" w:rsidRDefault="00857C72" w:rsidP="00857C72">
      <w:pPr>
        <w:jc w:val="both"/>
        <w:rPr>
          <w:rFonts w:hint="eastAsia"/>
          <w:b/>
          <w:bCs/>
          <w:iCs/>
        </w:rPr>
      </w:pPr>
    </w:p>
    <w:p w:rsidR="009E19D8" w:rsidRDefault="0091340A" w:rsidP="00857C72">
      <w:pPr>
        <w:jc w:val="both"/>
        <w:rPr>
          <w:rFonts w:hint="eastAsia"/>
          <w:b/>
          <w:bCs/>
          <w:iCs/>
        </w:rPr>
      </w:pPr>
      <w:r>
        <w:rPr>
          <w:b/>
          <w:bCs/>
          <w:iCs/>
        </w:rPr>
        <w:t xml:space="preserve">CIG </w:t>
      </w:r>
      <w:r>
        <w:rPr>
          <w:b/>
          <w:bCs/>
          <w:iCs/>
        </w:rPr>
        <w:tab/>
      </w:r>
    </w:p>
    <w:p w:rsidR="009E19D8" w:rsidRDefault="0091340A">
      <w:pPr>
        <w:pStyle w:val="Standard"/>
        <w:spacing w:before="227"/>
        <w:jc w:val="both"/>
      </w:pPr>
      <w:r>
        <w:rPr>
          <w:rFonts w:cs="Arial"/>
          <w:b/>
          <w:bCs/>
          <w:lang w:eastAsia="en-US"/>
        </w:rPr>
        <w:tab/>
      </w:r>
      <w:r>
        <w:rPr>
          <w:rFonts w:cs="Arial"/>
          <w:b/>
          <w:bCs/>
          <w:lang w:eastAsia="en-US"/>
        </w:rPr>
        <w:tab/>
      </w:r>
      <w:r>
        <w:rPr>
          <w:rFonts w:cs="Arial"/>
          <w:b/>
          <w:bCs/>
          <w:lang w:eastAsia="en-US"/>
        </w:rPr>
        <w:tab/>
      </w:r>
      <w:r>
        <w:rPr>
          <w:rFonts w:cs="Arial"/>
          <w:b/>
          <w:bCs/>
          <w:lang w:eastAsia="en-US"/>
        </w:rPr>
        <w:tab/>
      </w:r>
      <w:r>
        <w:rPr>
          <w:rFonts w:cs="Arial"/>
          <w:b/>
          <w:bCs/>
          <w:lang w:eastAsia="en-US"/>
        </w:rPr>
        <w:tab/>
      </w:r>
    </w:p>
    <w:p w:rsidR="009E19D8" w:rsidRDefault="0091340A">
      <w:pPr>
        <w:pStyle w:val="Standard"/>
        <w:spacing w:before="227"/>
        <w:jc w:val="center"/>
        <w:rPr>
          <w:b/>
          <w:bCs/>
        </w:rPr>
      </w:pPr>
      <w:r>
        <w:rPr>
          <w:b/>
          <w:bCs/>
        </w:rPr>
        <w:t>***</w:t>
      </w:r>
    </w:p>
    <w:p w:rsidR="009E19D8" w:rsidRDefault="0091340A">
      <w:pPr>
        <w:pStyle w:val="Standard"/>
        <w:spacing w:before="227"/>
        <w:jc w:val="both"/>
      </w:pPr>
      <w:r>
        <w:t>Il sottoscritto ____________________________________________________________________</w:t>
      </w:r>
    </w:p>
    <w:p w:rsidR="009E19D8" w:rsidRDefault="0091340A">
      <w:pPr>
        <w:pStyle w:val="Standard"/>
        <w:spacing w:before="227"/>
        <w:jc w:val="both"/>
      </w:pPr>
      <w:r>
        <w:t>nato a ______________________________________</w:t>
      </w:r>
      <w:proofErr w:type="gramStart"/>
      <w:r>
        <w:t>_(</w:t>
      </w:r>
      <w:proofErr w:type="gramEnd"/>
      <w:r>
        <w:t>_________) il ______________________</w:t>
      </w:r>
    </w:p>
    <w:p w:rsidR="009E19D8" w:rsidRDefault="0091340A">
      <w:pPr>
        <w:pStyle w:val="Standard"/>
        <w:spacing w:before="227"/>
        <w:jc w:val="both"/>
      </w:pPr>
      <w:r>
        <w:t>codice fiscale ____________________________________________________________________</w:t>
      </w:r>
    </w:p>
    <w:p w:rsidR="009E19D8" w:rsidRDefault="0091340A">
      <w:pPr>
        <w:pStyle w:val="Standard"/>
        <w:spacing w:before="227"/>
        <w:jc w:val="both"/>
        <w:rPr>
          <w:rFonts w:cs="Corbel"/>
        </w:rPr>
      </w:pPr>
      <w:r>
        <w:rPr>
          <w:rFonts w:cs="Corbel"/>
        </w:rPr>
        <w:t>legale rappresentante del concorrente _________________________________________________,</w:t>
      </w:r>
    </w:p>
    <w:p w:rsidR="009E19D8" w:rsidRDefault="0091340A">
      <w:pPr>
        <w:pStyle w:val="Standard"/>
        <w:spacing w:before="227"/>
        <w:jc w:val="both"/>
      </w:pPr>
      <w:r>
        <w:rPr>
          <w:rFonts w:cs="Corbel"/>
        </w:rPr>
        <w:t xml:space="preserve">con </w:t>
      </w:r>
      <w:r>
        <w:rPr>
          <w:rFonts w:cs="Corbel"/>
          <w:u w:val="single"/>
        </w:rPr>
        <w:t>sede legale</w:t>
      </w:r>
      <w:r>
        <w:rPr>
          <w:rFonts w:cs="Corbel"/>
        </w:rPr>
        <w:t xml:space="preserve"> in ______________________ (_____), via _______________________ n. ______,</w:t>
      </w:r>
    </w:p>
    <w:p w:rsidR="009E19D8" w:rsidRDefault="0091340A">
      <w:pPr>
        <w:pStyle w:val="Standard"/>
        <w:spacing w:before="227"/>
        <w:jc w:val="both"/>
      </w:pPr>
      <w:r>
        <w:t>codice fiscale n. ______________________ e/o partita I.V.A. n. ____________________________</w:t>
      </w:r>
    </w:p>
    <w:p w:rsidR="009E19D8" w:rsidRDefault="0091340A">
      <w:pPr>
        <w:pStyle w:val="Standard"/>
        <w:spacing w:before="227"/>
        <w:jc w:val="both"/>
      </w:pPr>
      <w:r>
        <w:t>al fine di partecipare alla gara in oggetto</w:t>
      </w:r>
    </w:p>
    <w:p w:rsidR="009E19D8" w:rsidRDefault="0091340A">
      <w:pPr>
        <w:pStyle w:val="Standard"/>
        <w:spacing w:before="227"/>
        <w:jc w:val="center"/>
        <w:rPr>
          <w:b/>
          <w:bCs/>
        </w:rPr>
      </w:pPr>
      <w:r>
        <w:rPr>
          <w:b/>
          <w:bCs/>
        </w:rPr>
        <w:t>DICHIARA</w:t>
      </w:r>
    </w:p>
    <w:p w:rsidR="009E19D8" w:rsidRDefault="0091340A">
      <w:pPr>
        <w:pStyle w:val="Standard"/>
        <w:spacing w:before="227"/>
        <w:jc w:val="both"/>
      </w:pPr>
      <w:r>
        <w:rPr>
          <w:rFonts w:cs="Corbel"/>
          <w:b/>
          <w:bCs/>
        </w:rPr>
        <w:t>1)</w:t>
      </w:r>
      <w:r>
        <w:rPr>
          <w:rFonts w:cs="Corbel"/>
        </w:rPr>
        <w:t xml:space="preserve"> che l’operatore economico rappresentato è una </w:t>
      </w:r>
      <w:r>
        <w:rPr>
          <w:rFonts w:cs="Corbel"/>
          <w:i/>
          <w:iCs/>
        </w:rPr>
        <w:t>(barrare la dizione che interessa)</w:t>
      </w:r>
      <w:r>
        <w:rPr>
          <w:rFonts w:cs="Corbel"/>
        </w:rPr>
        <w:t>:</w:t>
      </w:r>
    </w:p>
    <w:p w:rsidR="009E19D8" w:rsidRDefault="0091340A">
      <w:pPr>
        <w:pStyle w:val="Standard"/>
        <w:spacing w:before="227"/>
        <w:ind w:left="680" w:hanging="340"/>
        <w:jc w:val="both"/>
      </w:pPr>
      <w:r>
        <w:t>□⁯</w:t>
      </w:r>
      <w:r>
        <w:rPr>
          <w:rFonts w:eastAsia="Corbel" w:cs="Corbel"/>
        </w:rPr>
        <w:tab/>
      </w:r>
      <w:r>
        <w:rPr>
          <w:rFonts w:cs="Corbel"/>
        </w:rPr>
        <w:t>media impresa (</w:t>
      </w:r>
      <w:r>
        <w:rPr>
          <w:rFonts w:cs="Corbel"/>
          <w:i/>
          <w:iCs/>
        </w:rPr>
        <w:t>è una media impresa quella che ha meno di 250 occupati e un fatturato annuo non superiore a 50 milioni di euro, oppure un totale di bilancio annuo non superiore a 43 milioni di euro</w:t>
      </w:r>
      <w:r>
        <w:rPr>
          <w:rFonts w:cs="Corbel"/>
        </w:rPr>
        <w:t>);</w:t>
      </w:r>
    </w:p>
    <w:p w:rsidR="009E19D8" w:rsidRDefault="0091340A">
      <w:pPr>
        <w:pStyle w:val="Standard"/>
        <w:spacing w:before="227"/>
        <w:ind w:left="680" w:hanging="340"/>
        <w:jc w:val="both"/>
      </w:pPr>
      <w:r>
        <w:t>□</w:t>
      </w:r>
      <w:r>
        <w:rPr>
          <w:rFonts w:eastAsia="Corbel" w:cs="Corbel"/>
        </w:rPr>
        <w:t xml:space="preserve"> </w:t>
      </w:r>
      <w:r>
        <w:rPr>
          <w:rFonts w:eastAsia="Corbel" w:cs="Corbel"/>
        </w:rPr>
        <w:tab/>
      </w:r>
      <w:r>
        <w:rPr>
          <w:rFonts w:cs="Corbel"/>
        </w:rPr>
        <w:t>piccola impresa (</w:t>
      </w:r>
      <w:r>
        <w:rPr>
          <w:rFonts w:cs="Corbel"/>
          <w:i/>
          <w:iCs/>
        </w:rPr>
        <w:t>è una piccola impresa quella che ha meno di 50 occupati e un fatturato annuo oppure un totale di bilancio annuo non superiore a 10 milioni di euro</w:t>
      </w:r>
      <w:r>
        <w:rPr>
          <w:rFonts w:cs="Corbel"/>
        </w:rPr>
        <w:t>);</w:t>
      </w:r>
    </w:p>
    <w:p w:rsidR="009E19D8" w:rsidRDefault="0091340A">
      <w:pPr>
        <w:pStyle w:val="Standard"/>
        <w:spacing w:before="227"/>
        <w:ind w:left="680" w:hanging="340"/>
        <w:jc w:val="both"/>
      </w:pPr>
      <w:r>
        <w:t>□</w:t>
      </w:r>
      <w:r>
        <w:rPr>
          <w:rFonts w:eastAsia="Corbel" w:cs="Corbel"/>
        </w:rPr>
        <w:tab/>
      </w:r>
      <w:r>
        <w:t>⁯</w:t>
      </w:r>
      <w:r>
        <w:rPr>
          <w:rFonts w:cs="Corbel"/>
        </w:rPr>
        <w:t>microimpresa (</w:t>
      </w:r>
      <w:r>
        <w:rPr>
          <w:rFonts w:cs="Corbel"/>
          <w:i/>
          <w:iCs/>
        </w:rPr>
        <w:t>è una microimpresa quella che ha meno di 10 occupati e un fatturato annuo oppure un totale di bilancio annuo non superiore a 2 milioni di euro</w:t>
      </w:r>
      <w:r>
        <w:rPr>
          <w:rFonts w:cs="Corbel"/>
        </w:rPr>
        <w:t>);</w:t>
      </w:r>
    </w:p>
    <w:p w:rsidR="009E19D8" w:rsidRDefault="0091340A">
      <w:pPr>
        <w:pStyle w:val="Standard"/>
        <w:spacing w:before="227"/>
        <w:jc w:val="both"/>
      </w:pPr>
      <w:r>
        <w:rPr>
          <w:rFonts w:cs="Corbel"/>
          <w:b/>
          <w:bCs/>
        </w:rPr>
        <w:t xml:space="preserve">2) </w:t>
      </w:r>
      <w:r>
        <w:rPr>
          <w:rFonts w:cs="Corbel"/>
        </w:rPr>
        <w:t xml:space="preserve">di </w:t>
      </w:r>
      <w:r>
        <w:rPr>
          <w:rFonts w:cs="Corbel"/>
          <w:b/>
          <w:bCs/>
        </w:rPr>
        <w:t>eleggere il domicilio</w:t>
      </w:r>
      <w:r>
        <w:rPr>
          <w:rFonts w:cs="Corbel"/>
        </w:rPr>
        <w:t xml:space="preserve"> presso la sede </w:t>
      </w:r>
      <w:r>
        <w:rPr>
          <w:rFonts w:cs="Corbel"/>
          <w:b/>
          <w:bCs/>
        </w:rPr>
        <w:t>legale/operativa</w:t>
      </w:r>
      <w:r>
        <w:rPr>
          <w:rFonts w:cs="Corbel"/>
        </w:rPr>
        <w:t xml:space="preserve"> (</w:t>
      </w:r>
      <w:r>
        <w:rPr>
          <w:rFonts w:cs="Corbel"/>
          <w:i/>
          <w:iCs/>
        </w:rPr>
        <w:t>cancellare la dizione che non interessa</w:t>
      </w:r>
      <w:r>
        <w:rPr>
          <w:rFonts w:cs="Corbel"/>
        </w:rPr>
        <w:t>) e acconsentire che eventuali successive comunicazioni pervengano al seguente indirizzo di posta elettronica certificata (PEC) ______________________________________;</w:t>
      </w:r>
    </w:p>
    <w:p w:rsidR="009E19D8" w:rsidRDefault="0091340A">
      <w:pPr>
        <w:pStyle w:val="Standard"/>
        <w:spacing w:before="227"/>
        <w:jc w:val="both"/>
      </w:pPr>
      <w:r>
        <w:rPr>
          <w:rFonts w:cs="Corbel"/>
          <w:b/>
          <w:bCs/>
        </w:rPr>
        <w:t xml:space="preserve">3) </w:t>
      </w:r>
      <w:r>
        <w:rPr>
          <w:rFonts w:cs="Corbel"/>
        </w:rPr>
        <w:t>di aver preso atto e accettato che tutte le comunicazioni ufficiali riguardanti la gara, inviate dalla Prefettura di Roma all’indirizzo PEC indicati al punto precedente, sono qualificate da presunzione assoluta di conoscenza da parte dell’operatore economico a fronte del rapporto di corretto esito della trasmissione;</w:t>
      </w:r>
    </w:p>
    <w:p w:rsidR="009E19D8" w:rsidRDefault="0091340A">
      <w:pPr>
        <w:pStyle w:val="Standard"/>
        <w:spacing w:before="227"/>
        <w:jc w:val="both"/>
      </w:pPr>
      <w:r>
        <w:rPr>
          <w:rFonts w:cs="Corbel"/>
          <w:b/>
          <w:bCs/>
        </w:rPr>
        <w:t>4)</w:t>
      </w:r>
      <w:r>
        <w:rPr>
          <w:rFonts w:cs="Corbel"/>
        </w:rPr>
        <w:t xml:space="preserve"> (</w:t>
      </w:r>
      <w:r>
        <w:rPr>
          <w:rFonts w:cs="Corbel"/>
          <w:i/>
          <w:iCs/>
        </w:rPr>
        <w:t>barrare la casella che interessa</w:t>
      </w:r>
      <w:r>
        <w:rPr>
          <w:rFonts w:cs="Corbel"/>
        </w:rPr>
        <w:t>):</w:t>
      </w:r>
    </w:p>
    <w:p w:rsidR="009E19D8" w:rsidRDefault="0091340A">
      <w:pPr>
        <w:pStyle w:val="Standard"/>
        <w:spacing w:before="227"/>
        <w:ind w:left="680" w:hanging="227"/>
        <w:jc w:val="both"/>
      </w:pPr>
      <w:r>
        <w:lastRenderedPageBreak/>
        <w:t>□</w:t>
      </w:r>
      <w:r>
        <w:rPr>
          <w:rFonts w:eastAsia="Corbel" w:cs="Corbel"/>
        </w:rPr>
        <w:tab/>
      </w:r>
      <w:r>
        <w:rPr>
          <w:rFonts w:cs="Corbel"/>
        </w:rPr>
        <w:t xml:space="preserve">di </w:t>
      </w:r>
      <w:r>
        <w:rPr>
          <w:rFonts w:cs="Corbel"/>
          <w:b/>
          <w:bCs/>
        </w:rPr>
        <w:t>volere</w:t>
      </w:r>
      <w:r>
        <w:rPr>
          <w:rFonts w:cs="Corbel"/>
        </w:rPr>
        <w:t xml:space="preserve"> fruire del beneficio della riduzione della garanzia provvisoria, del suo eventuale rinnovo e della garanzia definitiva nella percentuale pari a _________________ prevista dall’art.93, comma 7, del </w:t>
      </w:r>
      <w:proofErr w:type="spellStart"/>
      <w:r>
        <w:rPr>
          <w:rFonts w:cs="Corbel"/>
        </w:rPr>
        <w:t>D.Lgs.</w:t>
      </w:r>
      <w:proofErr w:type="spellEnd"/>
      <w:r>
        <w:rPr>
          <w:rFonts w:cs="Corbel"/>
        </w:rPr>
        <w:t xml:space="preserve"> n.50/2016 in quanto in possesso dei relativi requisiti, </w:t>
      </w:r>
      <w:r>
        <w:rPr>
          <w:rFonts w:cs="Corbel"/>
          <w:b/>
          <w:bCs/>
        </w:rPr>
        <w:t>come da apposita documentazione che si allega</w:t>
      </w:r>
      <w:r>
        <w:rPr>
          <w:rFonts w:cs="Corbel"/>
        </w:rPr>
        <w:t>;</w:t>
      </w:r>
    </w:p>
    <w:p w:rsidR="009E19D8" w:rsidRDefault="0091340A">
      <w:pPr>
        <w:pStyle w:val="Standard"/>
        <w:spacing w:before="227"/>
        <w:ind w:left="680" w:hanging="227"/>
        <w:jc w:val="both"/>
      </w:pPr>
      <w:r>
        <w:rPr>
          <w:rFonts w:cs="Corbel"/>
        </w:rPr>
        <w:t>□</w:t>
      </w:r>
      <w:r>
        <w:rPr>
          <w:rFonts w:eastAsia="Corbel" w:cs="Corbel"/>
        </w:rPr>
        <w:tab/>
      </w:r>
      <w:r>
        <w:rPr>
          <w:rFonts w:cs="Corbel"/>
        </w:rPr>
        <w:t xml:space="preserve">di </w:t>
      </w:r>
      <w:r>
        <w:rPr>
          <w:rFonts w:cs="Corbel"/>
          <w:b/>
          <w:bCs/>
        </w:rPr>
        <w:t>non</w:t>
      </w:r>
      <w:r>
        <w:rPr>
          <w:rFonts w:cs="Corbel"/>
        </w:rPr>
        <w:t xml:space="preserve"> </w:t>
      </w:r>
      <w:r>
        <w:rPr>
          <w:rFonts w:cs="Corbel"/>
          <w:b/>
          <w:bCs/>
        </w:rPr>
        <w:t>volere</w:t>
      </w:r>
      <w:r>
        <w:rPr>
          <w:rFonts w:cs="Corbel"/>
        </w:rPr>
        <w:t xml:space="preserve"> fruire del beneficio della riduzione della garanzia provvisoria, del suo eventuale rinnovo e della garanzia definitiva, previsto dall’art.93, comma 7, del </w:t>
      </w:r>
      <w:proofErr w:type="spellStart"/>
      <w:r>
        <w:rPr>
          <w:rFonts w:cs="Corbel"/>
        </w:rPr>
        <w:t>D.Lgs.</w:t>
      </w:r>
      <w:proofErr w:type="spellEnd"/>
      <w:r>
        <w:rPr>
          <w:rFonts w:cs="Corbel"/>
        </w:rPr>
        <w:t xml:space="preserve"> n.50/2016;</w:t>
      </w:r>
    </w:p>
    <w:p w:rsidR="009E19D8" w:rsidRDefault="0091340A">
      <w:pPr>
        <w:pStyle w:val="Standard"/>
        <w:spacing w:before="227"/>
        <w:jc w:val="both"/>
      </w:pPr>
      <w:r>
        <w:rPr>
          <w:rFonts w:cs="Corbel"/>
          <w:b/>
          <w:bCs/>
          <w:color w:val="000000"/>
        </w:rPr>
        <w:t xml:space="preserve">5) </w:t>
      </w:r>
      <w:r>
        <w:rPr>
          <w:rFonts w:cs="Arial"/>
          <w:color w:val="000000"/>
        </w:rPr>
        <w:t xml:space="preserve">che i </w:t>
      </w:r>
      <w:r>
        <w:rPr>
          <w:rFonts w:cs="Arial"/>
          <w:b/>
          <w:color w:val="000000"/>
        </w:rPr>
        <w:t>soggetti attualmente in carica</w:t>
      </w:r>
      <w:r>
        <w:rPr>
          <w:rFonts w:cs="Arial"/>
          <w:color w:val="000000"/>
        </w:rPr>
        <w:t xml:space="preserve"> che rivestono le cariche di cui all’art. 80, comma 3, del </w:t>
      </w:r>
      <w:proofErr w:type="spellStart"/>
      <w:r>
        <w:rPr>
          <w:rFonts w:cs="Arial"/>
          <w:color w:val="000000"/>
        </w:rPr>
        <w:t>D.Lgs</w:t>
      </w:r>
      <w:proofErr w:type="spellEnd"/>
      <w:r>
        <w:rPr>
          <w:rFonts w:cs="Arial"/>
          <w:color w:val="000000"/>
        </w:rPr>
        <w:t xml:space="preserve"> n. 50/2016 sono i seguenti (</w:t>
      </w:r>
      <w:r>
        <w:rPr>
          <w:rFonts w:cs="Arial"/>
          <w:i/>
          <w:color w:val="000000"/>
        </w:rPr>
        <w:t>completare</w:t>
      </w:r>
      <w:r>
        <w:rPr>
          <w:rFonts w:cs="Arial"/>
          <w:color w:val="000000"/>
        </w:rPr>
        <w:t>):</w:t>
      </w:r>
    </w:p>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1 - In caso di impresa individuale</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TITOLARE e 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2 - In caso di società in nome collettivo</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SOCI e 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E19D8">
            <w:pPr>
              <w:pStyle w:val="Standard"/>
              <w:spacing w:before="227"/>
              <w:jc w:val="center"/>
              <w:rPr>
                <w:b/>
                <w:bCs/>
                <w:color w:val="FF0000"/>
              </w:rPr>
            </w:pPr>
          </w:p>
        </w:tc>
      </w:tr>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3 - In caso di società in accomandita semplice</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SOCI ACCOMANDATARI e 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4 - In caso di altro tipo di società o consorzio</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rPr>
              <w:t xml:space="preserve">AMMINISTRATORE UNICO </w:t>
            </w:r>
            <w:r>
              <w:rPr>
                <w:b/>
                <w:color w:val="FF0000"/>
              </w:rPr>
              <w:t>o</w:t>
            </w:r>
            <w:r>
              <w:t xml:space="preserve"> </w:t>
            </w:r>
            <w:r>
              <w:rPr>
                <w:b/>
              </w:rPr>
              <w:t xml:space="preserve">MEMBRI </w:t>
            </w:r>
            <w:proofErr w:type="spellStart"/>
            <w:r>
              <w:rPr>
                <w:b/>
              </w:rPr>
              <w:t>C.d.A</w:t>
            </w:r>
            <w:proofErr w:type="spellEnd"/>
          </w:p>
          <w:p w:rsidR="009E19D8" w:rsidRDefault="0091340A">
            <w:pPr>
              <w:pStyle w:val="Standard"/>
              <w:jc w:val="center"/>
            </w:pPr>
            <w:r>
              <w:rPr>
                <w:b/>
              </w:rPr>
              <w:lastRenderedPageBreak/>
              <w:t>cui sia stata conferita la legale rappresentanza</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lastRenderedPageBreak/>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MEMBRI Consiglio di DIREZIONE o di VIGILANZA (</w:t>
            </w:r>
            <w:r>
              <w:rPr>
                <w:b/>
                <w:bCs/>
                <w:i/>
              </w:rPr>
              <w:t>se previsti</w:t>
            </w:r>
            <w:r>
              <w:rPr>
                <w:b/>
                <w:bCs/>
              </w:rPr>
              <w:t>)</w:t>
            </w:r>
          </w:p>
          <w:p w:rsidR="009E19D8" w:rsidRDefault="0091340A">
            <w:pPr>
              <w:pStyle w:val="Standard"/>
              <w:spacing w:before="227"/>
              <w:jc w:val="both"/>
            </w:pPr>
            <w:r>
              <w:t xml:space="preserve">N.B.: in base al Comunicato </w:t>
            </w:r>
            <w:proofErr w:type="spellStart"/>
            <w:r>
              <w:t>Pres</w:t>
            </w:r>
            <w:proofErr w:type="spellEnd"/>
            <w:r>
              <w:t>. ANAC del 26/10/016, sono tali i membri del Consiglio di gestione, del Consiglio di sorveglianza, del Collegio sindacale e del Comitato di controllo sulla gestione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SOGGETTI MUNITI DEI POTERI DI DIREZIONE (</w:t>
            </w:r>
            <w:r>
              <w:rPr>
                <w:b/>
                <w:bCs/>
                <w:i/>
              </w:rPr>
              <w:t>se previsti</w:t>
            </w:r>
            <w:r>
              <w:rPr>
                <w:b/>
                <w:bCs/>
              </w:rPr>
              <w:t>)</w:t>
            </w:r>
          </w:p>
          <w:p w:rsidR="009E19D8" w:rsidRDefault="0091340A">
            <w:pPr>
              <w:pStyle w:val="Standard"/>
              <w:spacing w:before="227"/>
              <w:jc w:val="both"/>
            </w:pPr>
            <w:r>
              <w:t xml:space="preserve">N.B.: in base al Comunicato </w:t>
            </w:r>
            <w:proofErr w:type="spellStart"/>
            <w:r>
              <w:t>Pres</w:t>
            </w:r>
            <w:proofErr w:type="spellEnd"/>
            <w:r>
              <w:t>. ANAC del 26/10/016, sono tali i Dipendenti o Professionisti ai quali siano stati conferiti significativi poteri di direzione e gestione dell’impresa, pur non facendo parte degli organi sociali di amministrazione e controllo</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SOGGETTI MUNITI DEI POTERI DI CONTROLLO (</w:t>
            </w:r>
            <w:r>
              <w:rPr>
                <w:b/>
                <w:bCs/>
                <w:i/>
              </w:rPr>
              <w:t>se previsti</w:t>
            </w:r>
            <w:r>
              <w:rPr>
                <w:b/>
                <w:bCs/>
              </w:rPr>
              <w:t>)</w:t>
            </w:r>
          </w:p>
          <w:p w:rsidR="009E19D8" w:rsidRDefault="0091340A">
            <w:pPr>
              <w:pStyle w:val="Standard"/>
              <w:spacing w:before="227"/>
              <w:jc w:val="both"/>
            </w:pPr>
            <w:r>
              <w:t xml:space="preserve">N.B.: in base al Comunicato </w:t>
            </w:r>
            <w:proofErr w:type="spellStart"/>
            <w:r>
              <w:t>Pres</w:t>
            </w:r>
            <w:proofErr w:type="spellEnd"/>
            <w:r>
              <w:t>. ANAC del 26/10/016, sono tali il Revisore contabile e i Membri dell’Organismo di vigilanza</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rPr>
                <w:b/>
                <w:bCs/>
              </w:rPr>
            </w:pPr>
            <w:r>
              <w:rPr>
                <w:b/>
                <w:bCs/>
              </w:rPr>
              <w:t>SOGGETTI MUNITI DEI POTERI DI RAPPRESENTANZA</w:t>
            </w:r>
          </w:p>
          <w:p w:rsidR="009E19D8" w:rsidRDefault="0091340A">
            <w:pPr>
              <w:pStyle w:val="Standard"/>
              <w:jc w:val="center"/>
            </w:pPr>
            <w:r>
              <w:rPr>
                <w:b/>
                <w:bCs/>
              </w:rPr>
              <w:t xml:space="preserve">(Procuratori o Institori </w:t>
            </w:r>
            <w:r>
              <w:rPr>
                <w:b/>
                <w:bCs/>
                <w:i/>
              </w:rPr>
              <w:t>se previsti</w:t>
            </w:r>
            <w:r>
              <w:rPr>
                <w:b/>
                <w:bCs/>
              </w:rPr>
              <w:t>)</w:t>
            </w:r>
          </w:p>
          <w:p w:rsidR="009E19D8" w:rsidRDefault="0091340A">
            <w:pPr>
              <w:pStyle w:val="Standard"/>
              <w:spacing w:before="227"/>
              <w:jc w:val="both"/>
            </w:pPr>
            <w:r>
              <w:t xml:space="preserve">N.B.: in base al Comunicato </w:t>
            </w:r>
            <w:proofErr w:type="spellStart"/>
            <w:r>
              <w:t>Pres</w:t>
            </w:r>
            <w:proofErr w:type="spellEnd"/>
            <w:r>
              <w:t xml:space="preserve">. ANAC del 26/10/016, sono tali gli Institori ed i Procuratori speciali </w:t>
            </w:r>
            <w:r>
              <w:rPr>
                <w:i/>
              </w:rPr>
              <w:t xml:space="preserve">ad </w:t>
            </w:r>
            <w:proofErr w:type="spellStart"/>
            <w:r>
              <w:rPr>
                <w:i/>
              </w:rPr>
              <w:t>negotia</w:t>
            </w:r>
            <w:proofErr w:type="spellEnd"/>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rPr>
              <w:t xml:space="preserve">SOCIO UNICO PERSONA </w:t>
            </w:r>
            <w:r>
              <w:rPr>
                <w:b/>
                <w:color w:val="FF0000"/>
              </w:rPr>
              <w:t>ovvero</w:t>
            </w:r>
            <w:r>
              <w:t xml:space="preserve"> </w:t>
            </w:r>
            <w:r>
              <w:rPr>
                <w:b/>
              </w:rPr>
              <w:t>SOCIO DI MAGGIORANZA</w:t>
            </w:r>
          </w:p>
          <w:p w:rsidR="009E19D8" w:rsidRDefault="0091340A">
            <w:pPr>
              <w:pStyle w:val="Standard"/>
              <w:jc w:val="center"/>
              <w:rPr>
                <w:b/>
                <w:u w:val="single"/>
              </w:rPr>
            </w:pPr>
            <w:r>
              <w:rPr>
                <w:b/>
                <w:u w:val="single"/>
              </w:rPr>
              <w:t>in caso di società con meno di quattro soci</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5 - In caso di società costituite all’estero prive di una sede secondaria</w:t>
            </w:r>
          </w:p>
          <w:p w:rsidR="009E19D8" w:rsidRDefault="0091340A">
            <w:pPr>
              <w:pStyle w:val="Standard"/>
              <w:jc w:val="center"/>
              <w:rPr>
                <w:b/>
                <w:bCs/>
                <w:color w:val="FF0000"/>
              </w:rPr>
            </w:pPr>
            <w:r>
              <w:rPr>
                <w:b/>
                <w:bCs/>
                <w:color w:val="FF0000"/>
              </w:rPr>
              <w:t>con rappresentanza stabile nel territorio dello Stato italiano</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SOGGETTI con poteri di amministrazione di rappresentanza e di direzione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1340A">
      <w:pPr>
        <w:pStyle w:val="Standard"/>
        <w:spacing w:before="227"/>
        <w:jc w:val="both"/>
      </w:pPr>
      <w:r>
        <w:rPr>
          <w:b/>
          <w:bCs/>
        </w:rPr>
        <w:t xml:space="preserve">6) </w:t>
      </w:r>
      <w:r>
        <w:t xml:space="preserve">che nell’anno antecedente la data di pubblicazione del bando di gara </w:t>
      </w:r>
      <w:r>
        <w:rPr>
          <w:i/>
        </w:rPr>
        <w:t>(</w:t>
      </w:r>
      <w:r>
        <w:rPr>
          <w:i/>
          <w:color w:val="000000"/>
        </w:rPr>
        <w:t>barrare e completare la casella che interessa</w:t>
      </w:r>
      <w:r>
        <w:rPr>
          <w:i/>
        </w:rPr>
        <w:t>):</w:t>
      </w:r>
    </w:p>
    <w:p w:rsidR="009E19D8" w:rsidRDefault="0091340A">
      <w:pPr>
        <w:pStyle w:val="Standard"/>
        <w:spacing w:before="227"/>
        <w:ind w:left="680" w:hanging="283"/>
        <w:jc w:val="both"/>
      </w:pPr>
      <w:r>
        <w:t>□</w:t>
      </w:r>
      <w:r>
        <w:tab/>
        <w:t>non vi sono stati soggetti cessati dalle cariche societarie suindicate;</w:t>
      </w:r>
    </w:p>
    <w:p w:rsidR="009E19D8" w:rsidRDefault="0091340A">
      <w:pPr>
        <w:pStyle w:val="Standard"/>
        <w:spacing w:before="227"/>
        <w:ind w:left="680" w:hanging="283"/>
        <w:jc w:val="both"/>
      </w:pPr>
      <w:r>
        <w:t>□</w:t>
      </w:r>
      <w:r>
        <w:tab/>
        <w:t>i soggetti cessati dalle cariche societarie suindicate sono i seguenti:</w:t>
      </w:r>
    </w:p>
    <w:p w:rsidR="009E19D8" w:rsidRDefault="009E19D8">
      <w:pPr>
        <w:pStyle w:val="Standard"/>
        <w:spacing w:before="227"/>
        <w:ind w:left="680" w:hanging="283"/>
        <w:jc w:val="both"/>
      </w:pPr>
    </w:p>
    <w:tbl>
      <w:tblPr>
        <w:tblW w:w="9638" w:type="dxa"/>
        <w:tblLayout w:type="fixed"/>
        <w:tblCellMar>
          <w:left w:w="10" w:type="dxa"/>
          <w:right w:w="10" w:type="dxa"/>
        </w:tblCellMar>
        <w:tblLook w:val="0000" w:firstRow="0" w:lastRow="0" w:firstColumn="0" w:lastColumn="0" w:noHBand="0" w:noVBand="0"/>
      </w:tblPr>
      <w:tblGrid>
        <w:gridCol w:w="2438"/>
        <w:gridCol w:w="2612"/>
        <w:gridCol w:w="1755"/>
        <w:gridCol w:w="2833"/>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xml:space="preserve">. 6 – SOGGETTI CESSATI DALLE CARICHE SOCIETARIE ex art. 80, </w:t>
            </w:r>
            <w:proofErr w:type="spellStart"/>
            <w:r>
              <w:rPr>
                <w:b/>
                <w:bCs/>
                <w:color w:val="FF0000"/>
              </w:rPr>
              <w:t>D.Lgs.</w:t>
            </w:r>
            <w:proofErr w:type="spellEnd"/>
            <w:r>
              <w:rPr>
                <w:b/>
                <w:bCs/>
                <w:color w:val="FF0000"/>
              </w:rPr>
              <w:t xml:space="preserve"> 50/016</w:t>
            </w:r>
          </w:p>
        </w:tc>
      </w:tr>
      <w:tr w:rsidR="009E19D8">
        <w:tc>
          <w:tcPr>
            <w:tcW w:w="243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61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755" w:type="dxa"/>
            <w:tcBorders>
              <w:bottom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833" w:type="dxa"/>
            <w:tcBorders>
              <w:top w:val="single" w:sz="8" w:space="0" w:color="000000"/>
              <w:left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43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61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755" w:type="dxa"/>
            <w:tcBorders>
              <w:bottom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833" w:type="dxa"/>
            <w:tcBorders>
              <w:left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43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61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755" w:type="dxa"/>
            <w:tcBorders>
              <w:bottom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833" w:type="dxa"/>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1340A">
      <w:pPr>
        <w:pStyle w:val="Standard"/>
        <w:spacing w:before="227"/>
        <w:jc w:val="both"/>
      </w:pPr>
      <w:r>
        <w:rPr>
          <w:color w:val="FF0000"/>
        </w:rPr>
        <w:t>ATTENZIONE</w:t>
      </w:r>
      <w:r>
        <w:t xml:space="preserve">: in caso di incorporazione, fusione societaria o cessione d’azienda, si considerano cessati anche gli amministratori e i direttori tecnici che hanno operato presso la società incorporata, </w:t>
      </w:r>
      <w:r>
        <w:lastRenderedPageBreak/>
        <w:t>fusasi o che ha ceduto l’azienda nell’ultimo anno antecedente la data di pubblicazione del bando di gara;</w:t>
      </w:r>
    </w:p>
    <w:p w:rsidR="009E19D8" w:rsidRDefault="0091340A">
      <w:pPr>
        <w:pStyle w:val="Standard"/>
        <w:spacing w:before="227"/>
        <w:jc w:val="both"/>
      </w:pPr>
      <w:r>
        <w:rPr>
          <w:rFonts w:cs="Arial"/>
          <w:b/>
          <w:bCs/>
          <w:color w:val="000000"/>
        </w:rPr>
        <w:t xml:space="preserve">7) </w:t>
      </w:r>
      <w:r>
        <w:rPr>
          <w:rFonts w:cs="Arial"/>
          <w:color w:val="000000"/>
        </w:rPr>
        <w:t>che nei propri confronti non sussistono cause di decadenza, di sospensione o di divieto previste dall'</w:t>
      </w:r>
      <w:hyperlink r:id="rId7" w:anchor="067" w:history="1">
        <w:r>
          <w:rPr>
            <w:rStyle w:val="Internetlink"/>
            <w:rFonts w:cs="Arial"/>
            <w:color w:val="000000"/>
            <w:u w:val="none"/>
          </w:rPr>
          <w:t>articolo 67 del decreto legislativo 6 settembre 2011, n. 159</w:t>
        </w:r>
      </w:hyperlink>
      <w:r>
        <w:rPr>
          <w:rFonts w:cs="Arial"/>
          <w:color w:val="000000"/>
        </w:rPr>
        <w:t xml:space="preserve"> o di un tentativo di infiltrazione mafiosa di cui all'</w:t>
      </w:r>
      <w:hyperlink r:id="rId8" w:anchor="084" w:history="1">
        <w:r>
          <w:rPr>
            <w:rStyle w:val="Internetlink"/>
            <w:rFonts w:cs="Arial"/>
            <w:color w:val="000000"/>
            <w:u w:val="none"/>
          </w:rPr>
          <w:t>articolo 84, comma 4, del medesimo decreto</w:t>
        </w:r>
      </w:hyperlink>
      <w:r>
        <w:rPr>
          <w:rFonts w:cs="Arial"/>
          <w:color w:val="000000"/>
        </w:rPr>
        <w:t xml:space="preserve">, fermo restando quanto previsto dagli </w:t>
      </w:r>
      <w:hyperlink r:id="rId9" w:anchor="088" w:history="1">
        <w:r>
          <w:rPr>
            <w:rStyle w:val="Internetlink"/>
            <w:rFonts w:cs="Arial"/>
            <w:color w:val="000000"/>
            <w:u w:val="none"/>
          </w:rPr>
          <w:t>articoli 88, comma 4-bis</w:t>
        </w:r>
      </w:hyperlink>
      <w:r>
        <w:rPr>
          <w:rFonts w:cs="Arial"/>
          <w:color w:val="000000"/>
        </w:rPr>
        <w:t xml:space="preserve">, e </w:t>
      </w:r>
      <w:hyperlink r:id="rId10" w:anchor="092" w:history="1">
        <w:r>
          <w:rPr>
            <w:rStyle w:val="Internetlink"/>
            <w:rFonts w:cs="Arial"/>
            <w:color w:val="000000"/>
            <w:u w:val="none"/>
          </w:rPr>
          <w:t>92, commi 2 e 3, del decreto legislativo 6 settembre 2011, n. 159</w:t>
        </w:r>
      </w:hyperlink>
      <w:r>
        <w:rPr>
          <w:rFonts w:cs="Arial"/>
          <w:color w:val="000000"/>
        </w:rPr>
        <w:t xml:space="preserve">, con riferimento rispettivamente alle comunicazioni antimafia e alle informazioni antimafia </w:t>
      </w:r>
      <w:r>
        <w:rPr>
          <w:rFonts w:cs="Arial"/>
          <w:b/>
          <w:bCs/>
          <w:color w:val="000000"/>
        </w:rPr>
        <w:t xml:space="preserve">(articolo 80, comma 2, del </w:t>
      </w:r>
      <w:proofErr w:type="spellStart"/>
      <w:r>
        <w:rPr>
          <w:rFonts w:cs="Arial"/>
          <w:b/>
          <w:bCs/>
          <w:color w:val="000000"/>
        </w:rPr>
        <w:t>D.Lgs.</w:t>
      </w:r>
      <w:proofErr w:type="spellEnd"/>
      <w:r>
        <w:rPr>
          <w:rFonts w:cs="Arial"/>
          <w:b/>
          <w:bCs/>
          <w:color w:val="000000"/>
        </w:rPr>
        <w:t xml:space="preserve"> n.50/2016</w:t>
      </w:r>
      <w:r>
        <w:rPr>
          <w:rFonts w:cs="Arial"/>
          <w:color w:val="000000"/>
        </w:rPr>
        <w:t xml:space="preserve">) e </w:t>
      </w:r>
      <w:r>
        <w:rPr>
          <w:rFonts w:cs="Arial"/>
          <w:i/>
          <w:iCs/>
          <w:color w:val="000000"/>
        </w:rPr>
        <w:t>(barrare la dicitura che non interessa e compilare gli spazi)</w:t>
      </w:r>
    </w:p>
    <w:p w:rsidR="009E19D8" w:rsidRDefault="0091340A">
      <w:pPr>
        <w:pStyle w:val="Standard"/>
        <w:spacing w:before="227"/>
        <w:jc w:val="both"/>
      </w:pPr>
      <w:r>
        <w:rPr>
          <w:rStyle w:val="Internetlink"/>
          <w:rFonts w:cs="Arial"/>
          <w:b/>
          <w:bCs/>
          <w:color w:val="000000"/>
          <w:u w:val="none"/>
        </w:rPr>
        <w:t xml:space="preserve">8) </w:t>
      </w:r>
      <w:r>
        <w:rPr>
          <w:rStyle w:val="Internetlink"/>
          <w:rFonts w:cs="Arial"/>
          <w:color w:val="000000"/>
          <w:u w:val="none"/>
        </w:rPr>
        <w:t xml:space="preserve">che nei propri confronti non risulta che la Stazione Appaltante abbia dimostrato con mezzi adeguati la colpevolezza per gravi illeciti professionali, tali da rendere dubbia la propria integrità o affidabilità </w:t>
      </w:r>
      <w:r>
        <w:rPr>
          <w:rStyle w:val="Internetlink"/>
          <w:rFonts w:cs="Arial"/>
          <w:b/>
          <w:bCs/>
          <w:color w:val="000000"/>
          <w:u w:val="none"/>
        </w:rPr>
        <w:t xml:space="preserve">(art.80, comma 5, lett. c, del </w:t>
      </w:r>
      <w:proofErr w:type="spellStart"/>
      <w:r>
        <w:rPr>
          <w:rStyle w:val="Internetlink"/>
          <w:rFonts w:cs="Arial"/>
          <w:b/>
          <w:bCs/>
          <w:color w:val="000000"/>
          <w:u w:val="none"/>
        </w:rPr>
        <w:t>D.Lgs.</w:t>
      </w:r>
      <w:proofErr w:type="spellEnd"/>
      <w:r>
        <w:rPr>
          <w:rStyle w:val="Internetlink"/>
          <w:rFonts w:cs="Arial"/>
          <w:b/>
          <w:bCs/>
          <w:color w:val="000000"/>
          <w:u w:val="none"/>
        </w:rPr>
        <w:t xml:space="preserve"> n.50/</w:t>
      </w:r>
      <w:proofErr w:type="gramStart"/>
      <w:r>
        <w:rPr>
          <w:rStyle w:val="Internetlink"/>
          <w:rFonts w:cs="Arial"/>
          <w:b/>
          <w:bCs/>
          <w:color w:val="000000"/>
          <w:u w:val="none"/>
        </w:rPr>
        <w:t>2016 )</w:t>
      </w:r>
      <w:proofErr w:type="gramEnd"/>
      <w:r>
        <w:rPr>
          <w:rStyle w:val="Internetlink"/>
          <w:rFonts w:cs="Arial"/>
          <w:b/>
          <w:bCs/>
          <w:color w:val="000000"/>
          <w:u w:val="none"/>
        </w:rPr>
        <w:t>;</w:t>
      </w:r>
    </w:p>
    <w:p w:rsidR="009E19D8" w:rsidRDefault="0091340A">
      <w:pPr>
        <w:pStyle w:val="Standard"/>
        <w:spacing w:before="227"/>
        <w:jc w:val="both"/>
      </w:pPr>
      <w:r>
        <w:rPr>
          <w:rStyle w:val="Internetlink"/>
          <w:rFonts w:cs="Arial"/>
          <w:b/>
          <w:bCs/>
          <w:color w:val="000000"/>
          <w:u w:val="none"/>
        </w:rPr>
        <w:t xml:space="preserve">9) </w:t>
      </w:r>
      <w:r>
        <w:rPr>
          <w:rStyle w:val="Internetlink"/>
          <w:rFonts w:cs="Arial"/>
          <w:color w:val="000000"/>
          <w:u w:val="none"/>
        </w:rPr>
        <w:t xml:space="preserve">che nei propri confronti non risulta il tentativo di influenzare indebitamente il processo decisionale della Stazione Appaltante o di ottenere informazioni riservate a fini di proprio vantaggio oppure di aver fornito, anche per negligenza, informazioni false o fuorvianti suscettibili di influenzare le decisioni sull’esclusione, la selezione o l’aggiudicazione, ovvero di aver omesso le informazioni dovute ai fini del corretto svolgimento della procedura di selezione </w:t>
      </w:r>
      <w:r>
        <w:rPr>
          <w:rStyle w:val="Internetlink"/>
          <w:rFonts w:cs="Arial"/>
          <w:b/>
          <w:bCs/>
          <w:color w:val="000000"/>
          <w:u w:val="none"/>
        </w:rPr>
        <w:t xml:space="preserve">(art.80, comma 5, lett. c-bis, </w:t>
      </w:r>
      <w:proofErr w:type="spellStart"/>
      <w:r>
        <w:rPr>
          <w:rStyle w:val="Internetlink"/>
          <w:rFonts w:cs="Arial"/>
          <w:b/>
          <w:bCs/>
          <w:color w:val="000000"/>
          <w:u w:val="none"/>
        </w:rPr>
        <w:t>D.Lgs.</w:t>
      </w:r>
      <w:proofErr w:type="spellEnd"/>
      <w:r>
        <w:rPr>
          <w:rStyle w:val="Internetlink"/>
          <w:rFonts w:cs="Arial"/>
          <w:b/>
          <w:bCs/>
          <w:color w:val="000000"/>
          <w:u w:val="none"/>
        </w:rPr>
        <w:t xml:space="preserve"> n.50/2016);</w:t>
      </w:r>
    </w:p>
    <w:p w:rsidR="009E19D8" w:rsidRDefault="0091340A">
      <w:pPr>
        <w:pStyle w:val="Standard"/>
        <w:spacing w:before="227"/>
        <w:jc w:val="both"/>
      </w:pPr>
      <w:r>
        <w:rPr>
          <w:rStyle w:val="Internetlink"/>
          <w:rFonts w:cs="Arial"/>
          <w:b/>
          <w:bCs/>
          <w:color w:val="000000"/>
          <w:u w:val="none"/>
        </w:rPr>
        <w:t xml:space="preserve">10) </w:t>
      </w:r>
      <w:r>
        <w:rPr>
          <w:rStyle w:val="Internetlink"/>
          <w:rFonts w:cs="Arial"/>
          <w:color w:val="000000"/>
          <w:u w:val="none"/>
        </w:rPr>
        <w:t xml:space="preserve">che nei propri confronti non sono state dimostrate significative o persistenti carenze nell’esecuzione di un precedente contratto di appalto o di concessione che hanno causato la risoluzione per inadempimento ovvero la condanna al risarcimento del danno o altre sanzioni compatibili </w:t>
      </w:r>
      <w:r>
        <w:rPr>
          <w:rStyle w:val="Internetlink"/>
          <w:rFonts w:cs="Arial"/>
          <w:b/>
          <w:bCs/>
          <w:color w:val="000000"/>
          <w:u w:val="none"/>
        </w:rPr>
        <w:t xml:space="preserve">(art.80, comma 5, lett. c-ter, </w:t>
      </w:r>
      <w:proofErr w:type="spellStart"/>
      <w:r>
        <w:rPr>
          <w:rStyle w:val="Internetlink"/>
          <w:rFonts w:cs="Arial"/>
          <w:b/>
          <w:bCs/>
          <w:color w:val="000000"/>
          <w:u w:val="none"/>
        </w:rPr>
        <w:t>D.Lgs.</w:t>
      </w:r>
      <w:proofErr w:type="spellEnd"/>
      <w:r>
        <w:rPr>
          <w:rStyle w:val="Internetlink"/>
          <w:rFonts w:cs="Arial"/>
          <w:b/>
          <w:bCs/>
          <w:color w:val="000000"/>
          <w:u w:val="none"/>
        </w:rPr>
        <w:t xml:space="preserve"> n.50/2016);</w:t>
      </w:r>
    </w:p>
    <w:p w:rsidR="009E19D8" w:rsidRDefault="0091340A">
      <w:pPr>
        <w:pStyle w:val="Standard"/>
        <w:spacing w:before="227"/>
        <w:jc w:val="both"/>
      </w:pPr>
      <w:r>
        <w:rPr>
          <w:rStyle w:val="Internetlink"/>
          <w:rFonts w:cs="Arial"/>
          <w:b/>
          <w:bCs/>
          <w:color w:val="000000"/>
          <w:u w:val="none"/>
        </w:rPr>
        <w:t xml:space="preserve">11) </w:t>
      </w:r>
      <w:r>
        <w:rPr>
          <w:rStyle w:val="Internetlink"/>
          <w:rFonts w:cs="Arial"/>
          <w:color w:val="000000"/>
          <w:u w:val="none"/>
        </w:rPr>
        <w:t xml:space="preserve">che nei propri confronti non è stata applicata sentenza interdittiva di cui all’art.9, comma 2, lett. c) </w:t>
      </w:r>
      <w:proofErr w:type="spellStart"/>
      <w:r>
        <w:rPr>
          <w:rStyle w:val="Internetlink"/>
          <w:rFonts w:cs="Arial"/>
          <w:color w:val="000000"/>
          <w:u w:val="none"/>
        </w:rPr>
        <w:t>D.Lgs.</w:t>
      </w:r>
      <w:proofErr w:type="spellEnd"/>
      <w:r>
        <w:rPr>
          <w:rStyle w:val="Internetlink"/>
          <w:rFonts w:cs="Arial"/>
          <w:color w:val="000000"/>
          <w:u w:val="none"/>
        </w:rPr>
        <w:t xml:space="preserve"> 08/06/2001 n.231 o altra sanzione che comporta il divieto a contrarre con la pubblica amministrazione compresi i provvedimenti interdittivi di cui all’art.14, comma 1, </w:t>
      </w:r>
      <w:proofErr w:type="spellStart"/>
      <w:r>
        <w:rPr>
          <w:rStyle w:val="Internetlink"/>
          <w:rFonts w:cs="Arial"/>
          <w:color w:val="000000"/>
          <w:u w:val="none"/>
        </w:rPr>
        <w:t>D.Lgs.</w:t>
      </w:r>
      <w:proofErr w:type="spellEnd"/>
      <w:r>
        <w:rPr>
          <w:rStyle w:val="Internetlink"/>
          <w:rFonts w:cs="Arial"/>
          <w:color w:val="000000"/>
          <w:u w:val="none"/>
        </w:rPr>
        <w:t xml:space="preserve"> n.09/04/2008 n.</w:t>
      </w:r>
      <w:proofErr w:type="gramStart"/>
      <w:r>
        <w:rPr>
          <w:rStyle w:val="Internetlink"/>
          <w:rFonts w:cs="Arial"/>
          <w:color w:val="000000"/>
          <w:u w:val="none"/>
        </w:rPr>
        <w:t xml:space="preserve">81 </w:t>
      </w:r>
      <w:r>
        <w:rPr>
          <w:rFonts w:cs="Arial"/>
          <w:color w:val="000000"/>
        </w:rPr>
        <w:t xml:space="preserve"> </w:t>
      </w:r>
      <w:r>
        <w:rPr>
          <w:rFonts w:cs="Arial"/>
          <w:b/>
          <w:bCs/>
          <w:color w:val="000000"/>
        </w:rPr>
        <w:t>(</w:t>
      </w:r>
      <w:proofErr w:type="gramEnd"/>
      <w:r>
        <w:rPr>
          <w:rFonts w:cs="Arial"/>
          <w:b/>
          <w:bCs/>
          <w:color w:val="000000"/>
        </w:rPr>
        <w:t xml:space="preserve">art.80, comma 5, lett. f, </w:t>
      </w:r>
      <w:proofErr w:type="spellStart"/>
      <w:r>
        <w:rPr>
          <w:rFonts w:cs="Arial"/>
          <w:b/>
          <w:bCs/>
          <w:color w:val="000000"/>
        </w:rPr>
        <w:t>D.Lgs.</w:t>
      </w:r>
      <w:proofErr w:type="spellEnd"/>
      <w:r>
        <w:rPr>
          <w:rFonts w:cs="Arial"/>
          <w:b/>
          <w:bCs/>
          <w:color w:val="000000"/>
        </w:rPr>
        <w:t xml:space="preserve"> n.50/2016</w:t>
      </w:r>
      <w:r>
        <w:rPr>
          <w:rFonts w:cs="Arial"/>
          <w:b/>
          <w:bCs/>
          <w:i/>
          <w:color w:val="000000"/>
        </w:rPr>
        <w:t>)</w:t>
      </w:r>
      <w:r>
        <w:rPr>
          <w:rFonts w:cs="Arial"/>
          <w:b/>
          <w:bCs/>
          <w:color w:val="000000"/>
        </w:rPr>
        <w:t>;</w:t>
      </w:r>
    </w:p>
    <w:p w:rsidR="009E19D8" w:rsidRDefault="0091340A">
      <w:pPr>
        <w:pStyle w:val="Standard"/>
        <w:spacing w:before="227"/>
        <w:jc w:val="both"/>
      </w:pPr>
      <w:r>
        <w:rPr>
          <w:b/>
          <w:bCs/>
        </w:rPr>
        <w:t>12)</w:t>
      </w:r>
      <w:r>
        <w:t xml:space="preserve"> di non aver presentato nella procedura di gara in corso e negli affidamenti di subappalti documentazione o dichiarazione non veritiere </w:t>
      </w:r>
      <w:r>
        <w:rPr>
          <w:b/>
          <w:bCs/>
        </w:rPr>
        <w:t xml:space="preserve">(art.80, comma 5 lett. f-bis, </w:t>
      </w:r>
      <w:proofErr w:type="spellStart"/>
      <w:r>
        <w:rPr>
          <w:b/>
          <w:bCs/>
        </w:rPr>
        <w:t>D.Lgs.</w:t>
      </w:r>
      <w:proofErr w:type="spellEnd"/>
      <w:r>
        <w:rPr>
          <w:b/>
          <w:bCs/>
        </w:rPr>
        <w:t xml:space="preserve"> n.50/2016);</w:t>
      </w:r>
    </w:p>
    <w:p w:rsidR="009E19D8" w:rsidRDefault="0091340A">
      <w:pPr>
        <w:pStyle w:val="Standard"/>
        <w:spacing w:before="227"/>
        <w:jc w:val="both"/>
      </w:pPr>
      <w:r>
        <w:rPr>
          <w:rFonts w:cs="Arial"/>
          <w:b/>
          <w:bCs/>
          <w:color w:val="000000"/>
        </w:rPr>
        <w:t>13)</w:t>
      </w:r>
      <w:r>
        <w:rPr>
          <w:rFonts w:cs="Arial"/>
          <w:color w:val="000000"/>
        </w:rPr>
        <w:t xml:space="preserve"> di non essere è iscritto nel casellario informatico tenuto dall’Osservatorio dell’ANAC per aver presentato false dichiarazioni o falsa documentazione nelle procedure di gara e negli affidamenti di subappalti </w:t>
      </w:r>
      <w:r>
        <w:rPr>
          <w:rFonts w:cs="Arial"/>
          <w:b/>
          <w:bCs/>
          <w:color w:val="000000"/>
        </w:rPr>
        <w:t xml:space="preserve">(art.80, comma 5 lett. f-ter, </w:t>
      </w:r>
      <w:proofErr w:type="spellStart"/>
      <w:r>
        <w:rPr>
          <w:rFonts w:cs="Arial"/>
          <w:b/>
          <w:bCs/>
          <w:color w:val="000000"/>
        </w:rPr>
        <w:t>D.Lgs.</w:t>
      </w:r>
      <w:proofErr w:type="spellEnd"/>
      <w:r>
        <w:rPr>
          <w:rFonts w:cs="Arial"/>
          <w:b/>
          <w:bCs/>
          <w:color w:val="000000"/>
        </w:rPr>
        <w:t xml:space="preserve"> n.50/2016)</w:t>
      </w:r>
    </w:p>
    <w:p w:rsidR="009E19D8" w:rsidRDefault="0091340A">
      <w:pPr>
        <w:pStyle w:val="Standard"/>
        <w:spacing w:before="227"/>
        <w:jc w:val="both"/>
      </w:pPr>
      <w:r>
        <w:rPr>
          <w:rFonts w:cs="Arial"/>
          <w:b/>
          <w:bCs/>
          <w:color w:val="000000"/>
        </w:rPr>
        <w:t>14)</w:t>
      </w:r>
      <w:r>
        <w:rPr>
          <w:rFonts w:cs="Arial"/>
          <w:color w:val="000000"/>
        </w:rPr>
        <w:t xml:space="preserve"> che nei propri confronti non risulta l’iscrizione nel casellario informatico tenuto dall'Osservatorio dell'ANAC per aver presentato false dichiarazioni o falsa documentazione ai fini del rilascio dell'attestazione di qualificazione, per il periodo durante il quale perdura l'iscrizione </w:t>
      </w:r>
      <w:r>
        <w:rPr>
          <w:rFonts w:cs="Arial"/>
          <w:b/>
          <w:bCs/>
          <w:color w:val="000000"/>
        </w:rPr>
        <w:t xml:space="preserve">(art.80, comma 5, lett. g, </w:t>
      </w:r>
      <w:proofErr w:type="spellStart"/>
      <w:r>
        <w:rPr>
          <w:rFonts w:cs="Arial"/>
          <w:b/>
          <w:bCs/>
          <w:color w:val="000000"/>
        </w:rPr>
        <w:t>D.Lgs.</w:t>
      </w:r>
      <w:proofErr w:type="spellEnd"/>
      <w:r>
        <w:rPr>
          <w:rFonts w:cs="Arial"/>
          <w:b/>
          <w:bCs/>
          <w:color w:val="000000"/>
        </w:rPr>
        <w:t xml:space="preserve"> n.50/2016);</w:t>
      </w:r>
    </w:p>
    <w:p w:rsidR="009E19D8" w:rsidRDefault="0091340A">
      <w:pPr>
        <w:pStyle w:val="Standard"/>
        <w:spacing w:before="227"/>
        <w:jc w:val="both"/>
      </w:pPr>
      <w:r>
        <w:rPr>
          <w:rFonts w:cs="Arial"/>
          <w:b/>
          <w:bCs/>
          <w:color w:val="000000"/>
        </w:rPr>
        <w:t xml:space="preserve">15) </w:t>
      </w:r>
      <w:r>
        <w:rPr>
          <w:rFonts w:cs="Arial"/>
          <w:color w:val="000000"/>
        </w:rPr>
        <w:t>di non aver violato il divieto di intestazione fiduciaria di cui all'</w:t>
      </w:r>
      <w:r>
        <w:rPr>
          <w:rStyle w:val="Internetlink"/>
          <w:rFonts w:cs="Arial"/>
          <w:color w:val="000000"/>
          <w:u w:val="none"/>
        </w:rPr>
        <w:t xml:space="preserve">articolo 17 della legge 19 marzo 1990, n. 55 </w:t>
      </w:r>
      <w:r>
        <w:rPr>
          <w:rFonts w:cs="Arial"/>
          <w:b/>
          <w:bCs/>
          <w:color w:val="000000"/>
        </w:rPr>
        <w:t xml:space="preserve">(art.80, comma 5, lettera h, </w:t>
      </w:r>
      <w:proofErr w:type="spellStart"/>
      <w:r>
        <w:rPr>
          <w:rFonts w:cs="Arial"/>
          <w:b/>
          <w:bCs/>
          <w:color w:val="000000"/>
        </w:rPr>
        <w:t>D.Lgs.</w:t>
      </w:r>
      <w:proofErr w:type="spellEnd"/>
      <w:r>
        <w:rPr>
          <w:rFonts w:cs="Arial"/>
          <w:b/>
          <w:bCs/>
          <w:color w:val="000000"/>
        </w:rPr>
        <w:t xml:space="preserve"> n.50/2016);</w:t>
      </w:r>
    </w:p>
    <w:p w:rsidR="009E19D8" w:rsidRDefault="0091340A">
      <w:pPr>
        <w:pStyle w:val="Standard"/>
        <w:spacing w:before="227"/>
        <w:jc w:val="both"/>
      </w:pPr>
      <w:r>
        <w:rPr>
          <w:rFonts w:cs="Arial"/>
          <w:b/>
          <w:bCs/>
          <w:color w:val="000000"/>
        </w:rPr>
        <w:t xml:space="preserve">16) </w:t>
      </w:r>
      <w:r>
        <w:rPr>
          <w:rFonts w:cs="Arial"/>
          <w:color w:val="000000"/>
        </w:rPr>
        <w:t>(</w:t>
      </w:r>
      <w:r>
        <w:rPr>
          <w:rFonts w:cs="Arial"/>
          <w:i/>
          <w:color w:val="000000"/>
        </w:rPr>
        <w:t>barrare la casella che interessa):</w:t>
      </w:r>
    </w:p>
    <w:p w:rsidR="009E19D8" w:rsidRDefault="0091340A">
      <w:pPr>
        <w:pStyle w:val="Standard"/>
        <w:spacing w:before="227"/>
        <w:ind w:left="737" w:hanging="283"/>
        <w:jc w:val="both"/>
      </w:pPr>
      <w:r>
        <w:rPr>
          <w:rStyle w:val="Internetlink"/>
          <w:rFonts w:cs="Arial"/>
          <w:color w:val="000000"/>
          <w:u w:val="none"/>
        </w:rPr>
        <w:t>□</w:t>
      </w:r>
      <w:r>
        <w:rPr>
          <w:rStyle w:val="Internetlink"/>
          <w:rFonts w:cs="Arial"/>
          <w:color w:val="000000"/>
          <w:u w:val="none"/>
        </w:rPr>
        <w:tab/>
      </w:r>
      <w:r>
        <w:rPr>
          <w:rStyle w:val="Internetlink"/>
          <w:rFonts w:cs="Arial"/>
          <w:b/>
          <w:color w:val="000000"/>
          <w:u w:val="none"/>
        </w:rPr>
        <w:t>di essere in regola</w:t>
      </w:r>
      <w:r>
        <w:rPr>
          <w:rStyle w:val="Internetlink"/>
          <w:rFonts w:cs="Arial"/>
          <w:color w:val="000000"/>
          <w:u w:val="none"/>
        </w:rPr>
        <w:t xml:space="preserve"> con le norme che disciplinano il lavoro dei disabili, ai sensi dell’art.17 della L.12/03/1999 n.68 (</w:t>
      </w:r>
      <w:r>
        <w:rPr>
          <w:rStyle w:val="Internetlink"/>
          <w:rFonts w:cs="Arial"/>
          <w:b/>
          <w:bCs/>
          <w:color w:val="000000"/>
          <w:u w:val="none"/>
        </w:rPr>
        <w:t xml:space="preserve">art.80, comma 5, lett. i, </w:t>
      </w:r>
      <w:proofErr w:type="spellStart"/>
      <w:r>
        <w:rPr>
          <w:rStyle w:val="Internetlink"/>
          <w:rFonts w:cs="Arial"/>
          <w:b/>
          <w:bCs/>
          <w:color w:val="000000"/>
          <w:u w:val="none"/>
        </w:rPr>
        <w:t>D.Lgs.</w:t>
      </w:r>
      <w:proofErr w:type="spellEnd"/>
      <w:r>
        <w:rPr>
          <w:rStyle w:val="Internetlink"/>
          <w:rFonts w:cs="Arial"/>
          <w:b/>
          <w:bCs/>
          <w:color w:val="000000"/>
          <w:u w:val="none"/>
        </w:rPr>
        <w:t xml:space="preserve"> n.50/2016</w:t>
      </w:r>
      <w:r>
        <w:rPr>
          <w:rStyle w:val="Internetlink"/>
          <w:rFonts w:cs="Arial"/>
          <w:color w:val="000000"/>
          <w:u w:val="none"/>
        </w:rPr>
        <w:t>);</w:t>
      </w:r>
    </w:p>
    <w:p w:rsidR="009E19D8" w:rsidRDefault="0091340A">
      <w:pPr>
        <w:pStyle w:val="Standard"/>
        <w:spacing w:before="227"/>
        <w:ind w:left="737" w:hanging="283"/>
        <w:jc w:val="both"/>
      </w:pPr>
      <w:r>
        <w:t>□</w:t>
      </w:r>
      <w:r>
        <w:tab/>
      </w:r>
      <w:r>
        <w:rPr>
          <w:b/>
        </w:rPr>
        <w:t>di non essere assoggettato</w:t>
      </w:r>
      <w:r>
        <w:t xml:space="preserve"> agli obblighi di assunzione obbligatorie di cui alla L.12/03/1999 n.68 (</w:t>
      </w:r>
      <w:r>
        <w:rPr>
          <w:b/>
          <w:bCs/>
        </w:rPr>
        <w:t xml:space="preserve">art.80, comma 5, lett. i, </w:t>
      </w:r>
      <w:proofErr w:type="spellStart"/>
      <w:r>
        <w:rPr>
          <w:b/>
          <w:bCs/>
        </w:rPr>
        <w:t>D.Lgs.</w:t>
      </w:r>
      <w:proofErr w:type="spellEnd"/>
      <w:r>
        <w:rPr>
          <w:b/>
          <w:bCs/>
        </w:rPr>
        <w:t xml:space="preserve"> n.50/2016</w:t>
      </w:r>
      <w:r>
        <w:t>);</w:t>
      </w:r>
    </w:p>
    <w:p w:rsidR="009E19D8" w:rsidRDefault="0091340A">
      <w:pPr>
        <w:pStyle w:val="Standard"/>
        <w:spacing w:before="227"/>
        <w:jc w:val="both"/>
      </w:pPr>
      <w:r>
        <w:rPr>
          <w:b/>
          <w:bCs/>
        </w:rPr>
        <w:t>17)</w:t>
      </w:r>
      <w:r>
        <w:t xml:space="preserve"> </w:t>
      </w:r>
      <w:r>
        <w:rPr>
          <w:b/>
          <w:bCs/>
        </w:rPr>
        <w:t xml:space="preserve">ai sensi dell’art.80, comma 5, lett. l, </w:t>
      </w:r>
      <w:proofErr w:type="spellStart"/>
      <w:r>
        <w:rPr>
          <w:b/>
          <w:bCs/>
        </w:rPr>
        <w:t>D.Lgs.</w:t>
      </w:r>
      <w:proofErr w:type="spellEnd"/>
      <w:r>
        <w:rPr>
          <w:b/>
          <w:bCs/>
        </w:rPr>
        <w:t xml:space="preserve"> n.50/2016)</w:t>
      </w:r>
      <w:r>
        <w:t xml:space="preserve"> (</w:t>
      </w:r>
      <w:r>
        <w:rPr>
          <w:i/>
        </w:rPr>
        <w:t>barrare la casella che interessa</w:t>
      </w:r>
      <w:r>
        <w:t>):</w:t>
      </w:r>
    </w:p>
    <w:p w:rsidR="009E19D8" w:rsidRDefault="0091340A">
      <w:pPr>
        <w:pStyle w:val="Standard"/>
        <w:spacing w:before="227"/>
        <w:ind w:left="737" w:hanging="283"/>
        <w:jc w:val="both"/>
      </w:pPr>
      <w:r>
        <w:lastRenderedPageBreak/>
        <w:t>□</w:t>
      </w:r>
      <w:r>
        <w:tab/>
        <w:t xml:space="preserve">di </w:t>
      </w:r>
      <w:r>
        <w:rPr>
          <w:b/>
        </w:rPr>
        <w:t>non essere</w:t>
      </w:r>
      <w:r>
        <w:t xml:space="preserve"> stato vittima di reati previsti e puniti dagli artt. 317 (concussione) e 629 (estorsione) del codice penale aggravati ai sensi dell’art.7 del D. Lgs. n.152/1991;</w:t>
      </w:r>
    </w:p>
    <w:p w:rsidR="009E19D8" w:rsidRDefault="0091340A">
      <w:pPr>
        <w:pStyle w:val="Standard"/>
        <w:spacing w:before="227"/>
        <w:ind w:left="737" w:hanging="283"/>
        <w:jc w:val="both"/>
      </w:pPr>
      <w:r>
        <w:t>□</w:t>
      </w:r>
      <w:r>
        <w:tab/>
        <w:t xml:space="preserve">di </w:t>
      </w:r>
      <w:r>
        <w:rPr>
          <w:b/>
        </w:rPr>
        <w:t>essere</w:t>
      </w:r>
      <w:r>
        <w:t xml:space="preserve"> stato vittima di reati previsti e puniti dagli artt. 317 (concussione) e 629 (estorsione) del codice penale aggravati ai sensi dell’art.7 del D. Lgs. n.152/1991 e (</w:t>
      </w:r>
      <w:r>
        <w:rPr>
          <w:i/>
        </w:rPr>
        <w:t>barrare la lettera che interessa</w:t>
      </w:r>
      <w:r>
        <w:t>):</w:t>
      </w:r>
    </w:p>
    <w:p w:rsidR="009E19D8" w:rsidRDefault="0091340A">
      <w:pPr>
        <w:pStyle w:val="Standard"/>
        <w:spacing w:before="227"/>
        <w:ind w:left="1020" w:hanging="283"/>
        <w:jc w:val="both"/>
      </w:pPr>
      <w:r>
        <w:t>□</w:t>
      </w:r>
      <w:r>
        <w:tab/>
        <w:t xml:space="preserve">di </w:t>
      </w:r>
      <w:r>
        <w:rPr>
          <w:b/>
        </w:rPr>
        <w:t>aver denunciato</w:t>
      </w:r>
      <w:r>
        <w:t xml:space="preserve"> i fatti all’autorità giudiziaria;</w:t>
      </w:r>
    </w:p>
    <w:p w:rsidR="009E19D8" w:rsidRDefault="0091340A">
      <w:pPr>
        <w:pStyle w:val="Standard"/>
        <w:spacing w:before="227"/>
        <w:ind w:left="1020" w:hanging="283"/>
        <w:jc w:val="both"/>
      </w:pPr>
      <w:r>
        <w:t>□</w:t>
      </w:r>
      <w:r>
        <w:tab/>
        <w:t xml:space="preserve">di </w:t>
      </w:r>
      <w:r>
        <w:rPr>
          <w:b/>
        </w:rPr>
        <w:t>non aver denunciato</w:t>
      </w:r>
      <w:r>
        <w:t xml:space="preserve"> i fatti all’autorità giudiziaria, in quanto ricorrevano i casi previsti dall’art.4, comma 1, della L. n.689/1981;</w:t>
      </w:r>
    </w:p>
    <w:p w:rsidR="009E19D8" w:rsidRDefault="0091340A">
      <w:pPr>
        <w:pStyle w:val="Standard"/>
        <w:spacing w:before="227"/>
        <w:jc w:val="both"/>
      </w:pPr>
      <w:r>
        <w:rPr>
          <w:b/>
          <w:bCs/>
        </w:rPr>
        <w:t>18)</w:t>
      </w:r>
      <w:r>
        <w:t xml:space="preserve"> </w:t>
      </w:r>
      <w:r>
        <w:rPr>
          <w:b/>
          <w:bCs/>
        </w:rPr>
        <w:t xml:space="preserve">ai sensi dell’art.80, comma 5, lett. m, </w:t>
      </w:r>
      <w:proofErr w:type="spellStart"/>
      <w:r>
        <w:rPr>
          <w:b/>
          <w:bCs/>
        </w:rPr>
        <w:t>D.Lgs.</w:t>
      </w:r>
      <w:proofErr w:type="spellEnd"/>
      <w:r>
        <w:rPr>
          <w:b/>
          <w:bCs/>
        </w:rPr>
        <w:t xml:space="preserve"> n.50/2016</w:t>
      </w:r>
      <w:r>
        <w:t xml:space="preserve"> (</w:t>
      </w:r>
      <w:r>
        <w:rPr>
          <w:i/>
        </w:rPr>
        <w:t>barrare la casella che interessa</w:t>
      </w:r>
      <w:r>
        <w:t>):</w:t>
      </w:r>
    </w:p>
    <w:p w:rsidR="009E19D8" w:rsidRDefault="0091340A">
      <w:pPr>
        <w:pStyle w:val="Standard"/>
        <w:spacing w:before="227"/>
        <w:ind w:left="453"/>
        <w:jc w:val="both"/>
      </w:pPr>
      <w:r>
        <w:t>□</w:t>
      </w:r>
      <w:r>
        <w:tab/>
        <w:t xml:space="preserve">di non trovarsi in alcuna situazione di controllo di cui all’art. 2359 del c.c. rispetto ad alcun </w:t>
      </w:r>
      <w:r>
        <w:tab/>
        <w:t>soggetto e di aver formulato l’offerta autonomamente;</w:t>
      </w:r>
    </w:p>
    <w:p w:rsidR="009E19D8" w:rsidRDefault="0091340A">
      <w:pPr>
        <w:pStyle w:val="Standard"/>
        <w:spacing w:before="227"/>
        <w:ind w:left="737" w:hanging="283"/>
        <w:jc w:val="both"/>
      </w:pPr>
      <w:r>
        <w:t>□</w:t>
      </w:r>
      <w:r>
        <w:tab/>
        <w:t>di non essere a conoscenza della partecipazione alla medesima procedura di soggetti che si trovano, rispetto al concorrente, in una delle situazioni di controllo di cui all’art. 2359 del c.c. e di aver formulato l’offerta autonomamente;</w:t>
      </w:r>
    </w:p>
    <w:p w:rsidR="009E19D8" w:rsidRDefault="0091340A">
      <w:pPr>
        <w:pStyle w:val="Standard"/>
        <w:spacing w:before="227"/>
        <w:ind w:left="737" w:hanging="283"/>
        <w:jc w:val="both"/>
      </w:pPr>
      <w:r>
        <w:t>□</w:t>
      </w:r>
      <w:r>
        <w:tab/>
        <w:t>di essere a conoscenza della partecipazione alla medesima procedura di soggetti che si trovano, rispetto al concorrente, in una delle situazioni di controllo di cui all’art. 2359 del c.c. e di aver formulato l’offerta autonomamente;</w:t>
      </w:r>
    </w:p>
    <w:p w:rsidR="009E19D8" w:rsidRDefault="0091340A">
      <w:pPr>
        <w:pStyle w:val="Standard"/>
        <w:spacing w:before="227"/>
        <w:jc w:val="both"/>
      </w:pPr>
      <w:r>
        <w:rPr>
          <w:rFonts w:cs="Arial"/>
          <w:b/>
          <w:bCs/>
          <w:color w:val="000000"/>
        </w:rPr>
        <w:t>19)</w:t>
      </w:r>
      <w:r>
        <w:rPr>
          <w:rFonts w:cs="Arial"/>
          <w:color w:val="000000"/>
        </w:rPr>
        <w:t xml:space="preserve"> di non trovarsi nella condizione prevista dall’</w:t>
      </w:r>
      <w:r>
        <w:rPr>
          <w:rFonts w:cs="Arial"/>
          <w:b/>
          <w:bCs/>
          <w:color w:val="000000"/>
        </w:rPr>
        <w:t xml:space="preserve">art. 53, comma 16-ter, del </w:t>
      </w:r>
      <w:proofErr w:type="spellStart"/>
      <w:r>
        <w:rPr>
          <w:rFonts w:cs="Arial"/>
          <w:b/>
          <w:bCs/>
          <w:color w:val="000000"/>
        </w:rPr>
        <w:t>D.Lgs.</w:t>
      </w:r>
      <w:proofErr w:type="spellEnd"/>
      <w:r>
        <w:rPr>
          <w:rFonts w:cs="Arial"/>
          <w:b/>
          <w:bCs/>
          <w:color w:val="000000"/>
        </w:rPr>
        <w:t xml:space="preserve"> 165/2001</w:t>
      </w:r>
      <w:r>
        <w:rPr>
          <w:rFonts w:cs="Arial"/>
          <w:color w:val="000000"/>
        </w:rPr>
        <w:t xml:space="preserve"> (</w:t>
      </w:r>
      <w:proofErr w:type="spellStart"/>
      <w:r>
        <w:rPr>
          <w:rFonts w:cs="Arial"/>
          <w:color w:val="000000"/>
        </w:rPr>
        <w:t>pantouflage</w:t>
      </w:r>
      <w:proofErr w:type="spellEnd"/>
      <w:r>
        <w:rPr>
          <w:rFonts w:cs="Arial"/>
          <w:color w:val="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9E19D8" w:rsidRDefault="0091340A">
      <w:pPr>
        <w:pStyle w:val="Standard"/>
        <w:spacing w:before="227"/>
        <w:jc w:val="both"/>
      </w:pPr>
      <w:r>
        <w:rPr>
          <w:rFonts w:cs="Corbel"/>
          <w:b/>
          <w:bCs/>
        </w:rPr>
        <w:t xml:space="preserve">20) </w:t>
      </w:r>
      <w:r>
        <w:rPr>
          <w:rFonts w:cs="Corbel"/>
          <w:bCs/>
        </w:rPr>
        <w:t>di non</w:t>
      </w:r>
      <w:r>
        <w:rPr>
          <w:rFonts w:cs="Corbel"/>
          <w:b/>
          <w:bCs/>
        </w:rPr>
        <w:t xml:space="preserve"> </w:t>
      </w:r>
      <w:r>
        <w:rPr>
          <w:rFonts w:cs="Corbel"/>
          <w:bCs/>
        </w:rPr>
        <w:t>trovarsi nelle condizioni di cui all’</w:t>
      </w:r>
      <w:r>
        <w:rPr>
          <w:rFonts w:cs="Corbel"/>
          <w:b/>
          <w:bCs/>
          <w:color w:val="000000"/>
        </w:rPr>
        <w:t>art. 1-bis, comma 14, della L. n.</w:t>
      </w:r>
      <w:r>
        <w:rPr>
          <w:rFonts w:cs="Corbel"/>
          <w:b/>
          <w:bCs/>
        </w:rPr>
        <w:t>383/2001</w:t>
      </w:r>
      <w:r>
        <w:rPr>
          <w:rFonts w:cs="Corbel"/>
        </w:rPr>
        <w:t xml:space="preserve"> ovvero (</w:t>
      </w:r>
      <w:r>
        <w:rPr>
          <w:rFonts w:cs="Corbel"/>
          <w:i/>
        </w:rPr>
        <w:t>barrare la casella che interessa</w:t>
      </w:r>
      <w:r>
        <w:rPr>
          <w:rFonts w:cs="Corbel"/>
        </w:rPr>
        <w:t>):</w:t>
      </w:r>
    </w:p>
    <w:p w:rsidR="009E19D8" w:rsidRDefault="0091340A">
      <w:pPr>
        <w:pStyle w:val="Standard"/>
        <w:spacing w:before="227"/>
        <w:ind w:left="680" w:hanging="227"/>
        <w:jc w:val="both"/>
      </w:pPr>
      <w:r>
        <w:t>□</w:t>
      </w:r>
      <w:r>
        <w:rPr>
          <w:rFonts w:cs="Corbel"/>
        </w:rPr>
        <w:tab/>
        <w:t xml:space="preserve">che l’Impresa rappresentata </w:t>
      </w:r>
      <w:r>
        <w:rPr>
          <w:rFonts w:cs="Corbel"/>
          <w:b/>
        </w:rPr>
        <w:t>non si è avvalsa</w:t>
      </w:r>
      <w:r>
        <w:rPr>
          <w:rFonts w:cs="Corbel"/>
        </w:rPr>
        <w:t xml:space="preserve"> di piani individuali di emersione di cui alla Legge n.383 del 18/10/2001, ai sensi del D.L. n.210/2002 convertito dalla Legge n.266 del 22/11/2002;</w:t>
      </w:r>
    </w:p>
    <w:p w:rsidR="009E19D8" w:rsidRDefault="0091340A">
      <w:pPr>
        <w:pStyle w:val="Standard"/>
        <w:spacing w:before="227"/>
        <w:ind w:left="680" w:hanging="227"/>
        <w:jc w:val="both"/>
        <w:rPr>
          <w:rFonts w:cs="Corbel"/>
        </w:rPr>
      </w:pPr>
      <w:r>
        <w:t>□</w:t>
      </w:r>
      <w:r>
        <w:rPr>
          <w:rFonts w:cs="Corbel"/>
        </w:rPr>
        <w:tab/>
        <w:t xml:space="preserve">che l’Impresa rappresentata </w:t>
      </w:r>
      <w:r>
        <w:rPr>
          <w:rFonts w:cs="Corbel"/>
          <w:b/>
        </w:rPr>
        <w:t>si è avvalsa</w:t>
      </w:r>
      <w:r>
        <w:rPr>
          <w:rFonts w:cs="Corbel"/>
        </w:rPr>
        <w:t xml:space="preserve"> di piani individuali di emersione di cui alla Legge n.383 del 18/10/2001 ma che il periodo di emersione si è concluso il _____________________ ai sensi del D.L. n.210/2002 convertito dalla Legge n.266 del 22/11/2002;</w:t>
      </w:r>
    </w:p>
    <w:p w:rsidR="0080663F" w:rsidRDefault="0080663F">
      <w:pPr>
        <w:pStyle w:val="Standard"/>
        <w:spacing w:before="227"/>
        <w:ind w:left="680" w:hanging="227"/>
        <w:jc w:val="both"/>
      </w:pPr>
    </w:p>
    <w:p w:rsidR="0080663F" w:rsidRPr="003A52B4" w:rsidRDefault="0091340A" w:rsidP="0080663F">
      <w:pPr>
        <w:jc w:val="both"/>
        <w:rPr>
          <w:rFonts w:hint="eastAsia"/>
          <w:sz w:val="22"/>
          <w:szCs w:val="22"/>
        </w:rPr>
      </w:pPr>
      <w:r>
        <w:rPr>
          <w:rFonts w:cs="Corbel"/>
          <w:b/>
        </w:rPr>
        <w:t>21)</w:t>
      </w:r>
      <w:r>
        <w:rPr>
          <w:rFonts w:cs="Corbel"/>
        </w:rPr>
        <w:t xml:space="preserve"> </w:t>
      </w:r>
      <w:r w:rsidR="0080663F" w:rsidRPr="003A52B4">
        <w:rPr>
          <w:sz w:val="22"/>
          <w:szCs w:val="22"/>
        </w:rPr>
        <w:t>Ai sensi dell’art.3, comma 7 della legge 13/08/2010, n.136 che all’opera/servizio/commessa pubblica è dedicato il seguente conto corrente bancario:</w:t>
      </w:r>
    </w:p>
    <w:p w:rsidR="0080663F" w:rsidRPr="003A52B4" w:rsidRDefault="0080663F" w:rsidP="0080663F">
      <w:pPr>
        <w:rPr>
          <w:rFonts w:eastAsia="Arial Unicode MS" w:hint="eastAsia"/>
          <w:sz w:val="22"/>
          <w:szCs w:val="22"/>
        </w:rPr>
      </w:pPr>
    </w:p>
    <w:tbl>
      <w:tblPr>
        <w:tblW w:w="102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77"/>
        <w:gridCol w:w="377"/>
        <w:gridCol w:w="378"/>
        <w:gridCol w:w="378"/>
        <w:gridCol w:w="378"/>
        <w:gridCol w:w="378"/>
        <w:gridCol w:w="378"/>
        <w:gridCol w:w="378"/>
        <w:gridCol w:w="378"/>
        <w:gridCol w:w="379"/>
        <w:gridCol w:w="379"/>
        <w:gridCol w:w="378"/>
        <w:gridCol w:w="378"/>
        <w:gridCol w:w="378"/>
        <w:gridCol w:w="378"/>
        <w:gridCol w:w="378"/>
        <w:gridCol w:w="378"/>
        <w:gridCol w:w="378"/>
        <w:gridCol w:w="378"/>
        <w:gridCol w:w="378"/>
        <w:gridCol w:w="378"/>
        <w:gridCol w:w="378"/>
        <w:gridCol w:w="378"/>
        <w:gridCol w:w="378"/>
        <w:gridCol w:w="378"/>
        <w:gridCol w:w="378"/>
        <w:gridCol w:w="378"/>
      </w:tblGrid>
      <w:tr w:rsidR="0080663F" w:rsidRPr="003A52B4" w:rsidTr="00192C40">
        <w:trPr>
          <w:trHeight w:val="340"/>
        </w:trPr>
        <w:tc>
          <w:tcPr>
            <w:tcW w:w="754" w:type="dxa"/>
            <w:gridSpan w:val="2"/>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t>CODICE PAESE</w:t>
            </w:r>
          </w:p>
        </w:tc>
        <w:tc>
          <w:tcPr>
            <w:tcW w:w="756" w:type="dxa"/>
            <w:gridSpan w:val="2"/>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t xml:space="preserve">CIN </w:t>
            </w:r>
          </w:p>
          <w:p w:rsidR="0080663F" w:rsidRPr="003A52B4" w:rsidRDefault="0080663F" w:rsidP="00192C40">
            <w:pPr>
              <w:jc w:val="center"/>
              <w:rPr>
                <w:rFonts w:hint="eastAsia"/>
                <w:sz w:val="22"/>
                <w:szCs w:val="22"/>
              </w:rPr>
            </w:pPr>
            <w:r w:rsidRPr="003A52B4">
              <w:rPr>
                <w:sz w:val="22"/>
                <w:szCs w:val="22"/>
              </w:rPr>
              <w:t>IBAN</w:t>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t>CIN</w:t>
            </w:r>
          </w:p>
        </w:tc>
        <w:tc>
          <w:tcPr>
            <w:tcW w:w="1891" w:type="dxa"/>
            <w:gridSpan w:val="5"/>
            <w:tcBorders>
              <w:top w:val="single" w:sz="8" w:space="0" w:color="808080"/>
              <w:left w:val="single" w:sz="8" w:space="0" w:color="808080"/>
              <w:bottom w:val="single" w:sz="8" w:space="0" w:color="808080"/>
              <w:right w:val="single" w:sz="8" w:space="0" w:color="808080"/>
            </w:tcBorders>
            <w:tcMar>
              <w:left w:w="0" w:type="dxa"/>
              <w:right w:w="0" w:type="dxa"/>
            </w:tcMar>
          </w:tcPr>
          <w:p w:rsidR="0080663F" w:rsidRPr="003A52B4" w:rsidRDefault="0080663F" w:rsidP="00192C40">
            <w:pPr>
              <w:jc w:val="center"/>
              <w:rPr>
                <w:rFonts w:hint="eastAsia"/>
                <w:sz w:val="22"/>
                <w:szCs w:val="22"/>
              </w:rPr>
            </w:pPr>
            <w:r w:rsidRPr="003A52B4">
              <w:rPr>
                <w:sz w:val="22"/>
                <w:szCs w:val="22"/>
              </w:rPr>
              <w:t>ABI</w:t>
            </w:r>
          </w:p>
        </w:tc>
        <w:tc>
          <w:tcPr>
            <w:tcW w:w="1891" w:type="dxa"/>
            <w:gridSpan w:val="5"/>
            <w:tcBorders>
              <w:top w:val="single" w:sz="8" w:space="0" w:color="808080"/>
              <w:left w:val="single" w:sz="8" w:space="0" w:color="808080"/>
              <w:bottom w:val="single" w:sz="8" w:space="0" w:color="808080"/>
              <w:right w:val="single" w:sz="8" w:space="0" w:color="808080"/>
            </w:tcBorders>
            <w:tcMar>
              <w:top w:w="85" w:type="dxa"/>
              <w:left w:w="0" w:type="dxa"/>
              <w:right w:w="0" w:type="dxa"/>
            </w:tcMar>
          </w:tcPr>
          <w:p w:rsidR="0080663F" w:rsidRPr="003A52B4" w:rsidRDefault="0080663F" w:rsidP="00192C40">
            <w:pPr>
              <w:jc w:val="center"/>
              <w:rPr>
                <w:rFonts w:hint="eastAsia"/>
                <w:sz w:val="22"/>
                <w:szCs w:val="22"/>
              </w:rPr>
            </w:pPr>
            <w:r w:rsidRPr="003A52B4">
              <w:rPr>
                <w:sz w:val="22"/>
                <w:szCs w:val="22"/>
              </w:rPr>
              <w:t>CAB</w:t>
            </w:r>
          </w:p>
        </w:tc>
        <w:tc>
          <w:tcPr>
            <w:tcW w:w="4536" w:type="dxa"/>
            <w:gridSpan w:val="12"/>
            <w:tcBorders>
              <w:top w:val="single" w:sz="8" w:space="0" w:color="808080"/>
              <w:left w:val="single" w:sz="8" w:space="0" w:color="808080"/>
              <w:bottom w:val="single" w:sz="8" w:space="0" w:color="808080"/>
              <w:right w:val="single" w:sz="8" w:space="0" w:color="808080"/>
            </w:tcBorders>
            <w:tcMar>
              <w:left w:w="0" w:type="dxa"/>
              <w:right w:w="0" w:type="dxa"/>
            </w:tcMar>
          </w:tcPr>
          <w:p w:rsidR="0080663F" w:rsidRPr="003A52B4" w:rsidRDefault="0080663F" w:rsidP="00192C40">
            <w:pPr>
              <w:jc w:val="center"/>
              <w:rPr>
                <w:rFonts w:hint="eastAsia"/>
                <w:sz w:val="22"/>
                <w:szCs w:val="22"/>
              </w:rPr>
            </w:pPr>
            <w:r w:rsidRPr="003A52B4">
              <w:rPr>
                <w:sz w:val="22"/>
                <w:szCs w:val="22"/>
              </w:rPr>
              <w:t>NUMERO DI CONTO CORRENTE</w:t>
            </w:r>
          </w:p>
        </w:tc>
      </w:tr>
      <w:bookmarkStart w:id="1" w:name="Testo14"/>
      <w:tr w:rsidR="0080663F" w:rsidRPr="003A52B4" w:rsidTr="00192C40">
        <w:trPr>
          <w:trHeight w:hRule="exact" w:val="454"/>
        </w:trPr>
        <w:tc>
          <w:tcPr>
            <w:tcW w:w="377"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4"/>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1"/>
          </w:p>
        </w:tc>
        <w:tc>
          <w:tcPr>
            <w:tcW w:w="377"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bookmarkStart w:id="2" w:name="Testo15"/>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5"/>
                  <w:enabled/>
                  <w:calcOnExit w:val="0"/>
                  <w:textInput>
                    <w:type w:val="number"/>
                    <w:maxLength w:val="1"/>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2"/>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5"/>
                  <w:enabled/>
                  <w:calcOnExit w:val="0"/>
                  <w:textInput>
                    <w:type w:val="number"/>
                    <w:maxLength w:val="1"/>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bookmarkStart w:id="3" w:name="Testo16"/>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6"/>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3"/>
          </w:p>
        </w:tc>
        <w:bookmarkStart w:id="4" w:name="Testo17"/>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4"/>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9"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9"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bookmarkStart w:id="5" w:name="Testo18"/>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5"/>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r>
    </w:tbl>
    <w:p w:rsidR="0080663F" w:rsidRPr="003A52B4" w:rsidRDefault="0080663F" w:rsidP="0080663F">
      <w:pPr>
        <w:rPr>
          <w:rFonts w:hint="eastAsia"/>
          <w:b/>
          <w:sz w:val="22"/>
          <w:szCs w:val="22"/>
        </w:rPr>
      </w:pPr>
    </w:p>
    <w:p w:rsidR="0080663F" w:rsidRPr="003A52B4" w:rsidRDefault="0080663F" w:rsidP="0080663F">
      <w:pPr>
        <w:rPr>
          <w:rFonts w:hint="eastAsia"/>
          <w:sz w:val="22"/>
          <w:szCs w:val="22"/>
        </w:rPr>
      </w:pPr>
      <w:r w:rsidRPr="003A52B4">
        <w:rPr>
          <w:sz w:val="22"/>
          <w:szCs w:val="22"/>
        </w:rPr>
        <w:lastRenderedPageBreak/>
        <w:t>acceso presso____________________________________________ e sul quale sono delegati ad operare i seguenti soggetti:</w:t>
      </w:r>
    </w:p>
    <w:p w:rsidR="0080663F" w:rsidRPr="003A52B4" w:rsidRDefault="0080663F" w:rsidP="0080663F">
      <w:pPr>
        <w:rPr>
          <w:rFonts w:hint="eastAsia"/>
          <w:sz w:val="22"/>
          <w:szCs w:val="22"/>
        </w:rPr>
      </w:pPr>
    </w:p>
    <w:p w:rsidR="0080663F" w:rsidRPr="003A52B4" w:rsidRDefault="0080663F" w:rsidP="0080663F">
      <w:pPr>
        <w:numPr>
          <w:ilvl w:val="1"/>
          <w:numId w:val="22"/>
        </w:numPr>
        <w:tabs>
          <w:tab w:val="clear" w:pos="1440"/>
          <w:tab w:val="num" w:pos="960"/>
        </w:tabs>
        <w:suppressAutoHyphens w:val="0"/>
        <w:autoSpaceDN/>
        <w:spacing w:line="360" w:lineRule="auto"/>
        <w:ind w:left="958" w:hanging="357"/>
        <w:textAlignment w:val="auto"/>
        <w:rPr>
          <w:rFonts w:hint="eastAsia"/>
          <w:sz w:val="22"/>
          <w:szCs w:val="22"/>
        </w:rPr>
      </w:pPr>
      <w:r w:rsidRPr="003A52B4">
        <w:rPr>
          <w:sz w:val="22"/>
          <w:szCs w:val="22"/>
        </w:rPr>
        <w:t xml:space="preserve">Sig./Sig.ra _______________________ Nato/a </w:t>
      </w:r>
      <w:proofErr w:type="spellStart"/>
      <w:r w:rsidRPr="003A52B4">
        <w:rPr>
          <w:sz w:val="22"/>
          <w:szCs w:val="22"/>
        </w:rPr>
        <w:t>a</w:t>
      </w:r>
      <w:proofErr w:type="spellEnd"/>
      <w:r w:rsidRPr="003A52B4">
        <w:rPr>
          <w:sz w:val="22"/>
          <w:szCs w:val="22"/>
        </w:rPr>
        <w:t xml:space="preserve"> _______________________ il ____/____/____ Codice Fiscale ______________________________ Residente in _______________________ Via ________________________________________</w:t>
      </w:r>
    </w:p>
    <w:p w:rsidR="0080663F" w:rsidRPr="003A52B4" w:rsidRDefault="0080663F" w:rsidP="0080663F">
      <w:pPr>
        <w:numPr>
          <w:ilvl w:val="1"/>
          <w:numId w:val="22"/>
        </w:numPr>
        <w:tabs>
          <w:tab w:val="clear" w:pos="1440"/>
          <w:tab w:val="num" w:pos="960"/>
        </w:tabs>
        <w:suppressAutoHyphens w:val="0"/>
        <w:autoSpaceDN/>
        <w:spacing w:line="360" w:lineRule="auto"/>
        <w:ind w:left="958" w:hanging="357"/>
        <w:textAlignment w:val="auto"/>
        <w:rPr>
          <w:rFonts w:hint="eastAsia"/>
          <w:sz w:val="22"/>
          <w:szCs w:val="22"/>
        </w:rPr>
      </w:pPr>
      <w:r w:rsidRPr="003A52B4">
        <w:rPr>
          <w:sz w:val="22"/>
          <w:szCs w:val="22"/>
        </w:rPr>
        <w:t xml:space="preserve">Sig./Sig.ra ____________________ Nato/a </w:t>
      </w:r>
      <w:proofErr w:type="spellStart"/>
      <w:r w:rsidRPr="003A52B4">
        <w:rPr>
          <w:sz w:val="22"/>
          <w:szCs w:val="22"/>
        </w:rPr>
        <w:t>a</w:t>
      </w:r>
      <w:proofErr w:type="spellEnd"/>
      <w:r w:rsidRPr="003A52B4">
        <w:rPr>
          <w:sz w:val="22"/>
          <w:szCs w:val="22"/>
        </w:rPr>
        <w:t xml:space="preserve"> _______________________ il ____/____/____ Codice Fiscale _____________________________ Residente in ________________________ Via ________________________________________</w:t>
      </w:r>
    </w:p>
    <w:p w:rsidR="0080663F" w:rsidRPr="003A52B4" w:rsidRDefault="0080663F" w:rsidP="0080663F">
      <w:pPr>
        <w:jc w:val="both"/>
        <w:rPr>
          <w:rFonts w:hint="eastAsia"/>
          <w:sz w:val="22"/>
          <w:szCs w:val="22"/>
        </w:rPr>
      </w:pPr>
    </w:p>
    <w:p w:rsidR="009E19D8" w:rsidRDefault="0091340A">
      <w:pPr>
        <w:pStyle w:val="Standard"/>
        <w:spacing w:before="227"/>
        <w:jc w:val="both"/>
      </w:pPr>
      <w:r>
        <w:rPr>
          <w:rFonts w:cs="Corbel"/>
          <w:b/>
          <w:bCs/>
        </w:rPr>
        <w:t xml:space="preserve">22) </w:t>
      </w:r>
      <w:r>
        <w:t>di essere edotto degli obblighi derivanti dal Codice di comportamento dei dipendenti del Ministero dell’Interno</w:t>
      </w:r>
      <w:r>
        <w:rPr>
          <w:i/>
        </w:rPr>
        <w:t xml:space="preserve"> </w:t>
      </w:r>
      <w:r>
        <w:t>e di impegnarsi, in caso di aggiudicazione, ad osservare e a far osservare ai propri dipendenti e collaboratori, per quanto applicabile, il suddetto codice, pena la risoluzione del contratto;</w:t>
      </w:r>
    </w:p>
    <w:p w:rsidR="009E19D8" w:rsidRDefault="0091340A">
      <w:pPr>
        <w:pStyle w:val="Standard"/>
        <w:spacing w:before="227"/>
        <w:jc w:val="both"/>
      </w:pPr>
      <w:r>
        <w:rPr>
          <w:rFonts w:cs="Corbel"/>
          <w:b/>
          <w:bCs/>
        </w:rPr>
        <w:t>23)</w:t>
      </w:r>
      <w:r>
        <w:rPr>
          <w:rFonts w:cs="Corbel"/>
        </w:rPr>
        <w:t xml:space="preserve"> di essere informato/i, ai sensi e per gli effetti dal </w:t>
      </w:r>
      <w:r>
        <w:rPr>
          <w:rFonts w:cs="Corbel"/>
          <w:b/>
          <w:bCs/>
        </w:rPr>
        <w:t>Regolamento (UE) 2016/679 RGPD</w:t>
      </w:r>
      <w:r>
        <w:rPr>
          <w:rFonts w:cs="Corbel"/>
        </w:rPr>
        <w:t>, che il trattamento dei dati personali sarà improntato a liceità e correttezza nella piena tutela dei diritti dei concorrenti e della loro riservatezza e ha la finalità di consentire l’accertamento dell’idoneità dei concorrenti a partecipare alla procedura di affidamento per l’appalto di che trattasi;</w:t>
      </w:r>
    </w:p>
    <w:p w:rsidR="009E19D8" w:rsidRDefault="0091340A">
      <w:pPr>
        <w:pStyle w:val="Standard"/>
        <w:spacing w:before="227"/>
        <w:jc w:val="both"/>
        <w:rPr>
          <w:rFonts w:cs="Corbel"/>
          <w:b/>
          <w:bCs/>
        </w:rPr>
      </w:pPr>
      <w:r>
        <w:rPr>
          <w:rFonts w:cs="Corbel"/>
          <w:b/>
          <w:bCs/>
        </w:rPr>
        <w:t>In quanto operatore economico avente sede, residenza o domicilio nei paesi inseriti nelle c.d. “</w:t>
      </w:r>
      <w:proofErr w:type="spellStart"/>
      <w:r>
        <w:rPr>
          <w:rFonts w:cs="Corbel"/>
          <w:b/>
          <w:bCs/>
        </w:rPr>
        <w:t>black</w:t>
      </w:r>
      <w:proofErr w:type="spellEnd"/>
      <w:r>
        <w:rPr>
          <w:rFonts w:cs="Corbel"/>
          <w:b/>
          <w:bCs/>
        </w:rPr>
        <w:t xml:space="preserve"> list”</w:t>
      </w:r>
    </w:p>
    <w:p w:rsidR="009E19D8" w:rsidRDefault="0091340A">
      <w:pPr>
        <w:pStyle w:val="Standard"/>
        <w:spacing w:before="227"/>
        <w:jc w:val="both"/>
      </w:pPr>
      <w:r>
        <w:rPr>
          <w:rFonts w:cs="Corbel"/>
          <w:b/>
          <w:bCs/>
        </w:rPr>
        <w:t xml:space="preserve">24) </w:t>
      </w:r>
      <w:r>
        <w:rPr>
          <w:rFonts w:cs="Corbel"/>
          <w:i/>
          <w:iCs/>
        </w:rPr>
        <w:t>barrare la casella che interessa:</w:t>
      </w:r>
    </w:p>
    <w:p w:rsidR="009E19D8" w:rsidRDefault="0091340A">
      <w:pPr>
        <w:pStyle w:val="Standard"/>
        <w:spacing w:before="227"/>
        <w:jc w:val="both"/>
        <w:rPr>
          <w:rFonts w:cs="Corbel"/>
        </w:rPr>
      </w:pPr>
      <w:r>
        <w:rPr>
          <w:rFonts w:cs="Corbel"/>
        </w:rPr>
        <w:t xml:space="preserve">di essere in possesso dell’autorizzazione in corso di validità rilasciata ai sensi del </w:t>
      </w:r>
      <w:proofErr w:type="spellStart"/>
      <w:r>
        <w:rPr>
          <w:rFonts w:cs="Corbel"/>
        </w:rPr>
        <w:t>d.m.</w:t>
      </w:r>
      <w:proofErr w:type="spellEnd"/>
      <w:r>
        <w:rPr>
          <w:rFonts w:cs="Corbel"/>
        </w:rPr>
        <w:t xml:space="preserve"> 14 dicembre 2010 del Ministero dell’economia e delle finanze ai sensi (art. 37 del </w:t>
      </w:r>
      <w:proofErr w:type="spellStart"/>
      <w:r>
        <w:rPr>
          <w:rFonts w:cs="Corbel"/>
        </w:rPr>
        <w:t>d.l.</w:t>
      </w:r>
      <w:proofErr w:type="spellEnd"/>
      <w:r>
        <w:rPr>
          <w:rFonts w:cs="Corbel"/>
        </w:rPr>
        <w:t xml:space="preserve"> 78/2010, conv. in l. 122/2010),</w:t>
      </w:r>
    </w:p>
    <w:p w:rsidR="009E19D8" w:rsidRDefault="0091340A">
      <w:pPr>
        <w:pStyle w:val="Standard"/>
        <w:spacing w:before="227"/>
        <w:jc w:val="both"/>
        <w:rPr>
          <w:rFonts w:cs="Corbel"/>
        </w:rPr>
      </w:pPr>
      <w:r>
        <w:rPr>
          <w:rFonts w:cs="Corbel"/>
        </w:rPr>
        <w:t xml:space="preserve">di aver presentato domanda di autorizzazione ai sensi dell’art. 1 comma 3 del </w:t>
      </w:r>
      <w:proofErr w:type="spellStart"/>
      <w:r>
        <w:rPr>
          <w:rFonts w:cs="Corbel"/>
        </w:rPr>
        <w:t>d.m.</w:t>
      </w:r>
      <w:proofErr w:type="spellEnd"/>
      <w:r>
        <w:rPr>
          <w:rFonts w:cs="Corbel"/>
        </w:rPr>
        <w:t xml:space="preserve"> 14.12.2010 </w:t>
      </w:r>
      <w:proofErr w:type="gramStart"/>
      <w:r>
        <w:rPr>
          <w:rFonts w:cs="Corbel"/>
        </w:rPr>
        <w:t>e  allega</w:t>
      </w:r>
      <w:proofErr w:type="gramEnd"/>
      <w:r>
        <w:rPr>
          <w:rFonts w:cs="Corbel"/>
        </w:rPr>
        <w:t xml:space="preserve"> copia conforme dell’istanza di autorizzazione inviata al Ministero;</w:t>
      </w:r>
    </w:p>
    <w:p w:rsidR="009E19D8" w:rsidRDefault="0091340A">
      <w:pPr>
        <w:pStyle w:val="Standard"/>
        <w:spacing w:before="227"/>
        <w:jc w:val="both"/>
      </w:pPr>
      <w:r>
        <w:rPr>
          <w:rFonts w:cs="Corbel"/>
          <w:b/>
          <w:bCs/>
        </w:rPr>
        <w:t>In quanto operatore economico non residente e privo di stabile organizzazione in Italia</w:t>
      </w:r>
    </w:p>
    <w:p w:rsidR="009E19D8" w:rsidRDefault="0091340A">
      <w:pPr>
        <w:pStyle w:val="Standard"/>
        <w:spacing w:before="227"/>
        <w:jc w:val="both"/>
      </w:pPr>
      <w:r>
        <w:rPr>
          <w:rFonts w:cs="Corbel"/>
          <w:b/>
          <w:bCs/>
        </w:rPr>
        <w:t xml:space="preserve">25) </w:t>
      </w:r>
      <w:r>
        <w:rPr>
          <w:rFonts w:cs="Corbel"/>
        </w:rPr>
        <w:t xml:space="preserve">di impegnarsi ad uniformarsi, in caso di aggiudicazione, alla disciplina di cui agli articoli 17, comma 2, e 53, comma 3 del </w:t>
      </w:r>
      <w:proofErr w:type="spellStart"/>
      <w:r>
        <w:rPr>
          <w:rFonts w:cs="Corbel"/>
        </w:rPr>
        <w:t>d.p.r.</w:t>
      </w:r>
      <w:proofErr w:type="spellEnd"/>
      <w:r>
        <w:rPr>
          <w:rFonts w:cs="Corbel"/>
        </w:rPr>
        <w:t xml:space="preserve"> 633/1972 e a comunicare alla stazione appaltante la nomina del proprio rappresentante fiscale, nelle forme di legge;</w:t>
      </w:r>
    </w:p>
    <w:p w:rsidR="009E19D8" w:rsidRDefault="0091340A">
      <w:pPr>
        <w:pStyle w:val="Standard"/>
        <w:spacing w:before="227"/>
        <w:jc w:val="both"/>
      </w:pPr>
      <w:r>
        <w:rPr>
          <w:rFonts w:cs="Corbel"/>
          <w:b/>
          <w:bCs/>
        </w:rPr>
        <w:t>In quanto operatore economico ammesso al concordato preventivo con continuità aziendale di cui all’art. 186 bis del R.D. 16 marzo 1942, n. 267</w:t>
      </w:r>
    </w:p>
    <w:p w:rsidR="009E19D8" w:rsidRDefault="0091340A">
      <w:pPr>
        <w:pStyle w:val="Standard"/>
        <w:spacing w:before="227"/>
        <w:jc w:val="both"/>
      </w:pPr>
      <w:r>
        <w:rPr>
          <w:rFonts w:cs="Corbel"/>
          <w:b/>
          <w:bCs/>
        </w:rPr>
        <w:t>26)</w:t>
      </w:r>
      <w:r>
        <w:rPr>
          <w:rFonts w:cs="Corbel"/>
        </w:rPr>
        <w:t xml:space="preserve"> ad integrazione di quanto indicato nella parte  III, sez. C, lett. d) del DGUE, indica i seguenti estremi del provvedimento di ammissione al concordato e del provvedimento di autorizzazione a partecipare alle gare ………… rilasciati dal Tribunale di  ……………… nonché di non partecipare alla gara quale mandataria di un raggruppamento temporaneo di imprese e che le altre imprese aderenti al raggruppamento non sono assoggettate ad una procedura concorsuale ai sensi dell’art. 186  bis, comma 6 del R.D. 16 marzo 1942, n. 267.</w:t>
      </w:r>
    </w:p>
    <w:p w:rsidR="009E19D8" w:rsidRDefault="009E19D8">
      <w:pPr>
        <w:pStyle w:val="Standard"/>
        <w:spacing w:before="227"/>
        <w:jc w:val="both"/>
        <w:rPr>
          <w:rFonts w:cs="Corbel"/>
        </w:rPr>
      </w:pPr>
    </w:p>
    <w:p w:rsidR="009E19D8" w:rsidRDefault="009E19D8">
      <w:pPr>
        <w:pStyle w:val="Standard"/>
        <w:spacing w:before="227"/>
        <w:jc w:val="both"/>
      </w:pPr>
    </w:p>
    <w:p w:rsidR="009E19D8" w:rsidRDefault="0091340A">
      <w:pPr>
        <w:pStyle w:val="Standard"/>
        <w:spacing w:before="227"/>
        <w:jc w:val="center"/>
        <w:rPr>
          <w:b/>
          <w:bCs/>
        </w:rPr>
      </w:pPr>
      <w:r>
        <w:rPr>
          <w:b/>
          <w:bCs/>
        </w:rPr>
        <w:lastRenderedPageBreak/>
        <w:t>FIRMA</w:t>
      </w:r>
    </w:p>
    <w:p w:rsidR="009E19D8" w:rsidRDefault="0091340A">
      <w:pPr>
        <w:pStyle w:val="Standard"/>
        <w:spacing w:before="227"/>
        <w:jc w:val="center"/>
      </w:pPr>
      <w:r>
        <w:rPr>
          <w:rFonts w:eastAsia="Arial Unicode MS" w:cs="Arial"/>
          <w:i/>
          <w:iCs/>
        </w:rPr>
        <w:t xml:space="preserve">(Sottoscritto digitalmente ai sensi </w:t>
      </w:r>
      <w:r>
        <w:rPr>
          <w:rFonts w:cs="Arial"/>
          <w:i/>
          <w:iCs/>
        </w:rPr>
        <w:t>dell'art. 21 D.L.gs n 82/2005 in data _____________)</w:t>
      </w:r>
    </w:p>
    <w:sectPr w:rsidR="009E19D8">
      <w:headerReference w:type="default" r:id="rId11"/>
      <w:footerReference w:type="default" r:id="rId12"/>
      <w:pgSz w:w="11906" w:h="16838"/>
      <w:pgMar w:top="720"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38C" w:rsidRDefault="005F738C">
      <w:pPr>
        <w:rPr>
          <w:rFonts w:hint="eastAsia"/>
        </w:rPr>
      </w:pPr>
      <w:r>
        <w:separator/>
      </w:r>
    </w:p>
  </w:endnote>
  <w:endnote w:type="continuationSeparator" w:id="0">
    <w:p w:rsidR="005F738C" w:rsidRDefault="005F738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00000000" w:usb1="5200FDFF" w:usb2="00042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0A" w:rsidRDefault="0053491C">
    <w:pPr>
      <w:pStyle w:val="Pidipagina"/>
      <w:ind w:right="360"/>
    </w:pPr>
    <w:r>
      <w:rPr>
        <w:noProof/>
        <w:lang w:eastAsia="it-IT"/>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635</wp:posOffset>
              </wp:positionV>
              <wp:extent cx="532765" cy="116840"/>
              <wp:effectExtent l="0" t="0" r="0" b="0"/>
              <wp:wrapSquare wrapText="bothSides"/>
              <wp:docPr id="1" name="Cornic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765" cy="116840"/>
                      </a:xfrm>
                      <a:prstGeom prst="rect">
                        <a:avLst/>
                      </a:prstGeom>
                      <a:solidFill>
                        <a:srgbClr val="FFFFFF"/>
                      </a:solidFill>
                      <a:ln>
                        <a:noFill/>
                        <a:prstDash/>
                      </a:ln>
                    </wps:spPr>
                    <wps:txbx>
                      <w:txbxContent>
                        <w:p w:rsidR="0091340A" w:rsidRDefault="0091340A">
                          <w:pPr>
                            <w:pStyle w:val="Pidipagina"/>
                          </w:pPr>
                          <w:r>
                            <w:rPr>
                              <w:rStyle w:val="Numeropagina"/>
                              <w:sz w:val="16"/>
                            </w:rPr>
                            <w:t xml:space="preserve">Pagina </w:t>
                          </w:r>
                          <w:r>
                            <w:rPr>
                              <w:rStyle w:val="Numeropagina"/>
                              <w:sz w:val="16"/>
                            </w:rPr>
                            <w:fldChar w:fldCharType="begin"/>
                          </w:r>
                          <w:r>
                            <w:rPr>
                              <w:rStyle w:val="Numeropagina"/>
                              <w:sz w:val="16"/>
                            </w:rPr>
                            <w:instrText xml:space="preserve"> PAGE </w:instrText>
                          </w:r>
                          <w:r>
                            <w:rPr>
                              <w:rStyle w:val="Numeropagina"/>
                              <w:sz w:val="16"/>
                            </w:rPr>
                            <w:fldChar w:fldCharType="separate"/>
                          </w:r>
                          <w:r w:rsidR="00F715BB">
                            <w:rPr>
                              <w:rStyle w:val="Numeropagina"/>
                              <w:noProof/>
                              <w:sz w:val="16"/>
                            </w:rPr>
                            <w:t>1</w:t>
                          </w:r>
                          <w:r>
                            <w:rPr>
                              <w:rStyle w:val="Numeropagina"/>
                              <w:sz w:val="16"/>
                            </w:rPr>
                            <w:fldChar w:fldCharType="end"/>
                          </w:r>
                          <w:r>
                            <w:rPr>
                              <w:rStyle w:val="Numeropagina"/>
                              <w:sz w:val="16"/>
                            </w:rPr>
                            <w:t xml:space="preserve"> di </w:t>
                          </w:r>
                          <w:r>
                            <w:rPr>
                              <w:rStyle w:val="Numeropagina"/>
                              <w:sz w:val="16"/>
                            </w:rPr>
                            <w:fldChar w:fldCharType="begin"/>
                          </w:r>
                          <w:r>
                            <w:rPr>
                              <w:rStyle w:val="Numeropagina"/>
                              <w:sz w:val="16"/>
                            </w:rPr>
                            <w:instrText xml:space="preserve"> NUMPAGES \* ARABIC </w:instrText>
                          </w:r>
                          <w:r>
                            <w:rPr>
                              <w:rStyle w:val="Numeropagina"/>
                              <w:sz w:val="16"/>
                            </w:rPr>
                            <w:fldChar w:fldCharType="separate"/>
                          </w:r>
                          <w:r w:rsidR="00F715BB">
                            <w:rPr>
                              <w:rStyle w:val="Numeropagina"/>
                              <w:noProof/>
                              <w:sz w:val="16"/>
                            </w:rPr>
                            <w:t>8</w:t>
                          </w:r>
                          <w:r>
                            <w:rPr>
                              <w:rStyle w:val="Numeropagina"/>
                              <w:sz w:val="16"/>
                            </w:rPr>
                            <w:fldChar w:fldCharType="end"/>
                          </w: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ornice1" o:spid="_x0000_s1026" type="#_x0000_t202" style="position:absolute;margin-left:-9.25pt;margin-top:.05pt;width:41.95pt;height:9.2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" stroked="f">
              <v:textbox inset="0,0,0,0">
                <w:txbxContent>
                  <w:p w:rsidR="0091340A" w:rsidRDefault="0091340A">
                    <w:pPr>
                      <w:pStyle w:val="Pidipagina"/>
                    </w:pPr>
                    <w:r>
                      <w:rPr>
                        <w:rStyle w:val="Numeropagina"/>
                        <w:sz w:val="16"/>
                      </w:rPr>
                      <w:t xml:space="preserve">Pagina </w:t>
                    </w:r>
                    <w:r>
                      <w:rPr>
                        <w:rStyle w:val="Numeropagina"/>
                        <w:sz w:val="16"/>
                      </w:rPr>
                      <w:fldChar w:fldCharType="begin"/>
                    </w:r>
                    <w:r>
                      <w:rPr>
                        <w:rStyle w:val="Numeropagina"/>
                        <w:sz w:val="16"/>
                      </w:rPr>
                      <w:instrText xml:space="preserve"> PAGE </w:instrText>
                    </w:r>
                    <w:r>
                      <w:rPr>
                        <w:rStyle w:val="Numeropagina"/>
                        <w:sz w:val="16"/>
                      </w:rPr>
                      <w:fldChar w:fldCharType="separate"/>
                    </w:r>
                    <w:r w:rsidR="00F715BB">
                      <w:rPr>
                        <w:rStyle w:val="Numeropagina"/>
                        <w:noProof/>
                        <w:sz w:val="16"/>
                      </w:rPr>
                      <w:t>1</w:t>
                    </w:r>
                    <w:r>
                      <w:rPr>
                        <w:rStyle w:val="Numeropagina"/>
                        <w:sz w:val="16"/>
                      </w:rPr>
                      <w:fldChar w:fldCharType="end"/>
                    </w:r>
                    <w:r>
                      <w:rPr>
                        <w:rStyle w:val="Numeropagina"/>
                        <w:sz w:val="16"/>
                      </w:rPr>
                      <w:t xml:space="preserve"> di </w:t>
                    </w:r>
                    <w:r>
                      <w:rPr>
                        <w:rStyle w:val="Numeropagina"/>
                        <w:sz w:val="16"/>
                      </w:rPr>
                      <w:fldChar w:fldCharType="begin"/>
                    </w:r>
                    <w:r>
                      <w:rPr>
                        <w:rStyle w:val="Numeropagina"/>
                        <w:sz w:val="16"/>
                      </w:rPr>
                      <w:instrText xml:space="preserve"> NUMPAGES \* ARABIC </w:instrText>
                    </w:r>
                    <w:r>
                      <w:rPr>
                        <w:rStyle w:val="Numeropagina"/>
                        <w:sz w:val="16"/>
                      </w:rPr>
                      <w:fldChar w:fldCharType="separate"/>
                    </w:r>
                    <w:r w:rsidR="00F715BB">
                      <w:rPr>
                        <w:rStyle w:val="Numeropagina"/>
                        <w:noProof/>
                        <w:sz w:val="16"/>
                      </w:rPr>
                      <w:t>8</w:t>
                    </w:r>
                    <w:r>
                      <w:rPr>
                        <w:rStyle w:val="Numeropagina"/>
                        <w:sz w:val="1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38C" w:rsidRDefault="005F738C">
      <w:pPr>
        <w:rPr>
          <w:rFonts w:hint="eastAsia"/>
        </w:rPr>
      </w:pPr>
      <w:r>
        <w:rPr>
          <w:color w:val="000000"/>
        </w:rPr>
        <w:separator/>
      </w:r>
    </w:p>
  </w:footnote>
  <w:footnote w:type="continuationSeparator" w:id="0">
    <w:p w:rsidR="005F738C" w:rsidRDefault="005F738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0A" w:rsidRDefault="0091340A">
    <w:pPr>
      <w:pStyle w:val="Intestazione"/>
      <w:jc w:val="right"/>
      <w:rPr>
        <w:b/>
      </w:rPr>
    </w:pPr>
    <w:r>
      <w:rPr>
        <w:b/>
      </w:rPr>
      <w:t xml:space="preserve">Dichiarazione integrativa del </w:t>
    </w:r>
    <w:proofErr w:type="spellStart"/>
    <w:r>
      <w:rPr>
        <w:b/>
      </w:rPr>
      <w:t>DGUEe</w:t>
    </w:r>
    <w:proofErr w:type="spellEnd"/>
    <w:r w:rsidR="0053491C">
      <w:rPr>
        <w:b/>
      </w:rPr>
      <w:t xml:space="preserve"> del </w:t>
    </w:r>
    <w:r w:rsidR="00873E25">
      <w:rPr>
        <w:b/>
      </w:rPr>
      <w:t>concorrente</w:t>
    </w:r>
  </w:p>
  <w:p w:rsidR="0091340A" w:rsidRDefault="009134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068"/>
    <w:multiLevelType w:val="multilevel"/>
    <w:tmpl w:val="B9684B3A"/>
    <w:styleLink w:val="WW8Num6"/>
    <w:lvl w:ilvl="0">
      <w:start w:val="1"/>
      <w:numFmt w:val="lowerLetter"/>
      <w:lvlText w:val="%1)"/>
      <w:lvlJc w:val="left"/>
      <w:pPr>
        <w:ind w:left="720" w:hanging="360"/>
      </w:pPr>
      <w:rPr>
        <w:b/>
      </w:rPr>
    </w:lvl>
    <w:lvl w:ilvl="1">
      <w:start w:val="24"/>
      <w:numFmt w:val="decimal"/>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 w15:restartNumberingAfterBreak="0">
    <w:nsid w:val="0E417D8F"/>
    <w:multiLevelType w:val="multilevel"/>
    <w:tmpl w:val="39E8D2AE"/>
    <w:styleLink w:val="WW8Num18"/>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6CA65C8"/>
    <w:multiLevelType w:val="multilevel"/>
    <w:tmpl w:val="02142CD6"/>
    <w:styleLink w:val="WW8Num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 w15:restartNumberingAfterBreak="0">
    <w:nsid w:val="190E55FD"/>
    <w:multiLevelType w:val="multilevel"/>
    <w:tmpl w:val="2236BC98"/>
    <w:styleLink w:val="WW8Num16"/>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5D16CC8"/>
    <w:multiLevelType w:val="multilevel"/>
    <w:tmpl w:val="0CAC75F2"/>
    <w:styleLink w:val="WW8Num7"/>
    <w:lvl w:ilvl="0">
      <w:start w:val="12"/>
      <w:numFmt w:val="decimal"/>
      <w:lvlText w:val="%1)"/>
      <w:lvlJc w:val="left"/>
      <w:pPr>
        <w:ind w:left="360" w:hanging="360"/>
      </w:pPr>
      <w:rPr>
        <w:rFonts w:ascii="Corbel" w:hAnsi="Corbel" w:cs="Corbel"/>
        <w:b/>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5" w15:restartNumberingAfterBreak="0">
    <w:nsid w:val="2BB171A3"/>
    <w:multiLevelType w:val="multilevel"/>
    <w:tmpl w:val="891EA830"/>
    <w:styleLink w:val="WW8Num8"/>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EB754DF"/>
    <w:multiLevelType w:val="multilevel"/>
    <w:tmpl w:val="79C02AC0"/>
    <w:styleLink w:val="WW8Num10"/>
    <w:lvl w:ilvl="0">
      <w:start w:val="1"/>
      <w:numFmt w:val="decimal"/>
      <w:lvlText w:val="%1."/>
      <w:lvlJc w:val="left"/>
      <w:pPr>
        <w:ind w:left="360" w:hanging="360"/>
      </w:pPr>
      <w:rPr>
        <w:rFonts w:ascii="Arial" w:hAnsi="Arial" w:cs="Arial"/>
        <w:strike w:val="0"/>
        <w:dstrike w:val="0"/>
        <w:color w:val="000000"/>
        <w:sz w:val="14"/>
        <w:szCs w:val="1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 w15:restartNumberingAfterBreak="0">
    <w:nsid w:val="2FA1794E"/>
    <w:multiLevelType w:val="multilevel"/>
    <w:tmpl w:val="D47AC34A"/>
    <w:styleLink w:val="WW8Num2"/>
    <w:lvl w:ilvl="0">
      <w:start w:val="1"/>
      <w:numFmt w:val="decimal"/>
      <w:lvlText w:val="%1)"/>
      <w:lvlJc w:val="left"/>
      <w:pPr>
        <w:ind w:left="720" w:hanging="360"/>
      </w:pPr>
      <w:rPr>
        <w:rFonts w:ascii="Corbel" w:hAnsi="Corbel" w:cs="Corbel"/>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8" w15:restartNumberingAfterBreak="0">
    <w:nsid w:val="2FBD1416"/>
    <w:multiLevelType w:val="multilevel"/>
    <w:tmpl w:val="8A6CE720"/>
    <w:styleLink w:val="WW8Num11"/>
    <w:lvl w:ilvl="0">
      <w:start w:val="1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9" w15:restartNumberingAfterBreak="0">
    <w:nsid w:val="386C48E4"/>
    <w:multiLevelType w:val="multilevel"/>
    <w:tmpl w:val="2CCA966C"/>
    <w:styleLink w:val="WW8Num21"/>
    <w:lvl w:ilvl="0">
      <w:numFmt w:val="bullet"/>
      <w:lvlText w:val=""/>
      <w:lvlJc w:val="left"/>
      <w:pPr>
        <w:ind w:left="932" w:hanging="348"/>
      </w:pPr>
      <w:rPr>
        <w:rFonts w:ascii="Wingdings" w:hAnsi="Wingdings" w:cs="Wingdings"/>
        <w:w w:val="100"/>
        <w:sz w:val="28"/>
        <w:szCs w:val="28"/>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99960BA"/>
    <w:multiLevelType w:val="multilevel"/>
    <w:tmpl w:val="FC6C67D4"/>
    <w:styleLink w:val="WW8Num13"/>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262762C"/>
    <w:multiLevelType w:val="multilevel"/>
    <w:tmpl w:val="84C4B56A"/>
    <w:styleLink w:val="WW8Num17"/>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B5306C9"/>
    <w:multiLevelType w:val="multilevel"/>
    <w:tmpl w:val="15304006"/>
    <w:styleLink w:val="WW8Num20"/>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C940CA0"/>
    <w:multiLevelType w:val="multilevel"/>
    <w:tmpl w:val="2CB0E44C"/>
    <w:styleLink w:val="WW8Num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4" w15:restartNumberingAfterBreak="0">
    <w:nsid w:val="524E3F8D"/>
    <w:multiLevelType w:val="multilevel"/>
    <w:tmpl w:val="943401CA"/>
    <w:styleLink w:val="WW8Num5"/>
    <w:lvl w:ilvl="0">
      <w:numFmt w:val="bullet"/>
      <w:lvlText w:val="-"/>
      <w:lvlJc w:val="left"/>
      <w:pPr>
        <w:ind w:left="360" w:hanging="360"/>
      </w:pPr>
      <w:rPr>
        <w:rFonts w:ascii="Liberation Serif" w:hAnsi="Liberation Seri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55515BD6"/>
    <w:multiLevelType w:val="multilevel"/>
    <w:tmpl w:val="D420584E"/>
    <w:styleLink w:val="WW8Num15"/>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86940E5"/>
    <w:multiLevelType w:val="multilevel"/>
    <w:tmpl w:val="B80AF196"/>
    <w:styleLink w:val="WW8Num4"/>
    <w:lvl w:ilvl="0">
      <w:numFmt w:val="bullet"/>
      <w:lvlText w:val="-"/>
      <w:lvlJc w:val="left"/>
      <w:pPr>
        <w:ind w:left="360" w:hanging="360"/>
      </w:pPr>
      <w:rPr>
        <w:rFonts w:ascii="Liberation Serif" w:hAnsi="Liberation Seri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68E8666B"/>
    <w:multiLevelType w:val="multilevel"/>
    <w:tmpl w:val="D1788DBA"/>
    <w:styleLink w:val="WW8Num14"/>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D4F4C20"/>
    <w:multiLevelType w:val="hybridMultilevel"/>
    <w:tmpl w:val="C568A04A"/>
    <w:lvl w:ilvl="0" w:tplc="12604964">
      <w:numFmt w:val="bullet"/>
      <w:lvlText w:val="-"/>
      <w:lvlJc w:val="left"/>
      <w:pPr>
        <w:tabs>
          <w:tab w:val="num" w:pos="720"/>
        </w:tabs>
        <w:ind w:left="720" w:hanging="360"/>
      </w:pPr>
      <w:rPr>
        <w:rFonts w:ascii="DejaVu Sans" w:eastAsia="DejaVu Sans" w:hAnsi="DejaVu Sans" w:cs="Arial"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257CD2"/>
    <w:multiLevelType w:val="multilevel"/>
    <w:tmpl w:val="B0F8C884"/>
    <w:styleLink w:val="WW8Num9"/>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C1A57B6"/>
    <w:multiLevelType w:val="multilevel"/>
    <w:tmpl w:val="593CA716"/>
    <w:styleLink w:val="WW8Num12"/>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F5953AF"/>
    <w:multiLevelType w:val="multilevel"/>
    <w:tmpl w:val="4A6CA64E"/>
    <w:styleLink w:val="WW8Num19"/>
    <w:lvl w:ilvl="0">
      <w:start w:val="1"/>
      <w:numFmt w:val="decimal"/>
      <w:lvlText w:val="%1)"/>
      <w:lvlJc w:val="left"/>
      <w:pPr>
        <w:ind w:left="570" w:hanging="358"/>
      </w:pPr>
      <w:rPr>
        <w:rFonts w:ascii="Arial" w:eastAsia="Arial" w:hAnsi="Arial" w:cs="Arial"/>
        <w:spacing w:val="0"/>
        <w:w w:val="99"/>
        <w:sz w:val="24"/>
        <w:szCs w:val="24"/>
        <w:lang w:val="it-IT" w:bidi="it-IT"/>
      </w:rPr>
    </w:lvl>
    <w:lvl w:ilvl="1">
      <w:start w:val="1"/>
      <w:numFmt w:val="lowerLetter"/>
      <w:lvlText w:val="%2."/>
      <w:lvlJc w:val="left"/>
      <w:pPr>
        <w:ind w:left="932" w:hanging="348"/>
      </w:pPr>
      <w:rPr>
        <w:rFonts w:ascii="Arial" w:eastAsia="Arial" w:hAnsi="Arial" w:cs="Arial"/>
        <w:spacing w:val="0"/>
        <w:w w:val="99"/>
        <w:sz w:val="24"/>
        <w:szCs w:val="24"/>
        <w:lang w:val="it-IT" w:bidi="it-IT"/>
      </w:rPr>
    </w:lvl>
    <w:lvl w:ilvl="2">
      <w:numFmt w:val="bullet"/>
      <w:lvlText w:val=""/>
      <w:lvlJc w:val="left"/>
      <w:pPr>
        <w:ind w:left="1290" w:hanging="360"/>
      </w:pPr>
      <w:rPr>
        <w:rFonts w:ascii="Symbol" w:hAnsi="Symbol" w:cs="Symbol"/>
        <w:w w:val="99"/>
        <w:sz w:val="18"/>
        <w:szCs w:val="18"/>
        <w:lang w:val="it-IT" w:bidi="it-IT"/>
      </w:rPr>
    </w:lvl>
    <w:lvl w:ilvl="3">
      <w:numFmt w:val="bullet"/>
      <w:lvlText w:val="•"/>
      <w:lvlJc w:val="left"/>
      <w:pPr>
        <w:ind w:left="2415" w:hanging="360"/>
      </w:pPr>
      <w:rPr>
        <w:rFonts w:ascii="Liberation Serif" w:hAnsi="Liberation Serif" w:cs="Liberation Serif"/>
        <w:lang w:val="it-IT" w:bidi="it-IT"/>
      </w:rPr>
    </w:lvl>
    <w:lvl w:ilvl="4">
      <w:numFmt w:val="bullet"/>
      <w:lvlText w:val="•"/>
      <w:lvlJc w:val="left"/>
      <w:pPr>
        <w:ind w:left="3530" w:hanging="360"/>
      </w:pPr>
      <w:rPr>
        <w:rFonts w:ascii="Liberation Serif" w:hAnsi="Liberation Serif" w:cs="Liberation Serif"/>
        <w:lang w:val="it-IT" w:bidi="it-IT"/>
      </w:rPr>
    </w:lvl>
    <w:lvl w:ilvl="5">
      <w:numFmt w:val="bullet"/>
      <w:lvlText w:val="•"/>
      <w:lvlJc w:val="left"/>
      <w:pPr>
        <w:ind w:left="4645" w:hanging="360"/>
      </w:pPr>
      <w:rPr>
        <w:rFonts w:ascii="Liberation Serif" w:hAnsi="Liberation Serif" w:cs="Liberation Serif"/>
        <w:lang w:val="it-IT" w:bidi="it-IT"/>
      </w:rPr>
    </w:lvl>
    <w:lvl w:ilvl="6">
      <w:numFmt w:val="bullet"/>
      <w:lvlText w:val="•"/>
      <w:lvlJc w:val="left"/>
      <w:pPr>
        <w:ind w:left="5760" w:hanging="360"/>
      </w:pPr>
      <w:rPr>
        <w:rFonts w:ascii="Liberation Serif" w:hAnsi="Liberation Serif" w:cs="Liberation Serif"/>
        <w:lang w:val="it-IT" w:bidi="it-IT"/>
      </w:rPr>
    </w:lvl>
    <w:lvl w:ilvl="7">
      <w:numFmt w:val="bullet"/>
      <w:lvlText w:val="•"/>
      <w:lvlJc w:val="left"/>
      <w:pPr>
        <w:ind w:left="6875" w:hanging="360"/>
      </w:pPr>
      <w:rPr>
        <w:rFonts w:ascii="Liberation Serif" w:hAnsi="Liberation Serif" w:cs="Liberation Serif"/>
        <w:lang w:val="it-IT" w:bidi="it-IT"/>
      </w:rPr>
    </w:lvl>
    <w:lvl w:ilvl="8">
      <w:numFmt w:val="bullet"/>
      <w:lvlText w:val="•"/>
      <w:lvlJc w:val="left"/>
      <w:pPr>
        <w:ind w:left="7990" w:hanging="360"/>
      </w:pPr>
      <w:rPr>
        <w:rFonts w:ascii="Liberation Serif" w:hAnsi="Liberation Serif" w:cs="Liberation Serif"/>
        <w:lang w:val="it-IT" w:bidi="it-IT"/>
      </w:rPr>
    </w:lvl>
  </w:abstractNum>
  <w:num w:numId="1">
    <w:abstractNumId w:val="2"/>
  </w:num>
  <w:num w:numId="2">
    <w:abstractNumId w:val="7"/>
  </w:num>
  <w:num w:numId="3">
    <w:abstractNumId w:val="13"/>
  </w:num>
  <w:num w:numId="4">
    <w:abstractNumId w:val="16"/>
  </w:num>
  <w:num w:numId="5">
    <w:abstractNumId w:val="14"/>
  </w:num>
  <w:num w:numId="6">
    <w:abstractNumId w:val="0"/>
  </w:num>
  <w:num w:numId="7">
    <w:abstractNumId w:val="4"/>
  </w:num>
  <w:num w:numId="8">
    <w:abstractNumId w:val="6"/>
  </w:num>
  <w:num w:numId="9">
    <w:abstractNumId w:val="8"/>
  </w:num>
  <w:num w:numId="10">
    <w:abstractNumId w:val="5"/>
  </w:num>
  <w:num w:numId="11">
    <w:abstractNumId w:val="19"/>
  </w:num>
  <w:num w:numId="12">
    <w:abstractNumId w:val="20"/>
  </w:num>
  <w:num w:numId="13">
    <w:abstractNumId w:val="10"/>
  </w:num>
  <w:num w:numId="14">
    <w:abstractNumId w:val="17"/>
  </w:num>
  <w:num w:numId="15">
    <w:abstractNumId w:val="15"/>
  </w:num>
  <w:num w:numId="16">
    <w:abstractNumId w:val="3"/>
  </w:num>
  <w:num w:numId="17">
    <w:abstractNumId w:val="11"/>
  </w:num>
  <w:num w:numId="18">
    <w:abstractNumId w:val="1"/>
  </w:num>
  <w:num w:numId="19">
    <w:abstractNumId w:val="21"/>
  </w:num>
  <w:num w:numId="20">
    <w:abstractNumId w:val="12"/>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9D8"/>
    <w:rsid w:val="00192C40"/>
    <w:rsid w:val="00275E1B"/>
    <w:rsid w:val="0053491C"/>
    <w:rsid w:val="005E1CDE"/>
    <w:rsid w:val="005F738C"/>
    <w:rsid w:val="00705876"/>
    <w:rsid w:val="0080663F"/>
    <w:rsid w:val="00857C72"/>
    <w:rsid w:val="00873E25"/>
    <w:rsid w:val="0091340A"/>
    <w:rsid w:val="009E19D8"/>
    <w:rsid w:val="00B20420"/>
    <w:rsid w:val="00B942E1"/>
    <w:rsid w:val="00D02FDD"/>
    <w:rsid w:val="00EF7F65"/>
    <w:rsid w:val="00F715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FCFB6C-BC59-47BF-B7AF-484859FF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autoSpaceDN w:val="0"/>
      <w:textAlignment w:val="baseline"/>
    </w:pPr>
    <w:rPr>
      <w:kern w:val="3"/>
      <w:sz w:val="24"/>
      <w:szCs w:val="24"/>
      <w:lang w:eastAsia="zh-CN" w:bidi="hi-IN"/>
    </w:rPr>
  </w:style>
  <w:style w:type="paragraph" w:styleId="Titolo1">
    <w:name w:val="heading 1"/>
    <w:basedOn w:val="Standard"/>
    <w:next w:val="Standard"/>
    <w:pPr>
      <w:keepNext/>
      <w:outlineLvl w:val="0"/>
    </w:pPr>
    <w:rPr>
      <w:b/>
      <w:bCs/>
    </w:rPr>
  </w:style>
  <w:style w:type="paragraph" w:styleId="Titolo2">
    <w:name w:val="heading 2"/>
    <w:basedOn w:val="Standard"/>
    <w:next w:val="Standard"/>
    <w:pPr>
      <w:keepNext/>
      <w:jc w:val="center"/>
      <w:outlineLvl w:val="1"/>
    </w:pPr>
    <w:rPr>
      <w:b/>
      <w:bCs/>
    </w:rPr>
  </w:style>
  <w:style w:type="paragraph" w:styleId="Titolo3">
    <w:name w:val="heading 3"/>
    <w:basedOn w:val="Standard"/>
    <w:next w:val="Standard"/>
    <w:pPr>
      <w:keepNext/>
      <w:outlineLvl w:val="2"/>
    </w:pPr>
    <w:rPr>
      <w:i/>
      <w:iCs/>
      <w:sz w:val="20"/>
      <w:lang w:val="fr-FR"/>
    </w:rPr>
  </w:style>
  <w:style w:type="paragraph" w:styleId="Titolo4">
    <w:name w:val="heading 4"/>
    <w:basedOn w:val="Standard"/>
    <w:next w:val="Standard"/>
    <w:pPr>
      <w:keepNext/>
      <w:outlineLvl w:val="3"/>
    </w:pPr>
    <w:rPr>
      <w:b/>
      <w:sz w:val="18"/>
    </w:rPr>
  </w:style>
  <w:style w:type="paragraph" w:styleId="Titolo5">
    <w:name w:val="heading 5"/>
    <w:basedOn w:val="Standard"/>
    <w:next w:val="Standard"/>
    <w:pPr>
      <w:keepNext/>
      <w:jc w:val="center"/>
      <w:outlineLvl w:val="4"/>
    </w:pPr>
    <w:rPr>
      <w:b/>
      <w:sz w:val="18"/>
    </w:rPr>
  </w:style>
  <w:style w:type="paragraph" w:styleId="Titolo6">
    <w:name w:val="heading 6"/>
    <w:basedOn w:val="Standard"/>
    <w:next w:val="Standard"/>
    <w:pPr>
      <w:keepNext/>
      <w:widowControl w:val="0"/>
      <w:spacing w:line="480" w:lineRule="auto"/>
      <w:jc w:val="center"/>
      <w:outlineLvl w:val="5"/>
    </w:pPr>
    <w:rPr>
      <w:b/>
      <w:bCs/>
    </w:rPr>
  </w:style>
  <w:style w:type="paragraph" w:styleId="Titolo7">
    <w:name w:val="heading 7"/>
    <w:basedOn w:val="Standard"/>
    <w:next w:val="Standard"/>
    <w:pPr>
      <w:keepNext/>
      <w:outlineLvl w:val="6"/>
    </w:pPr>
    <w:rPr>
      <w:b/>
      <w:bCs/>
      <w:sz w:val="22"/>
    </w:rPr>
  </w:style>
  <w:style w:type="paragraph" w:styleId="Titolo8">
    <w:name w:val="heading 8"/>
    <w:basedOn w:val="Standard"/>
    <w:next w:val="Standard"/>
    <w:pPr>
      <w:keepNext/>
      <w:widowControl w:val="0"/>
      <w:ind w:firstLine="5871"/>
      <w:outlineLvl w:val="7"/>
    </w:pPr>
    <w:rPr>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pPr>
      <w:pBdr>
        <w:top w:val="single" w:sz="4" w:space="1" w:color="000000"/>
        <w:left w:val="single" w:sz="4" w:space="4" w:color="000000"/>
        <w:bottom w:val="single" w:sz="4" w:space="1" w:color="000000"/>
        <w:right w:val="single" w:sz="4" w:space="4" w:color="000000"/>
      </w:pBdr>
      <w:jc w:val="center"/>
    </w:pPr>
    <w:rPr>
      <w:sz w:val="32"/>
    </w:rPr>
  </w:style>
  <w:style w:type="paragraph" w:customStyle="1" w:styleId="Textbody">
    <w:name w:val="Text body"/>
    <w:basedOn w:val="Standard"/>
    <w:rPr>
      <w:sz w:val="18"/>
    </w:rPr>
  </w:style>
  <w:style w:type="paragraph" w:styleId="Elenco">
    <w:name w:val="List"/>
    <w:basedOn w:val="Textbody"/>
    <w:rPr>
      <w:rFonts w:cs="Arial"/>
      <w:sz w:val="24"/>
    </w:rPr>
  </w:style>
  <w:style w:type="paragraph" w:styleId="Didascali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Pidipagina">
    <w:name w:val="footer"/>
    <w:basedOn w:val="Standard"/>
    <w:pPr>
      <w:tabs>
        <w:tab w:val="center" w:pos="4819"/>
        <w:tab w:val="right" w:pos="9638"/>
      </w:tabs>
    </w:pPr>
  </w:style>
  <w:style w:type="paragraph" w:styleId="Intestazione">
    <w:name w:val="header"/>
    <w:basedOn w:val="Standard"/>
    <w:pPr>
      <w:tabs>
        <w:tab w:val="center" w:pos="4819"/>
        <w:tab w:val="right" w:pos="9638"/>
      </w:tabs>
    </w:pPr>
  </w:style>
  <w:style w:type="paragraph" w:customStyle="1" w:styleId="Textbodyindent">
    <w:name w:val="Text body indent"/>
    <w:basedOn w:val="Standard"/>
    <w:pPr>
      <w:widowControl w:val="0"/>
      <w:ind w:left="1418" w:firstLine="7"/>
      <w:jc w:val="both"/>
    </w:pPr>
    <w:rPr>
      <w:b/>
    </w:rPr>
  </w:style>
  <w:style w:type="paragraph" w:styleId="Corpodeltesto2">
    <w:name w:val="Body Text 2"/>
    <w:basedOn w:val="Standard"/>
    <w:pPr>
      <w:spacing w:after="120" w:line="480" w:lineRule="auto"/>
    </w:pPr>
  </w:style>
  <w:style w:type="paragraph" w:styleId="Rientrocorpodeltesto2">
    <w:name w:val="Body Text Indent 2"/>
    <w:basedOn w:val="Standard"/>
    <w:pPr>
      <w:ind w:left="285" w:hanging="285"/>
      <w:jc w:val="both"/>
    </w:pPr>
  </w:style>
  <w:style w:type="paragraph" w:styleId="Corpodeltesto3">
    <w:name w:val="Body Text 3"/>
    <w:basedOn w:val="Standard"/>
    <w:pPr>
      <w:widowControl w:val="0"/>
      <w:tabs>
        <w:tab w:val="left" w:pos="360"/>
      </w:tabs>
      <w:jc w:val="both"/>
    </w:pPr>
  </w:style>
  <w:style w:type="paragraph" w:styleId="Rientrocorpodeltesto3">
    <w:name w:val="Body Text Indent 3"/>
    <w:basedOn w:val="Standard"/>
    <w:pPr>
      <w:widowControl w:val="0"/>
      <w:ind w:left="513" w:hanging="570"/>
      <w:jc w:val="both"/>
    </w:pPr>
    <w:rPr>
      <w:b/>
    </w:rPr>
  </w:style>
  <w:style w:type="paragraph" w:customStyle="1" w:styleId="Rub1">
    <w:name w:val="Rub1"/>
    <w:basedOn w:val="Standard"/>
    <w:pPr>
      <w:tabs>
        <w:tab w:val="left" w:pos="1276"/>
      </w:tabs>
      <w:jc w:val="both"/>
    </w:pPr>
    <w:rPr>
      <w:b/>
      <w:smallCaps/>
      <w:sz w:val="20"/>
      <w:szCs w:val="20"/>
    </w:rPr>
  </w:style>
  <w:style w:type="paragraph" w:styleId="NormaleWeb">
    <w:name w:val="Normal (Web)"/>
    <w:basedOn w:val="Standard"/>
    <w:pPr>
      <w:spacing w:before="280" w:after="280"/>
    </w:pPr>
  </w:style>
  <w:style w:type="paragraph" w:styleId="Testofumetto">
    <w:name w:val="Balloon Text"/>
    <w:basedOn w:val="Standard"/>
    <w:rPr>
      <w:rFonts w:ascii="Tahoma" w:eastAsia="Tahoma" w:hAnsi="Tahoma" w:cs="Tahoma"/>
      <w:sz w:val="16"/>
      <w:szCs w:val="16"/>
    </w:rPr>
  </w:style>
  <w:style w:type="paragraph" w:styleId="Paragrafoelenco">
    <w:name w:val="List Paragraph"/>
    <w:basedOn w:val="Standard"/>
    <w:pPr>
      <w:ind w:left="932" w:hanging="360"/>
    </w:pPr>
  </w:style>
  <w:style w:type="paragraph" w:customStyle="1" w:styleId="TESTOPROPOSTA">
    <w:name w:val="TESTOPROPOSTA"/>
    <w:pPr>
      <w:suppressAutoHyphens/>
      <w:autoSpaceDN w:val="0"/>
      <w:spacing w:line="360" w:lineRule="auto"/>
      <w:ind w:right="454"/>
      <w:jc w:val="both"/>
      <w:textAlignment w:val="baseline"/>
    </w:pPr>
    <w:rPr>
      <w:rFonts w:ascii="Times New Roman" w:eastAsia="Times New Roman" w:hAnsi="Times New Roman" w:cs="Times New Roman"/>
      <w:kern w:val="3"/>
      <w:sz w:val="24"/>
      <w:lang w:eastAsia="zh-CN"/>
    </w:rPr>
  </w:style>
  <w:style w:type="paragraph" w:customStyle="1" w:styleId="western">
    <w:name w:val="western"/>
    <w:basedOn w:val="Standard"/>
    <w:pPr>
      <w:spacing w:before="100"/>
    </w:pPr>
    <w:rPr>
      <w:color w:val="000000"/>
      <w:sz w:val="18"/>
      <w:szCs w:val="1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Standarduser">
    <w:name w:val="Standard (user)"/>
    <w:pPr>
      <w:widowControl w:val="0"/>
      <w:suppressAutoHyphens/>
      <w:autoSpaceDE w:val="0"/>
      <w:autoSpaceDN w:val="0"/>
      <w:textAlignment w:val="baseline"/>
    </w:pPr>
    <w:rPr>
      <w:rFonts w:ascii="Times New Roman" w:eastAsia="Calibri" w:hAnsi="Times New Roman" w:cs="Times New Roman"/>
      <w:kern w:val="3"/>
      <w:szCs w:val="24"/>
      <w:lang w:eastAsia="zh-CN"/>
    </w:rPr>
  </w:style>
  <w:style w:type="paragraph" w:customStyle="1" w:styleId="TableHeading">
    <w:name w:val="Table Heading"/>
    <w:basedOn w:val="TableContents"/>
    <w:pPr>
      <w:jc w:val="center"/>
    </w:pPr>
    <w:rPr>
      <w:b/>
      <w:bCs/>
    </w:rPr>
  </w:style>
  <w:style w:type="paragraph" w:customStyle="1" w:styleId="rtf1rtf1Default">
    <w:name w:val="rtf1 rtf1 Default"/>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Default">
    <w:name w:val="Default"/>
    <w:pPr>
      <w:suppressAutoHyphens/>
      <w:autoSpaceDE w:val="0"/>
      <w:autoSpaceDN w:val="0"/>
      <w:textAlignment w:val="baseline"/>
    </w:pPr>
    <w:rPr>
      <w:rFonts w:ascii="Times New Roman" w:eastAsia="Times New Roman" w:hAnsi="Times New Roman" w:cs="Times New Roman"/>
      <w:color w:val="000000"/>
      <w:kern w:val="3"/>
      <w:sz w:val="24"/>
      <w:szCs w:val="24"/>
      <w:lang w:eastAsia="zh-CN"/>
    </w:rPr>
  </w:style>
  <w:style w:type="paragraph" w:customStyle="1" w:styleId="TableParagraph">
    <w:name w:val="Table Paragraph"/>
    <w:basedOn w:val="Standard"/>
  </w:style>
  <w:style w:type="paragraph" w:styleId="Testocommento">
    <w:name w:val="annotation text"/>
    <w:basedOn w:val="Standard"/>
    <w:rPr>
      <w:sz w:val="20"/>
      <w:szCs w:val="20"/>
    </w:rPr>
  </w:style>
  <w:style w:type="paragraph" w:customStyle="1" w:styleId="Footnote">
    <w:name w:val="Footnote"/>
    <w:basedOn w:val="Standard"/>
    <w:rPr>
      <w:sz w:val="20"/>
      <w:szCs w:val="20"/>
    </w:rPr>
  </w:style>
  <w:style w:type="paragraph" w:styleId="Soggettocommento">
    <w:name w:val="annotation subject"/>
    <w:basedOn w:val="Testocommento"/>
    <w:next w:val="Testocommento"/>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orbel" w:eastAsia="Corbel" w:hAnsi="Corbel" w:cs="Corbel"/>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5z0">
    <w:name w:val="WW8Num5z0"/>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orbel" w:eastAsia="Corbel" w:hAnsi="Corbel" w:cs="Corbel"/>
      <w:b/>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styleId="Numeropagina">
    <w:name w:val="page number"/>
    <w:basedOn w:val="Carpredefinitoparagrafo"/>
  </w:style>
  <w:style w:type="character" w:customStyle="1" w:styleId="StrongEmphasis">
    <w:name w:val="Strong Emphasis"/>
    <w:rPr>
      <w:b/>
      <w:bCs/>
    </w:rPr>
  </w:style>
  <w:style w:type="character" w:styleId="Enfasicorsivo">
    <w:name w:val="Emphasis"/>
    <w:rPr>
      <w:rFonts w:cs="Times New Roman"/>
      <w:i/>
      <w:iCs/>
    </w:rPr>
  </w:style>
  <w:style w:type="character" w:customStyle="1" w:styleId="CarattereCarattere17">
    <w:name w:val="Carattere Carattere17"/>
    <w:rPr>
      <w:b/>
      <w:sz w:val="18"/>
      <w:szCs w:val="24"/>
      <w:lang w:val="it-IT" w:bidi="ar-SA"/>
    </w:rPr>
  </w:style>
  <w:style w:type="character" w:customStyle="1" w:styleId="Internetlink">
    <w:name w:val="Internet link"/>
    <w:rPr>
      <w:color w:val="0000FF"/>
      <w:u w:val="single"/>
    </w:rPr>
  </w:style>
  <w:style w:type="character" w:customStyle="1" w:styleId="WW8Num10z0">
    <w:name w:val="WW8Num10z0"/>
    <w:rPr>
      <w:rFonts w:ascii="Arial" w:eastAsia="Arial" w:hAnsi="Arial" w:cs="Arial"/>
      <w:strike w:val="0"/>
      <w:dstrike w:val="0"/>
      <w:color w:val="000000"/>
      <w:sz w:val="14"/>
      <w:szCs w:val="1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11z3">
    <w:name w:val="WW8Num11z3"/>
  </w:style>
  <w:style w:type="character" w:customStyle="1" w:styleId="WW8Num11z2">
    <w:name w:val="WW8Num11z2"/>
  </w:style>
  <w:style w:type="character" w:customStyle="1" w:styleId="WW8Num11z1">
    <w:name w:val="WW8Num11z1"/>
  </w:style>
  <w:style w:type="character" w:customStyle="1" w:styleId="WW8Num11z0">
    <w:name w:val="WW8Num11z0"/>
    <w:rPr>
      <w:b/>
      <w:sz w:val="24"/>
    </w:rPr>
  </w:style>
  <w:style w:type="character" w:customStyle="1" w:styleId="VisitedInternetLink">
    <w:name w:val="Visited Internet Link"/>
    <w:rPr>
      <w:color w:val="800000"/>
      <w:u w:val="single"/>
    </w:rPr>
  </w:style>
  <w:style w:type="character" w:customStyle="1" w:styleId="WW8Num8z0">
    <w:name w:val="WW8Num8z0"/>
    <w:rPr>
      <w:rFonts w:ascii="Wingdings" w:eastAsia="Wingdings" w:hAnsi="Wingdings" w:cs="Wingdings"/>
      <w:w w:val="99"/>
      <w:sz w:val="19"/>
      <w:szCs w:val="19"/>
      <w:lang w:val="it-IT" w:bidi="it-IT"/>
    </w:rPr>
  </w:style>
  <w:style w:type="character" w:customStyle="1" w:styleId="WW8Num9z0">
    <w:name w:val="WW8Num9z0"/>
    <w:rPr>
      <w:rFonts w:ascii="Wingdings" w:eastAsia="Wingdings" w:hAnsi="Wingdings" w:cs="Wingdings"/>
      <w:w w:val="99"/>
      <w:sz w:val="19"/>
      <w:szCs w:val="19"/>
      <w:lang w:val="it-IT" w:bidi="it-IT"/>
    </w:rPr>
  </w:style>
  <w:style w:type="character" w:customStyle="1" w:styleId="WW8Num12z0">
    <w:name w:val="WW8Num12z0"/>
    <w:rPr>
      <w:rFonts w:ascii="Wingdings" w:eastAsia="Wingdings" w:hAnsi="Wingdings" w:cs="Wingdings"/>
      <w:w w:val="99"/>
      <w:sz w:val="19"/>
      <w:szCs w:val="19"/>
      <w:lang w:val="it-IT" w:bidi="it-IT"/>
    </w:rPr>
  </w:style>
  <w:style w:type="character" w:customStyle="1" w:styleId="WW8Num13z0">
    <w:name w:val="WW8Num13z0"/>
    <w:rPr>
      <w:rFonts w:ascii="Wingdings" w:eastAsia="Wingdings" w:hAnsi="Wingdings" w:cs="Wingdings"/>
      <w:w w:val="99"/>
      <w:sz w:val="19"/>
      <w:szCs w:val="19"/>
      <w:lang w:val="it-IT" w:bidi="it-IT"/>
    </w:rPr>
  </w:style>
  <w:style w:type="character" w:customStyle="1" w:styleId="WW8Num14z0">
    <w:name w:val="WW8Num14z0"/>
    <w:rPr>
      <w:rFonts w:ascii="Wingdings" w:eastAsia="Wingdings" w:hAnsi="Wingdings" w:cs="Wingdings"/>
      <w:w w:val="99"/>
      <w:sz w:val="19"/>
      <w:szCs w:val="19"/>
      <w:lang w:val="it-IT" w:bidi="it-IT"/>
    </w:rPr>
  </w:style>
  <w:style w:type="character" w:customStyle="1" w:styleId="WW8Num15z0">
    <w:name w:val="WW8Num15z0"/>
    <w:rPr>
      <w:rFonts w:ascii="Wingdings" w:eastAsia="Wingdings" w:hAnsi="Wingdings" w:cs="Wingdings"/>
      <w:w w:val="99"/>
      <w:sz w:val="19"/>
      <w:szCs w:val="19"/>
      <w:lang w:val="it-IT" w:bidi="it-IT"/>
    </w:rPr>
  </w:style>
  <w:style w:type="character" w:customStyle="1" w:styleId="WW8Num16z0">
    <w:name w:val="WW8Num16z0"/>
    <w:rPr>
      <w:rFonts w:ascii="Wingdings" w:eastAsia="Wingdings" w:hAnsi="Wingdings" w:cs="Wingdings"/>
      <w:w w:val="99"/>
      <w:sz w:val="19"/>
      <w:szCs w:val="19"/>
      <w:lang w:val="it-IT" w:bidi="it-IT"/>
    </w:rPr>
  </w:style>
  <w:style w:type="character" w:customStyle="1" w:styleId="WW8Num17z0">
    <w:name w:val="WW8Num17z0"/>
    <w:rPr>
      <w:rFonts w:ascii="Wingdings" w:eastAsia="Wingdings" w:hAnsi="Wingdings" w:cs="Wingdings"/>
      <w:w w:val="99"/>
      <w:sz w:val="19"/>
      <w:szCs w:val="19"/>
      <w:lang w:val="it-IT" w:bidi="it-IT"/>
    </w:rPr>
  </w:style>
  <w:style w:type="character" w:customStyle="1" w:styleId="WW8Num18z0">
    <w:name w:val="WW8Num18z0"/>
    <w:rPr>
      <w:rFonts w:ascii="Wingdings" w:eastAsia="Wingdings" w:hAnsi="Wingdings" w:cs="Wingdings"/>
      <w:w w:val="99"/>
      <w:sz w:val="19"/>
      <w:szCs w:val="19"/>
      <w:lang w:val="it-IT" w:bidi="it-IT"/>
    </w:rPr>
  </w:style>
  <w:style w:type="character" w:customStyle="1" w:styleId="WW8Num19z0">
    <w:name w:val="WW8Num19z0"/>
    <w:rPr>
      <w:rFonts w:ascii="Arial" w:eastAsia="Arial" w:hAnsi="Arial" w:cs="Arial"/>
      <w:spacing w:val="0"/>
      <w:w w:val="99"/>
      <w:sz w:val="24"/>
      <w:szCs w:val="24"/>
      <w:lang w:val="it-IT" w:bidi="it-IT"/>
    </w:rPr>
  </w:style>
  <w:style w:type="character" w:customStyle="1" w:styleId="WW8Num19z2">
    <w:name w:val="WW8Num19z2"/>
    <w:rPr>
      <w:rFonts w:ascii="Symbol" w:eastAsia="Symbol" w:hAnsi="Symbol" w:cs="Symbol"/>
      <w:w w:val="99"/>
      <w:sz w:val="18"/>
      <w:szCs w:val="18"/>
      <w:lang w:val="it-IT" w:bidi="it-IT"/>
    </w:rPr>
  </w:style>
  <w:style w:type="character" w:customStyle="1" w:styleId="WW8Num19z3">
    <w:name w:val="WW8Num19z3"/>
    <w:rPr>
      <w:rFonts w:ascii="Liberation Serif" w:eastAsia="Liberation Serif" w:hAnsi="Liberation Serif" w:cs="Liberation Serif"/>
      <w:lang w:val="it-IT" w:bidi="it-IT"/>
    </w:rPr>
  </w:style>
  <w:style w:type="character" w:customStyle="1" w:styleId="WW8Num20z0">
    <w:name w:val="WW8Num20z0"/>
    <w:rPr>
      <w:rFonts w:ascii="Wingdings" w:eastAsia="Wingdings" w:hAnsi="Wingdings" w:cs="Wingdings"/>
      <w:w w:val="99"/>
      <w:sz w:val="19"/>
      <w:szCs w:val="19"/>
      <w:lang w:val="it-IT" w:bidi="it-IT"/>
    </w:rPr>
  </w:style>
  <w:style w:type="character" w:customStyle="1" w:styleId="WW8Num21z0">
    <w:name w:val="WW8Num21z0"/>
    <w:rPr>
      <w:rFonts w:ascii="Wingdings" w:eastAsia="Wingdings" w:hAnsi="Wingdings" w:cs="Wingdings"/>
      <w:w w:val="100"/>
      <w:sz w:val="28"/>
      <w:szCs w:val="28"/>
      <w:lang w:val="it-IT" w:bidi="it-IT"/>
    </w:rPr>
  </w:style>
  <w:style w:type="character" w:customStyle="1" w:styleId="WW8Num8z1">
    <w:name w:val="WW8Num8z1"/>
    <w:rPr>
      <w:lang w:val="it-IT" w:bidi="it-IT"/>
    </w:rPr>
  </w:style>
  <w:style w:type="character" w:customStyle="1" w:styleId="WW8Num9z1">
    <w:name w:val="WW8Num9z1"/>
    <w:rPr>
      <w:rFonts w:ascii="Symbol" w:eastAsia="Symbol" w:hAnsi="Symbol" w:cs="Symbol"/>
      <w:w w:val="99"/>
      <w:sz w:val="18"/>
      <w:szCs w:val="18"/>
      <w:lang w:val="it-IT" w:bidi="it-IT"/>
    </w:rPr>
  </w:style>
  <w:style w:type="character" w:customStyle="1" w:styleId="WW8Num9z2">
    <w:name w:val="WW8Num9z2"/>
    <w:rPr>
      <w:lang w:val="it-IT" w:bidi="it-IT"/>
    </w:rPr>
  </w:style>
  <w:style w:type="character" w:customStyle="1" w:styleId="WW8Num12z1">
    <w:name w:val="WW8Num12z1"/>
    <w:rPr>
      <w:lang w:val="it-IT" w:bidi="it-IT"/>
    </w:rPr>
  </w:style>
  <w:style w:type="character" w:customStyle="1" w:styleId="WW8Num13z1">
    <w:name w:val="WW8Num13z1"/>
    <w:rPr>
      <w:lang w:val="it-IT" w:bidi="it-IT"/>
    </w:rPr>
  </w:style>
  <w:style w:type="character" w:customStyle="1" w:styleId="WW8Num14z1">
    <w:name w:val="WW8Num14z1"/>
    <w:rPr>
      <w:lang w:val="it-IT" w:bidi="it-IT"/>
    </w:rPr>
  </w:style>
  <w:style w:type="character" w:customStyle="1" w:styleId="WW8Num15z1">
    <w:name w:val="WW8Num15z1"/>
    <w:rPr>
      <w:lang w:val="it-IT" w:bidi="it-IT"/>
    </w:rPr>
  </w:style>
  <w:style w:type="character" w:customStyle="1" w:styleId="WW8Num16z1">
    <w:name w:val="WW8Num16z1"/>
    <w:rPr>
      <w:lang w:val="it-IT" w:bidi="it-IT"/>
    </w:rPr>
  </w:style>
  <w:style w:type="character" w:customStyle="1" w:styleId="WW8Num17z1">
    <w:name w:val="WW8Num17z1"/>
    <w:rPr>
      <w:lang w:val="it-IT" w:bidi="it-IT"/>
    </w:rPr>
  </w:style>
  <w:style w:type="character" w:customStyle="1" w:styleId="WW8Num18z1">
    <w:name w:val="WW8Num18z1"/>
    <w:rPr>
      <w:lang w:val="it-IT" w:bidi="it-IT"/>
    </w:rPr>
  </w:style>
  <w:style w:type="character" w:customStyle="1" w:styleId="WW8Num20z1">
    <w:name w:val="WW8Num20z1"/>
    <w:rPr>
      <w:lang w:val="it-IT" w:bidi="it-IT"/>
    </w:rPr>
  </w:style>
  <w:style w:type="character" w:customStyle="1" w:styleId="WW8Num21z1">
    <w:name w:val="WW8Num21z1"/>
    <w:rPr>
      <w:lang w:val="it-IT" w:bidi="it-IT"/>
    </w:rPr>
  </w:style>
  <w:style w:type="character" w:styleId="Rimandocommento">
    <w:name w:val="annotation reference"/>
    <w:rPr>
      <w:sz w:val="16"/>
      <w:szCs w:val="16"/>
    </w:rPr>
  </w:style>
  <w:style w:type="character" w:customStyle="1" w:styleId="TestocommentoCarattere">
    <w:name w:val="Testo commento Carattere"/>
    <w:rPr>
      <w:rFonts w:ascii="Arial" w:eastAsia="Arial" w:hAnsi="Arial" w:cs="Arial"/>
      <w:sz w:val="20"/>
      <w:szCs w:val="20"/>
      <w:lang w:val="it-IT" w:bidi="it-IT"/>
    </w:rPr>
  </w:style>
  <w:style w:type="character" w:customStyle="1" w:styleId="TestofumettoCarattere">
    <w:name w:val="Testo fumetto Carattere"/>
    <w:rPr>
      <w:rFonts w:ascii="Segoe UI" w:eastAsia="Arial" w:hAnsi="Segoe UI" w:cs="Segoe UI"/>
      <w:sz w:val="18"/>
      <w:szCs w:val="18"/>
      <w:lang w:val="it-IT" w:bidi="it-IT"/>
    </w:rPr>
  </w:style>
  <w:style w:type="character" w:customStyle="1" w:styleId="TestonotaapidipaginaCarattere">
    <w:name w:val="Testo nota a piè di pagina Carattere"/>
    <w:rPr>
      <w:rFonts w:ascii="Arial" w:eastAsia="Arial" w:hAnsi="Arial" w:cs="Arial"/>
      <w:sz w:val="20"/>
      <w:szCs w:val="20"/>
      <w:lang w:val="it-IT" w:bidi="it-IT"/>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customStyle="1" w:styleId="Endnoteanchor">
    <w:name w:val="Endnote anchor"/>
    <w:rPr>
      <w:position w:val="0"/>
      <w:vertAlign w:val="superscript"/>
    </w:rPr>
  </w:style>
  <w:style w:type="character" w:customStyle="1" w:styleId="CorpodeltestoCarattere">
    <w:name w:val="Corpo del testo Carattere"/>
    <w:rPr>
      <w:rFonts w:ascii="Arial" w:eastAsia="Arial" w:hAnsi="Arial" w:cs="Arial"/>
      <w:sz w:val="24"/>
      <w:szCs w:val="24"/>
      <w:lang w:val="it-IT" w:bidi="it-IT"/>
    </w:rPr>
  </w:style>
  <w:style w:type="character" w:customStyle="1" w:styleId="SoggettocommentoCarattere">
    <w:name w:val="Soggetto commento Carattere"/>
    <w:rPr>
      <w:rFonts w:ascii="Arial" w:eastAsia="Arial" w:hAnsi="Arial" w:cs="Arial"/>
      <w:b/>
      <w:bCs/>
      <w:sz w:val="20"/>
      <w:szCs w:val="20"/>
      <w:lang w:val="it-IT" w:bidi="it-IT"/>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10">
    <w:name w:val="WW8Num10"/>
    <w:basedOn w:val="Nessunelenco"/>
    <w:pPr>
      <w:numPr>
        <w:numId w:val="8"/>
      </w:numPr>
    </w:pPr>
  </w:style>
  <w:style w:type="numbering" w:customStyle="1" w:styleId="WW8Num11">
    <w:name w:val="WW8Num11"/>
    <w:basedOn w:val="Nessunelenco"/>
    <w:pPr>
      <w:numPr>
        <w:numId w:val="9"/>
      </w:numPr>
    </w:pPr>
  </w:style>
  <w:style w:type="numbering" w:customStyle="1" w:styleId="WW8Num8">
    <w:name w:val="WW8Num8"/>
    <w:basedOn w:val="Nessunelenco"/>
    <w:pPr>
      <w:numPr>
        <w:numId w:val="10"/>
      </w:numPr>
    </w:pPr>
  </w:style>
  <w:style w:type="numbering" w:customStyle="1" w:styleId="WW8Num9">
    <w:name w:val="WW8Num9"/>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2409</Words>
  <Characters>13735</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STRALCIO DEL MODULO UNIFICATO</vt:lpstr>
    </vt:vector>
  </TitlesOfParts>
  <Company/>
  <LinksUpToDate>false</LinksUpToDate>
  <CharactersWithSpaces>16112</CharactersWithSpaces>
  <SharedDoc>false</SharedDoc>
  <HLinks>
    <vt:vector size="24" baseType="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STRALCIO DEL MODULO UNIFICATO</dc:title>
  <dc:subject/>
  <dc:creator>Utente</dc:creator>
  <cp:keywords/>
  <cp:lastModifiedBy>Letizia Onorati</cp:lastModifiedBy>
  <cp:revision>2</cp:revision>
  <cp:lastPrinted>2021-06-03T16:15:00Z</cp:lastPrinted>
  <dcterms:created xsi:type="dcterms:W3CDTF">2024-03-29T08:00:00Z</dcterms:created>
  <dcterms:modified xsi:type="dcterms:W3CDTF">2024-03-29T08:00:00Z</dcterms:modified>
</cp:coreProperties>
</file>