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05" w:rsidRPr="00E53DB7" w:rsidRDefault="00906405" w:rsidP="00906405">
      <w:pPr>
        <w:jc w:val="center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MODELLO DI PRESENTAZIONE DELL’ISTANZA</w:t>
      </w:r>
    </w:p>
    <w:p w:rsidR="00906405" w:rsidRPr="00E53DB7" w:rsidRDefault="00906405" w:rsidP="00906405">
      <w:pPr>
        <w:jc w:val="center"/>
        <w:rPr>
          <w:rFonts w:ascii="Garamond" w:eastAsia="Calibri" w:hAnsi="Garamond" w:cs="Tahoma"/>
          <w:b/>
          <w:sz w:val="24"/>
          <w:szCs w:val="24"/>
          <w:u w:val="single"/>
        </w:rPr>
      </w:pPr>
      <w:r w:rsidRPr="00E53DB7">
        <w:rPr>
          <w:rFonts w:ascii="Garamond" w:eastAsia="Calibri" w:hAnsi="Garamond" w:cs="Tahoma"/>
          <w:b/>
          <w:sz w:val="24"/>
          <w:szCs w:val="24"/>
          <w:u w:val="single"/>
        </w:rPr>
        <w:t>SOCIETA’ ESTERA CON SEDE SECONDARIA IN ITALIA</w:t>
      </w:r>
    </w:p>
    <w:p w:rsidR="00906405" w:rsidRPr="00E53DB7" w:rsidRDefault="00906405" w:rsidP="00906405">
      <w:pPr>
        <w:jc w:val="right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 xml:space="preserve">Alla PREFETTURA UTG di </w:t>
      </w:r>
      <w:r w:rsidRPr="00E53DB7">
        <w:rPr>
          <w:rFonts w:ascii="Garamond" w:eastAsia="Calibri" w:hAnsi="Garamond" w:cs="Tahoma"/>
          <w:sz w:val="24"/>
          <w:szCs w:val="24"/>
          <w:u w:val="single"/>
        </w:rPr>
        <w:t>P</w:t>
      </w:r>
      <w:r w:rsidR="00BD5070">
        <w:rPr>
          <w:rFonts w:ascii="Garamond" w:eastAsia="Calibri" w:hAnsi="Garamond" w:cs="Tahoma"/>
          <w:sz w:val="24"/>
          <w:szCs w:val="24"/>
          <w:u w:val="single"/>
        </w:rPr>
        <w:t>IACENZA</w:t>
      </w:r>
    </w:p>
    <w:p w:rsidR="00906405" w:rsidRPr="00E53DB7" w:rsidRDefault="00906405" w:rsidP="00906405">
      <w:pPr>
        <w:spacing w:after="0" w:line="240" w:lineRule="auto"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Il sottoscritto (nome e cognome) _____________________________________, nato a _____________________ il_____________, residente in (città e provincia) ___________________________, via ___________________________, in qualità di rappresentante legale (indicare la carica sociale ricoperta)_______________________ , chiede l’iscrizione della____________________________, con sede legale in (Stato o città)______________________, via ________________________________ e sede secondaria con rappresentanza stabile in Italia in _________________, via_____________ n _____________ (codice fiscale/partita IVA _______________________), nell’elenco dei fornitori, prestatori di servizi ed esecutori di lavori non soggetti a tentativo di infiltrazione mafiosa previsto dal D.P.C.M. 18 aprile 2013 – Modalità per l’istituzione e l’aggiornamento degli elenchi dei fornitori di servizi ed esecutori non soggetti a tentativo di infiltrazione mafiosa, di cui all’art. 1, comma 52, della legge 6 novembre 2012, n. 190 - per la/le seguenti attività (</w:t>
      </w:r>
      <w:r w:rsidRPr="00E53DB7">
        <w:rPr>
          <w:rFonts w:ascii="Garamond" w:eastAsia="Calibri" w:hAnsi="Garamond" w:cs="Tahoma"/>
          <w:i/>
          <w:sz w:val="24"/>
          <w:szCs w:val="24"/>
          <w:u w:val="single"/>
        </w:rPr>
        <w:t>barrare la voce che interessa</w:t>
      </w:r>
      <w:r w:rsidRPr="00E53DB7">
        <w:rPr>
          <w:rFonts w:ascii="Garamond" w:eastAsia="Calibri" w:hAnsi="Garamond" w:cs="Tahoma"/>
          <w:sz w:val="24"/>
          <w:szCs w:val="24"/>
        </w:rPr>
        <w:t xml:space="preserve">): </w:t>
      </w:r>
    </w:p>
    <w:p w:rsidR="00906405" w:rsidRPr="00E53DB7" w:rsidRDefault="00906405" w:rsidP="00906405">
      <w:pPr>
        <w:spacing w:after="0" w:line="240" w:lineRule="auto"/>
        <w:jc w:val="both"/>
        <w:rPr>
          <w:rFonts w:ascii="Garamond" w:eastAsia="Calibri" w:hAnsi="Garamond" w:cs="Tahoma"/>
          <w:sz w:val="24"/>
          <w:szCs w:val="24"/>
        </w:rPr>
      </w:pPr>
    </w:p>
    <w:p w:rsidR="00906405" w:rsidRPr="00E53DB7" w:rsidRDefault="00906405" w:rsidP="00C41207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  <w:sz w:val="24"/>
          <w:szCs w:val="24"/>
        </w:rPr>
      </w:pPr>
    </w:p>
    <w:p w:rsidR="00906405" w:rsidRPr="00E53DB7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estrazione, fornitura e trasporto di terra e materiali inerti;</w:t>
      </w:r>
    </w:p>
    <w:p w:rsidR="00906405" w:rsidRPr="00E53DB7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confezionamento, fornitura e trasporto di calcestruzzo e di bitume;</w:t>
      </w:r>
    </w:p>
    <w:p w:rsidR="00906405" w:rsidRPr="00E53DB7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noli a freddo;</w:t>
      </w:r>
    </w:p>
    <w:p w:rsidR="00906405" w:rsidRPr="00E53DB7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fornitura di ferro lavorato;</w:t>
      </w:r>
    </w:p>
    <w:p w:rsidR="00906405" w:rsidRPr="00E53DB7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noli a caldo;</w:t>
      </w:r>
    </w:p>
    <w:p w:rsidR="00906405" w:rsidRPr="00E53DB7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autotrasporto conto terzi;</w:t>
      </w:r>
    </w:p>
    <w:p w:rsidR="00906405" w:rsidRDefault="00906405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guardiania dei cantieri;</w:t>
      </w:r>
    </w:p>
    <w:p w:rsidR="00E53DB7" w:rsidRPr="00E53DB7" w:rsidRDefault="00E53DB7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servizi funerari e cimiteriali;</w:t>
      </w:r>
    </w:p>
    <w:p w:rsidR="00E53DB7" w:rsidRPr="00E53DB7" w:rsidRDefault="00E53DB7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ristorazione, gestione delle mense e catering;</w:t>
      </w:r>
    </w:p>
    <w:p w:rsidR="00E53DB7" w:rsidRDefault="00E53DB7" w:rsidP="00E53DB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servizi ambientali, comprese le attività di raccolta, di trasporto nazionale e transfrontaliero, anche per conto terzi, di trattamento e di smaltimento rifiuti, nonché le attività di risanamento e di bonifica e gli altri servizi connessi alla gestione dei rifiuti;</w:t>
      </w:r>
    </w:p>
    <w:p w:rsidR="00E53DB7" w:rsidRPr="00E53DB7" w:rsidRDefault="00E53DB7" w:rsidP="00E53DB7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  <w:sz w:val="24"/>
          <w:szCs w:val="24"/>
        </w:rPr>
      </w:pPr>
    </w:p>
    <w:p w:rsidR="00906405" w:rsidRPr="00E53DB7" w:rsidRDefault="00906405" w:rsidP="0090640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le seguenti attività previste da ordinanze emanate ai sensi dell’art. 5-bis, comma 2-bis, del D.L. 74/2012 (ricostruzione delle località colpite dal sisma del 20 e 29 maggio 2012).</w:t>
      </w:r>
    </w:p>
    <w:p w:rsidR="00906405" w:rsidRPr="00E53DB7" w:rsidRDefault="00906405" w:rsidP="00906405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__________________________________________________________________</w:t>
      </w:r>
    </w:p>
    <w:p w:rsidR="00906405" w:rsidRPr="00E53DB7" w:rsidRDefault="00906405" w:rsidP="00906405">
      <w:pPr>
        <w:spacing w:after="0" w:line="240" w:lineRule="auto"/>
        <w:ind w:left="720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__________________________________________________________________</w:t>
      </w:r>
    </w:p>
    <w:p w:rsidR="00906405" w:rsidRPr="00E53DB7" w:rsidRDefault="00906405" w:rsidP="00906405">
      <w:p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>A tal fine allega:</w:t>
      </w:r>
    </w:p>
    <w:p w:rsidR="00906405" w:rsidRPr="00E53DB7" w:rsidRDefault="00906405" w:rsidP="00906405">
      <w:p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</w:p>
    <w:p w:rsidR="00906405" w:rsidRPr="00E53DB7" w:rsidRDefault="00906405" w:rsidP="00906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b/>
          <w:sz w:val="24"/>
          <w:szCs w:val="24"/>
        </w:rPr>
        <w:t>dichiarazione sostitutiva di iscrizione alla camera di commercio</w:t>
      </w:r>
    </w:p>
    <w:p w:rsidR="00906405" w:rsidRPr="00E53DB7" w:rsidRDefault="00906405" w:rsidP="009064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b/>
          <w:sz w:val="24"/>
          <w:szCs w:val="24"/>
        </w:rPr>
        <w:t>elenco</w:t>
      </w:r>
      <w:r w:rsidRPr="00E53DB7">
        <w:rPr>
          <w:rFonts w:ascii="Garamond" w:eastAsia="Calibri" w:hAnsi="Garamond" w:cs="Tahoma"/>
          <w:b/>
          <w:sz w:val="24"/>
          <w:szCs w:val="24"/>
          <w:vertAlign w:val="superscript"/>
        </w:rPr>
        <w:footnoteReference w:id="1"/>
      </w:r>
      <w:r w:rsidRPr="00E53DB7">
        <w:rPr>
          <w:rFonts w:ascii="Garamond" w:eastAsia="Calibri" w:hAnsi="Garamond" w:cs="Tahoma"/>
          <w:sz w:val="24"/>
          <w:szCs w:val="24"/>
        </w:rPr>
        <w:t xml:space="preserve"> </w:t>
      </w:r>
      <w:r w:rsidRPr="0037013A">
        <w:rPr>
          <w:rFonts w:ascii="Garamond" w:eastAsia="Calibri" w:hAnsi="Garamond" w:cs="Tahoma"/>
          <w:b/>
          <w:sz w:val="24"/>
          <w:szCs w:val="24"/>
        </w:rPr>
        <w:t>dei soggetti sottoposti a verifica,</w:t>
      </w:r>
      <w:r w:rsidRPr="0037013A">
        <w:rPr>
          <w:rFonts w:ascii="Garamond" w:eastAsia="Calibri" w:hAnsi="Garamond" w:cs="Tahoma"/>
          <w:b/>
        </w:rPr>
        <w:t xml:space="preserve"> </w:t>
      </w:r>
      <w:r w:rsidRPr="0037013A">
        <w:rPr>
          <w:rFonts w:ascii="Garamond" w:eastAsia="Calibri" w:hAnsi="Garamond" w:cs="Tahoma"/>
          <w:b/>
          <w:sz w:val="24"/>
          <w:szCs w:val="24"/>
        </w:rPr>
        <w:t>indicati dall’art.85 del codice antimafia</w:t>
      </w:r>
      <w:r w:rsidRPr="00E53DB7">
        <w:rPr>
          <w:rFonts w:ascii="Garamond" w:eastAsia="Calibri" w:hAnsi="Garamond" w:cs="Tahoma"/>
          <w:sz w:val="24"/>
          <w:szCs w:val="24"/>
        </w:rPr>
        <w:t>.</w:t>
      </w:r>
    </w:p>
    <w:p w:rsidR="00906405" w:rsidRPr="00E53DB7" w:rsidRDefault="00906405" w:rsidP="00906405">
      <w:pPr>
        <w:spacing w:after="0" w:line="240" w:lineRule="auto"/>
        <w:ind w:firstLine="360"/>
        <w:jc w:val="both"/>
        <w:rPr>
          <w:rFonts w:ascii="Garamond" w:eastAsia="Calibri" w:hAnsi="Garamond" w:cs="Tahoma"/>
          <w:i/>
          <w:sz w:val="24"/>
          <w:szCs w:val="24"/>
        </w:rPr>
      </w:pPr>
    </w:p>
    <w:p w:rsidR="00906405" w:rsidRPr="00E53DB7" w:rsidRDefault="00906405" w:rsidP="00906405">
      <w:pPr>
        <w:spacing w:after="0" w:line="240" w:lineRule="auto"/>
        <w:ind w:firstLine="360"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i/>
          <w:sz w:val="24"/>
          <w:szCs w:val="24"/>
        </w:rPr>
        <w:t>luogo e data</w:t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  <w:t xml:space="preserve"> </w:t>
      </w:r>
    </w:p>
    <w:p w:rsidR="00906405" w:rsidRPr="00E53DB7" w:rsidRDefault="00906405" w:rsidP="00906405">
      <w:pPr>
        <w:spacing w:after="0" w:line="240" w:lineRule="auto"/>
        <w:ind w:firstLine="360"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  <w:t xml:space="preserve">                                 _______________</w:t>
      </w:r>
    </w:p>
    <w:p w:rsidR="00906405" w:rsidRPr="00E53DB7" w:rsidRDefault="00906405" w:rsidP="00906405">
      <w:pPr>
        <w:spacing w:after="0" w:line="240" w:lineRule="auto"/>
        <w:ind w:firstLine="360"/>
        <w:jc w:val="both"/>
        <w:rPr>
          <w:rFonts w:ascii="Garamond" w:eastAsia="Calibri" w:hAnsi="Garamond" w:cs="Tahoma"/>
          <w:sz w:val="24"/>
          <w:szCs w:val="24"/>
        </w:rPr>
      </w:pP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</w:r>
      <w:r w:rsidRPr="00E53DB7">
        <w:rPr>
          <w:rFonts w:ascii="Garamond" w:eastAsia="Calibri" w:hAnsi="Garamond" w:cs="Tahoma"/>
          <w:sz w:val="24"/>
          <w:szCs w:val="24"/>
        </w:rPr>
        <w:tab/>
        <w:t xml:space="preserve">                                  (firma)</w:t>
      </w:r>
      <w:bookmarkStart w:id="0" w:name="_GoBack"/>
    </w:p>
    <w:bookmarkEnd w:id="0"/>
    <w:p w:rsidR="00906405" w:rsidRPr="00E53DB7" w:rsidRDefault="00906405" w:rsidP="00906405">
      <w:pPr>
        <w:spacing w:after="0" w:line="240" w:lineRule="auto"/>
        <w:ind w:firstLine="360"/>
        <w:jc w:val="both"/>
        <w:rPr>
          <w:rFonts w:ascii="Garamond" w:eastAsia="Calibri" w:hAnsi="Garamond" w:cs="Tahoma"/>
          <w:sz w:val="24"/>
          <w:szCs w:val="24"/>
        </w:rPr>
      </w:pPr>
    </w:p>
    <w:p w:rsidR="00555A95" w:rsidRPr="00E53DB7" w:rsidRDefault="00555A95">
      <w:pPr>
        <w:rPr>
          <w:rFonts w:ascii="Garamond" w:hAnsi="Garamond"/>
        </w:rPr>
      </w:pPr>
    </w:p>
    <w:sectPr w:rsidR="00555A95" w:rsidRPr="00E53DB7" w:rsidSect="000A51FB">
      <w:headerReference w:type="default" r:id="rId8"/>
      <w:pgSz w:w="11906" w:h="16838"/>
      <w:pgMar w:top="719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25" w:rsidRDefault="00943225" w:rsidP="00906405">
      <w:pPr>
        <w:spacing w:after="0" w:line="240" w:lineRule="auto"/>
      </w:pPr>
      <w:r>
        <w:separator/>
      </w:r>
    </w:p>
  </w:endnote>
  <w:endnote w:type="continuationSeparator" w:id="0">
    <w:p w:rsidR="00943225" w:rsidRDefault="00943225" w:rsidP="0090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25" w:rsidRDefault="00943225" w:rsidP="00906405">
      <w:pPr>
        <w:spacing w:after="0" w:line="240" w:lineRule="auto"/>
      </w:pPr>
      <w:r>
        <w:separator/>
      </w:r>
    </w:p>
  </w:footnote>
  <w:footnote w:type="continuationSeparator" w:id="0">
    <w:p w:rsidR="00943225" w:rsidRDefault="00943225" w:rsidP="00906405">
      <w:pPr>
        <w:spacing w:after="0" w:line="240" w:lineRule="auto"/>
      </w:pPr>
      <w:r>
        <w:continuationSeparator/>
      </w:r>
    </w:p>
  </w:footnote>
  <w:footnote w:id="1">
    <w:p w:rsidR="00906405" w:rsidRPr="00C82D35" w:rsidRDefault="00906405" w:rsidP="00906405">
      <w:pPr>
        <w:pStyle w:val="Testonotaapidipagina"/>
        <w:spacing w:line="240" w:lineRule="auto"/>
        <w:jc w:val="both"/>
        <w:rPr>
          <w:sz w:val="16"/>
          <w:szCs w:val="16"/>
        </w:rPr>
      </w:pPr>
      <w:r w:rsidRPr="00AD60C6">
        <w:rPr>
          <w:rStyle w:val="Rimandonotaapidipagina"/>
          <w:b/>
          <w:sz w:val="24"/>
          <w:szCs w:val="24"/>
        </w:rPr>
        <w:footnoteRef/>
      </w:r>
      <w:r w:rsidRPr="00C82D35">
        <w:rPr>
          <w:sz w:val="16"/>
          <w:szCs w:val="16"/>
        </w:rPr>
        <w:t xml:space="preserve"> </w:t>
      </w:r>
      <w:r w:rsidRPr="00AD60C6">
        <w:rPr>
          <w:sz w:val="22"/>
          <w:szCs w:val="22"/>
        </w:rPr>
        <w:t xml:space="preserve">L’elenco dovrà essere redatto dal legale rappresentante della ditta, nel medesimo dovranno essere ordinatamente riportati i </w:t>
      </w:r>
      <w:r w:rsidRPr="00AD60C6">
        <w:rPr>
          <w:b/>
          <w:sz w:val="22"/>
          <w:szCs w:val="22"/>
        </w:rPr>
        <w:t>dati anagrafici dei soggetti da sottoporre a verifica,</w:t>
      </w:r>
      <w:r w:rsidRPr="00AD60C6">
        <w:rPr>
          <w:sz w:val="22"/>
          <w:szCs w:val="22"/>
        </w:rPr>
        <w:t xml:space="preserve"> indicati </w:t>
      </w:r>
      <w:r>
        <w:rPr>
          <w:sz w:val="22"/>
          <w:szCs w:val="22"/>
        </w:rPr>
        <w:t>dall’</w:t>
      </w:r>
      <w:r w:rsidRPr="009F708C">
        <w:rPr>
          <w:sz w:val="22"/>
          <w:szCs w:val="22"/>
        </w:rPr>
        <w:t xml:space="preserve"> art.85 </w:t>
      </w:r>
      <w:r>
        <w:rPr>
          <w:sz w:val="22"/>
          <w:szCs w:val="22"/>
        </w:rPr>
        <w:t>del codice antimafia</w:t>
      </w:r>
      <w:r w:rsidRPr="00AD60C6">
        <w:rPr>
          <w:sz w:val="22"/>
          <w:szCs w:val="22"/>
        </w:rPr>
        <w:t>, riportando accanto a cia</w:t>
      </w:r>
      <w:r>
        <w:rPr>
          <w:sz w:val="22"/>
          <w:szCs w:val="22"/>
        </w:rPr>
        <w:t>scuno la carica rivestita nell’</w:t>
      </w:r>
      <w:r w:rsidRPr="00AD60C6">
        <w:rPr>
          <w:sz w:val="22"/>
          <w:szCs w:val="22"/>
        </w:rPr>
        <w:t xml:space="preserve">impresa individuale o societaria. Tale elenco dovrà essere </w:t>
      </w:r>
      <w:r w:rsidRPr="00AD60C6">
        <w:rPr>
          <w:b/>
          <w:sz w:val="22"/>
          <w:szCs w:val="22"/>
        </w:rPr>
        <w:t>sottoscritto dal legale rappresentante</w:t>
      </w:r>
      <w:r w:rsidRPr="00AD60C6">
        <w:rPr>
          <w:sz w:val="22"/>
          <w:szCs w:val="22"/>
        </w:rPr>
        <w:t xml:space="preserve"> e dovrà essere corredato dalle </w:t>
      </w:r>
      <w:r w:rsidRPr="00AD60C6">
        <w:rPr>
          <w:b/>
          <w:sz w:val="22"/>
          <w:szCs w:val="22"/>
        </w:rPr>
        <w:t xml:space="preserve">autocertificazioni </w:t>
      </w:r>
      <w:proofErr w:type="spellStart"/>
      <w:r w:rsidRPr="00584942">
        <w:rPr>
          <w:b/>
          <w:sz w:val="22"/>
          <w:szCs w:val="22"/>
        </w:rPr>
        <w:t>rodotte</w:t>
      </w:r>
      <w:proofErr w:type="spellEnd"/>
      <w:r w:rsidRPr="00584942">
        <w:rPr>
          <w:b/>
          <w:sz w:val="22"/>
          <w:szCs w:val="22"/>
        </w:rPr>
        <w:t xml:space="preserve"> da</w:t>
      </w:r>
      <w:r>
        <w:rPr>
          <w:b/>
          <w:sz w:val="22"/>
          <w:szCs w:val="22"/>
        </w:rPr>
        <w:t>i suddetti soggetti</w:t>
      </w:r>
      <w:r w:rsidRPr="00AD60C6">
        <w:rPr>
          <w:sz w:val="22"/>
          <w:szCs w:val="22"/>
        </w:rPr>
        <w:t xml:space="preserve"> che dovranno attestare </w:t>
      </w:r>
      <w:r w:rsidRPr="00584942">
        <w:rPr>
          <w:b/>
          <w:sz w:val="22"/>
          <w:szCs w:val="22"/>
        </w:rPr>
        <w:t xml:space="preserve">nome, cognome, data e luogo di nascita, residenza, via e numero civico nonché i </w:t>
      </w:r>
      <w:r w:rsidRPr="00F732FD">
        <w:rPr>
          <w:b/>
          <w:sz w:val="22"/>
          <w:szCs w:val="22"/>
          <w:u w:val="single"/>
        </w:rPr>
        <w:t>familiari conviventi con i relativi dati anagrafic</w:t>
      </w:r>
      <w:r w:rsidRPr="00F732FD">
        <w:rPr>
          <w:sz w:val="22"/>
          <w:szCs w:val="22"/>
          <w:u w:val="single"/>
        </w:rPr>
        <w:t>i</w:t>
      </w:r>
      <w:r w:rsidRPr="00AD60C6">
        <w:rPr>
          <w:sz w:val="22"/>
          <w:szCs w:val="22"/>
        </w:rPr>
        <w:t xml:space="preserve">. Nel caso non vi siano familiari conviventi dovrà essere </w:t>
      </w:r>
      <w:r w:rsidRPr="00584942">
        <w:rPr>
          <w:b/>
          <w:sz w:val="22"/>
          <w:szCs w:val="22"/>
        </w:rPr>
        <w:t>espressamente dichiarato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1FB" w:rsidRPr="000A51FB" w:rsidRDefault="003E6823" w:rsidP="000A51FB">
    <w:pPr>
      <w:pStyle w:val="Intestazione"/>
      <w:jc w:val="right"/>
      <w:rPr>
        <w:i/>
        <w:sz w:val="20"/>
        <w:szCs w:val="20"/>
      </w:rPr>
    </w:pPr>
    <w:r w:rsidRPr="000A51FB">
      <w:rPr>
        <w:i/>
        <w:sz w:val="20"/>
        <w:szCs w:val="20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494D"/>
    <w:multiLevelType w:val="hybridMultilevel"/>
    <w:tmpl w:val="953470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D4605"/>
    <w:multiLevelType w:val="hybridMultilevel"/>
    <w:tmpl w:val="C5A83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E60F0"/>
    <w:multiLevelType w:val="hybridMultilevel"/>
    <w:tmpl w:val="4754EC5E"/>
    <w:lvl w:ilvl="0" w:tplc="6E7E66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E9"/>
    <w:rsid w:val="000711F8"/>
    <w:rsid w:val="000C357B"/>
    <w:rsid w:val="0037013A"/>
    <w:rsid w:val="003E6823"/>
    <w:rsid w:val="00555A95"/>
    <w:rsid w:val="00906405"/>
    <w:rsid w:val="00943225"/>
    <w:rsid w:val="00B14FE9"/>
    <w:rsid w:val="00BD5070"/>
    <w:rsid w:val="00C41207"/>
    <w:rsid w:val="00E5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0640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6405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906405"/>
    <w:rPr>
      <w:vertAlign w:val="superscript"/>
    </w:rPr>
  </w:style>
  <w:style w:type="paragraph" w:styleId="Intestazione">
    <w:name w:val="header"/>
    <w:basedOn w:val="Normale"/>
    <w:link w:val="IntestazioneCarattere"/>
    <w:rsid w:val="00906405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064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90640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6405"/>
    <w:rPr>
      <w:rFonts w:ascii="Calibri" w:eastAsia="Calibri" w:hAnsi="Calibri" w:cs="Times New Roman"/>
      <w:sz w:val="20"/>
      <w:szCs w:val="20"/>
      <w:lang w:val="x-none"/>
    </w:rPr>
  </w:style>
  <w:style w:type="character" w:styleId="Rimandonotaapidipagina">
    <w:name w:val="footnote reference"/>
    <w:rsid w:val="00906405"/>
    <w:rPr>
      <w:vertAlign w:val="superscript"/>
    </w:rPr>
  </w:style>
  <w:style w:type="paragraph" w:styleId="Intestazione">
    <w:name w:val="header"/>
    <w:basedOn w:val="Normale"/>
    <w:link w:val="IntestazioneCarattere"/>
    <w:rsid w:val="00906405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9064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Company>LABSCCMPS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Sartori</dc:creator>
  <cp:keywords/>
  <dc:description/>
  <cp:lastModifiedBy>Cinzia Sartori</cp:lastModifiedBy>
  <cp:revision>8</cp:revision>
  <dcterms:created xsi:type="dcterms:W3CDTF">2020-08-04T07:33:00Z</dcterms:created>
  <dcterms:modified xsi:type="dcterms:W3CDTF">2020-08-13T13:35:00Z</dcterms:modified>
</cp:coreProperties>
</file>