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F6EE3" w14:textId="32596F92" w:rsidR="00D977A4" w:rsidRPr="001C09A5" w:rsidRDefault="00C2194E" w:rsidP="00386ED7">
      <w:pPr>
        <w:spacing w:after="0" w:line="240" w:lineRule="auto"/>
        <w:jc w:val="center"/>
        <w:rPr>
          <w:rFonts w:ascii="Times New Roman" w:hAnsi="Times New Roman" w:cs="Times New Roman"/>
          <w:b/>
          <w:i/>
          <w:u w:val="single"/>
        </w:rPr>
      </w:pPr>
      <w:r w:rsidRPr="001C09A5">
        <w:rPr>
          <w:rFonts w:ascii="Times New Roman" w:hAnsi="Times New Roman" w:cs="Times New Roman"/>
          <w:b/>
          <w:i/>
          <w:highlight w:val="yellow"/>
          <w:u w:val="single"/>
        </w:rPr>
        <w:t xml:space="preserve">Solo </w:t>
      </w:r>
      <w:r w:rsidR="00D977A4" w:rsidRPr="001C09A5">
        <w:rPr>
          <w:rFonts w:ascii="Times New Roman" w:hAnsi="Times New Roman" w:cs="Times New Roman"/>
          <w:b/>
          <w:i/>
          <w:highlight w:val="yellow"/>
          <w:u w:val="single"/>
        </w:rPr>
        <w:t>in caso di applicazione di CCNL diverso da quello indicato dalla Stazione appaltante</w:t>
      </w:r>
    </w:p>
    <w:p w14:paraId="32F08A0C" w14:textId="50B438D2" w:rsidR="006E1683" w:rsidRPr="001C09A5" w:rsidRDefault="006E1683" w:rsidP="00386ED7">
      <w:pPr>
        <w:tabs>
          <w:tab w:val="left" w:pos="6090"/>
        </w:tabs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1C09A5">
        <w:rPr>
          <w:rFonts w:ascii="Times New Roman" w:hAnsi="Times New Roman" w:cs="Times New Roman"/>
          <w:b/>
          <w:color w:val="000000"/>
        </w:rPr>
        <w:tab/>
        <w:t>Alla Stazione Appaltante</w:t>
      </w:r>
    </w:p>
    <w:p w14:paraId="50ECAD60" w14:textId="19047AC1" w:rsidR="006E1683" w:rsidRDefault="006E1683" w:rsidP="00386ED7">
      <w:pPr>
        <w:tabs>
          <w:tab w:val="left" w:pos="6090"/>
        </w:tabs>
        <w:spacing w:after="0" w:line="240" w:lineRule="auto"/>
        <w:ind w:left="56"/>
        <w:rPr>
          <w:rFonts w:ascii="Times New Roman" w:hAnsi="Times New Roman" w:cs="Times New Roman"/>
          <w:b/>
          <w:color w:val="000000"/>
        </w:rPr>
      </w:pPr>
      <w:r w:rsidRPr="001C09A5">
        <w:rPr>
          <w:rFonts w:ascii="Times New Roman" w:hAnsi="Times New Roman" w:cs="Times New Roman"/>
          <w:b/>
          <w:color w:val="000000"/>
        </w:rPr>
        <w:tab/>
      </w:r>
      <w:r w:rsidRPr="001C09A5">
        <w:rPr>
          <w:rFonts w:ascii="Times New Roman" w:hAnsi="Times New Roman" w:cs="Times New Roman"/>
          <w:b/>
          <w:color w:val="000000"/>
        </w:rPr>
        <w:tab/>
        <w:t xml:space="preserve">Prefettura di </w:t>
      </w:r>
      <w:r w:rsidR="002019FF">
        <w:rPr>
          <w:rFonts w:ascii="Times New Roman" w:hAnsi="Times New Roman" w:cs="Times New Roman"/>
          <w:b/>
          <w:color w:val="000000"/>
        </w:rPr>
        <w:t>Parma</w:t>
      </w:r>
    </w:p>
    <w:p w14:paraId="1685C75D" w14:textId="77777777" w:rsidR="00415EA3" w:rsidRPr="001C09A5" w:rsidRDefault="00415EA3" w:rsidP="00386ED7">
      <w:pPr>
        <w:tabs>
          <w:tab w:val="left" w:pos="6090"/>
        </w:tabs>
        <w:spacing w:after="0" w:line="240" w:lineRule="auto"/>
        <w:ind w:left="56"/>
        <w:rPr>
          <w:rFonts w:ascii="Times New Roman" w:hAnsi="Times New Roman" w:cs="Times New Roman"/>
          <w:b/>
          <w:color w:val="000000"/>
        </w:rPr>
      </w:pPr>
    </w:p>
    <w:p w14:paraId="3C14C376" w14:textId="4E3E6608" w:rsidR="00415EA3" w:rsidRPr="00415EA3" w:rsidRDefault="00415EA3" w:rsidP="00415EA3">
      <w:pPr>
        <w:spacing w:after="0" w:line="240" w:lineRule="auto"/>
        <w:ind w:left="56"/>
        <w:jc w:val="center"/>
        <w:rPr>
          <w:b/>
          <w:color w:val="000000"/>
        </w:rPr>
      </w:pPr>
      <w:r w:rsidRPr="00415EA3">
        <w:rPr>
          <w:b/>
          <w:color w:val="000000"/>
        </w:rPr>
        <w:t xml:space="preserve">Gara europea a procedura aperta per la conclusione di un accordo quadro per l’affidamento dei servizi di gestione di centri </w:t>
      </w:r>
      <w:r w:rsidR="00843626">
        <w:rPr>
          <w:b/>
          <w:color w:val="000000"/>
        </w:rPr>
        <w:t xml:space="preserve">collettivi </w:t>
      </w:r>
      <w:r w:rsidRPr="00415EA3">
        <w:rPr>
          <w:b/>
          <w:color w:val="000000"/>
        </w:rPr>
        <w:t xml:space="preserve">di accoglienza </w:t>
      </w:r>
      <w:bookmarkStart w:id="0" w:name="_GoBack"/>
      <w:bookmarkEnd w:id="0"/>
    </w:p>
    <w:p w14:paraId="31F9CE01" w14:textId="1227B16B" w:rsidR="006617DF" w:rsidRDefault="00EC460B" w:rsidP="00415EA3">
      <w:pPr>
        <w:spacing w:after="0" w:line="240" w:lineRule="auto"/>
        <w:ind w:left="56"/>
        <w:jc w:val="center"/>
        <w:rPr>
          <w:b/>
          <w:color w:val="000000"/>
        </w:rPr>
      </w:pPr>
      <w:r w:rsidRPr="00415EA3">
        <w:rPr>
          <w:b/>
          <w:color w:val="000000"/>
        </w:rPr>
        <w:t xml:space="preserve">CIG </w:t>
      </w:r>
      <w:r>
        <w:rPr>
          <w:b/>
          <w:color w:val="000000"/>
        </w:rPr>
        <w:t>_</w:t>
      </w:r>
      <w:r w:rsidR="002019FF">
        <w:rPr>
          <w:b/>
          <w:color w:val="000000"/>
        </w:rPr>
        <w:t>_______</w:t>
      </w:r>
      <w:r>
        <w:rPr>
          <w:b/>
          <w:color w:val="000000"/>
        </w:rPr>
        <w:t>____</w:t>
      </w:r>
    </w:p>
    <w:p w14:paraId="3BE5B4D9" w14:textId="77777777" w:rsidR="00415EA3" w:rsidRPr="00415EA3" w:rsidRDefault="00415EA3" w:rsidP="00415EA3">
      <w:pPr>
        <w:spacing w:after="0" w:line="240" w:lineRule="auto"/>
        <w:ind w:left="56"/>
        <w:jc w:val="center"/>
        <w:rPr>
          <w:b/>
          <w:color w:val="000000"/>
        </w:rPr>
      </w:pPr>
    </w:p>
    <w:p w14:paraId="0C561111" w14:textId="77777777" w:rsidR="00635FC3" w:rsidRPr="001C09A5" w:rsidRDefault="00635FC3" w:rsidP="00386E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</w:rPr>
        <w:t xml:space="preserve">Il sottoscritto/a________________________________ nato/a </w:t>
      </w:r>
      <w:proofErr w:type="spellStart"/>
      <w:r w:rsidRPr="001C09A5">
        <w:rPr>
          <w:rFonts w:ascii="Times New Roman" w:hAnsi="Times New Roman" w:cs="Times New Roman"/>
        </w:rPr>
        <w:t>a</w:t>
      </w:r>
      <w:proofErr w:type="spellEnd"/>
      <w:r w:rsidRPr="001C09A5">
        <w:rPr>
          <w:rFonts w:ascii="Times New Roman" w:hAnsi="Times New Roman" w:cs="Times New Roman"/>
        </w:rPr>
        <w:t xml:space="preserve"> ____________________________ il ______________ in qualità di (carica sociale)________________________ della società _________________________________________ sede legale _____________________________________ sede operativa ____________________________________ n. telefono ________________________________________ n. fax  ________________________________________</w:t>
      </w:r>
    </w:p>
    <w:p w14:paraId="76A2CE06" w14:textId="77777777" w:rsidR="00D8609F" w:rsidRPr="001C09A5" w:rsidRDefault="00635FC3" w:rsidP="00386ED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</w:rPr>
        <w:t>Codice Fiscale _________________________________ Partita IVA _______________________________________</w:t>
      </w:r>
    </w:p>
    <w:p w14:paraId="58A46F32" w14:textId="7A5AA7FA" w:rsidR="00D8609F" w:rsidRPr="001C09A5" w:rsidRDefault="00D8609F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C09A5">
        <w:rPr>
          <w:rFonts w:ascii="Times New Roman" w:hAnsi="Times New Roman" w:cs="Times New Roman"/>
          <w:b/>
        </w:rPr>
        <w:t>fornisce, ai sensi dell’art. 11 comma 4 del Codice, la seguente dichiarazione di equivalenza delle tutele del diverso CCNL applicato _____________ codice alfanumerico unico_________ con riferimento ai seguenti parametri economici e normativi</w:t>
      </w:r>
      <w:r w:rsidR="00E40BAC" w:rsidRPr="001C09A5">
        <w:rPr>
          <w:rFonts w:ascii="Times New Roman" w:hAnsi="Times New Roman" w:cs="Times New Roman"/>
          <w:b/>
        </w:rPr>
        <w:t xml:space="preserve"> che seguono.</w:t>
      </w:r>
    </w:p>
    <w:p w14:paraId="383492B2" w14:textId="77777777" w:rsidR="00386ED7" w:rsidRPr="001C09A5" w:rsidRDefault="00386ED7" w:rsidP="00386ED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94635C7" w14:textId="77777777" w:rsidR="007B4AB7" w:rsidRPr="001C09A5" w:rsidRDefault="00D8609F" w:rsidP="00386ED7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1C09A5">
        <w:rPr>
          <w:rFonts w:ascii="Times New Roman" w:hAnsi="Times New Roman" w:cs="Times New Roman"/>
          <w:b/>
          <w:bCs/>
          <w:i/>
          <w:iCs/>
          <w:u w:val="single"/>
        </w:rPr>
        <w:t xml:space="preserve">PARAMETRI ECONOMICI </w:t>
      </w:r>
    </w:p>
    <w:p w14:paraId="4E6C47CE" w14:textId="034DAB61" w:rsidR="00BC3310" w:rsidRPr="001C09A5" w:rsidRDefault="00BC3310" w:rsidP="00386ED7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1C09A5">
        <w:rPr>
          <w:rFonts w:ascii="Times New Roman" w:hAnsi="Times New Roman" w:cs="Times New Roman"/>
          <w:b/>
          <w:i/>
          <w:iCs/>
        </w:rPr>
        <w:t>per ciascun profilo di inquadramento contrattuale</w:t>
      </w:r>
      <w:r w:rsidR="00E40BAC" w:rsidRPr="001C09A5">
        <w:rPr>
          <w:rFonts w:ascii="Times New Roman" w:hAnsi="Times New Roman" w:cs="Times New Roman"/>
          <w:b/>
          <w:i/>
          <w:iCs/>
        </w:rPr>
        <w:t xml:space="preserve"> del personale da adibire all’appalto sono indicate le </w:t>
      </w:r>
      <w:r w:rsidR="00F02EE8" w:rsidRPr="001C09A5">
        <w:rPr>
          <w:rFonts w:ascii="Times New Roman" w:hAnsi="Times New Roman" w:cs="Times New Roman"/>
          <w:bCs/>
          <w:i/>
          <w:iCs/>
          <w:u w:val="single"/>
        </w:rPr>
        <w:t xml:space="preserve">componenti fisse della retribuzione globale annua </w:t>
      </w:r>
      <w:r w:rsidR="00EC460B" w:rsidRPr="001C09A5">
        <w:rPr>
          <w:rFonts w:ascii="Times New Roman" w:hAnsi="Times New Roman" w:cs="Times New Roman"/>
          <w:bCs/>
          <w:i/>
          <w:iCs/>
          <w:u w:val="single"/>
        </w:rPr>
        <w:t>lorda</w:t>
      </w:r>
      <w:r w:rsidR="00EC460B" w:rsidRPr="001C09A5">
        <w:rPr>
          <w:rFonts w:ascii="Times New Roman" w:hAnsi="Times New Roman" w:cs="Times New Roman"/>
          <w:b/>
          <w:i/>
          <w:iCs/>
        </w:rPr>
        <w:t>:</w:t>
      </w:r>
      <w:r w:rsidR="00386ED7" w:rsidRPr="001C09A5">
        <w:rPr>
          <w:rFonts w:ascii="Times New Roman" w:hAnsi="Times New Roman" w:cs="Times New Roman"/>
          <w:i/>
          <w:iCs/>
        </w:rPr>
        <w:t xml:space="preserve"> </w:t>
      </w:r>
      <w:r w:rsidR="00F02EE8" w:rsidRPr="001C09A5">
        <w:rPr>
          <w:rFonts w:ascii="Times New Roman" w:hAnsi="Times New Roman" w:cs="Times New Roman"/>
          <w:i/>
          <w:iCs/>
        </w:rPr>
        <w:t>retribuzione tabellare annuale, indennità di contingenza, EDR, tredicesima e quattordicesima mensilità, eventuali ulteriori indennità previste</w:t>
      </w:r>
    </w:p>
    <w:p w14:paraId="01F40BE0" w14:textId="0D28A038" w:rsidR="00D8609F" w:rsidRPr="001C09A5" w:rsidRDefault="00D8609F" w:rsidP="00386ED7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0"/>
        <w:gridCol w:w="3340"/>
        <w:gridCol w:w="3348"/>
      </w:tblGrid>
      <w:tr w:rsidR="00386ED7" w:rsidRPr="001C09A5" w14:paraId="4D101B15" w14:textId="77777777" w:rsidTr="001C09A5">
        <w:trPr>
          <w:trHeight w:val="270"/>
        </w:trPr>
        <w:tc>
          <w:tcPr>
            <w:tcW w:w="2943" w:type="dxa"/>
          </w:tcPr>
          <w:p w14:paraId="6E2869F4" w14:textId="08F335D4" w:rsidR="00386ED7" w:rsidRPr="001C09A5" w:rsidRDefault="00A72FC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Parametri economici</w:t>
            </w:r>
            <w:r w:rsidR="00E40BAC" w:rsidRPr="001C09A5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3402" w:type="dxa"/>
          </w:tcPr>
          <w:p w14:paraId="1F75AB0E" w14:textId="504302A8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CCNL applicato</w:t>
            </w:r>
          </w:p>
        </w:tc>
        <w:tc>
          <w:tcPr>
            <w:tcW w:w="3402" w:type="dxa"/>
          </w:tcPr>
          <w:p w14:paraId="003003D8" w14:textId="1738DAC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CCNL di riferimento (art. 3 disciplinare)</w:t>
            </w:r>
          </w:p>
        </w:tc>
      </w:tr>
      <w:tr w:rsidR="00386ED7" w:rsidRPr="001C09A5" w14:paraId="6E1FBDF7" w14:textId="77777777" w:rsidTr="001C09A5">
        <w:trPr>
          <w:trHeight w:val="506"/>
        </w:trPr>
        <w:tc>
          <w:tcPr>
            <w:tcW w:w="2943" w:type="dxa"/>
          </w:tcPr>
          <w:p w14:paraId="498E211C" w14:textId="6A973E69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  <w:i/>
                <w:iCs/>
              </w:rPr>
              <w:t>Retribuzione tabellare annuale</w:t>
            </w:r>
          </w:p>
        </w:tc>
        <w:tc>
          <w:tcPr>
            <w:tcW w:w="3402" w:type="dxa"/>
          </w:tcPr>
          <w:p w14:paraId="21262562" w14:textId="44139142" w:rsidR="00A72FC7" w:rsidRPr="001C09A5" w:rsidRDefault="00A72FC7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4FD6567D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45D90B50" w14:textId="7F0A83AD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3293E0B1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6ED7" w:rsidRPr="001C09A5" w14:paraId="2E0A0253" w14:textId="77777777" w:rsidTr="001C09A5">
        <w:tc>
          <w:tcPr>
            <w:tcW w:w="2943" w:type="dxa"/>
          </w:tcPr>
          <w:p w14:paraId="52C79A80" w14:textId="6524C634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  <w:i/>
                <w:iCs/>
              </w:rPr>
              <w:t>Indennità di contingenza</w:t>
            </w:r>
          </w:p>
        </w:tc>
        <w:tc>
          <w:tcPr>
            <w:tcW w:w="3402" w:type="dxa"/>
          </w:tcPr>
          <w:p w14:paraId="3E0D3D8F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0D0FD8A5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78F1E64A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31CAC47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6ED7" w:rsidRPr="001C09A5" w14:paraId="72FE307F" w14:textId="77777777" w:rsidTr="001C09A5">
        <w:tc>
          <w:tcPr>
            <w:tcW w:w="2943" w:type="dxa"/>
          </w:tcPr>
          <w:p w14:paraId="5107FE99" w14:textId="75C1E6F8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Elemento Distinto della Retribuzione – EDR</w:t>
            </w:r>
          </w:p>
        </w:tc>
        <w:tc>
          <w:tcPr>
            <w:tcW w:w="3402" w:type="dxa"/>
          </w:tcPr>
          <w:p w14:paraId="253BA3F9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49A42CBC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  <w:p w14:paraId="4CC66D2D" w14:textId="77777777" w:rsidR="00BC3310" w:rsidRPr="001C09A5" w:rsidRDefault="00BC3310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35730F6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6ED7" w:rsidRPr="001C09A5" w14:paraId="2DF27CDC" w14:textId="77777777" w:rsidTr="001C09A5">
        <w:tc>
          <w:tcPr>
            <w:tcW w:w="2943" w:type="dxa"/>
          </w:tcPr>
          <w:p w14:paraId="1C975DF7" w14:textId="4BF2DFB6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Ulteriori mensilità (tredicesima/quattordicesima)</w:t>
            </w:r>
          </w:p>
        </w:tc>
        <w:tc>
          <w:tcPr>
            <w:tcW w:w="3402" w:type="dxa"/>
          </w:tcPr>
          <w:p w14:paraId="77B48A89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433AFF7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86ED7" w:rsidRPr="001C09A5" w14:paraId="683840D3" w14:textId="77777777" w:rsidTr="001C09A5">
        <w:tc>
          <w:tcPr>
            <w:tcW w:w="2943" w:type="dxa"/>
          </w:tcPr>
          <w:p w14:paraId="2148D233" w14:textId="77777777" w:rsidR="00386ED7" w:rsidRPr="001C09A5" w:rsidRDefault="00386ED7" w:rsidP="001C09A5">
            <w:pPr>
              <w:rPr>
                <w:rFonts w:ascii="Times New Roman" w:hAnsi="Times New Roman" w:cs="Times New Roman"/>
              </w:rPr>
            </w:pPr>
          </w:p>
          <w:p w14:paraId="4AACCD80" w14:textId="17925DCA" w:rsidR="00A72FC7" w:rsidRPr="001C09A5" w:rsidRDefault="00386ED7" w:rsidP="001C09A5">
            <w:pPr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Ulteriori indennità previste</w:t>
            </w:r>
          </w:p>
        </w:tc>
        <w:tc>
          <w:tcPr>
            <w:tcW w:w="3402" w:type="dxa"/>
          </w:tcPr>
          <w:p w14:paraId="6114DFB4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8D6EC68" w14:textId="77777777" w:rsidR="00386ED7" w:rsidRPr="001C09A5" w:rsidRDefault="00386ED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D54990B" w14:textId="77777777" w:rsidR="0046044A" w:rsidRPr="001C09A5" w:rsidRDefault="0046044A" w:rsidP="00386ED7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14:paraId="29B82158" w14:textId="14478748" w:rsidR="0046044A" w:rsidRPr="001C09A5" w:rsidRDefault="0046044A" w:rsidP="00386ED7">
      <w:pPr>
        <w:spacing w:after="0" w:line="240" w:lineRule="auto"/>
        <w:rPr>
          <w:rFonts w:ascii="Times New Roman" w:hAnsi="Times New Roman" w:cs="Times New Roman"/>
          <w:b/>
          <w:bCs/>
          <w:i/>
          <w:iCs/>
          <w:u w:val="single"/>
        </w:rPr>
      </w:pPr>
      <w:r w:rsidRPr="001C09A5">
        <w:rPr>
          <w:rFonts w:ascii="Times New Roman" w:hAnsi="Times New Roman" w:cs="Times New Roman"/>
          <w:b/>
          <w:bCs/>
          <w:i/>
          <w:iCs/>
          <w:u w:val="single"/>
        </w:rPr>
        <w:t>PARAMETRI NORMATIVI</w:t>
      </w:r>
    </w:p>
    <w:p w14:paraId="5AA73D28" w14:textId="77777777" w:rsidR="001C09A5" w:rsidRPr="001C09A5" w:rsidRDefault="001C09A5" w:rsidP="00386ED7">
      <w:pPr>
        <w:spacing w:after="0" w:line="240" w:lineRule="auto"/>
        <w:rPr>
          <w:rFonts w:ascii="Times New Roman" w:hAnsi="Times New Roman" w:cs="Times New Roman"/>
          <w:b/>
          <w:i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93"/>
        <w:gridCol w:w="3075"/>
        <w:gridCol w:w="3360"/>
      </w:tblGrid>
      <w:tr w:rsidR="007B4AB7" w:rsidRPr="001C09A5" w14:paraId="119EC4C9" w14:textId="77777777" w:rsidTr="00E40BAC">
        <w:tc>
          <w:tcPr>
            <w:tcW w:w="3227" w:type="dxa"/>
          </w:tcPr>
          <w:p w14:paraId="4BA463D0" w14:textId="2828402E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Parametri normativi</w:t>
            </w:r>
          </w:p>
        </w:tc>
        <w:tc>
          <w:tcPr>
            <w:tcW w:w="3118" w:type="dxa"/>
          </w:tcPr>
          <w:p w14:paraId="23D80C5F" w14:textId="2DFA1981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CCNL applicato</w:t>
            </w:r>
          </w:p>
        </w:tc>
        <w:tc>
          <w:tcPr>
            <w:tcW w:w="3402" w:type="dxa"/>
          </w:tcPr>
          <w:p w14:paraId="325F6B29" w14:textId="23D9967F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C09A5">
              <w:rPr>
                <w:rFonts w:ascii="Times New Roman" w:hAnsi="Times New Roman" w:cs="Times New Roman"/>
                <w:b/>
                <w:bCs/>
              </w:rPr>
              <w:t>CCNL di riferimento (art. 3 disciplinare)</w:t>
            </w:r>
          </w:p>
        </w:tc>
      </w:tr>
      <w:tr w:rsidR="007B4AB7" w:rsidRPr="001C09A5" w14:paraId="1D084436" w14:textId="77777777" w:rsidTr="00E40BAC">
        <w:tc>
          <w:tcPr>
            <w:tcW w:w="3227" w:type="dxa"/>
          </w:tcPr>
          <w:p w14:paraId="12F0120A" w14:textId="5CE1FCCC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lavoro supplementare e clausole elastiche nel part-time</w:t>
            </w:r>
          </w:p>
        </w:tc>
        <w:tc>
          <w:tcPr>
            <w:tcW w:w="3118" w:type="dxa"/>
          </w:tcPr>
          <w:p w14:paraId="13321CC1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0485D350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711AE9E6" w14:textId="77777777" w:rsidTr="00E40BAC">
        <w:tc>
          <w:tcPr>
            <w:tcW w:w="3227" w:type="dxa"/>
          </w:tcPr>
          <w:p w14:paraId="612D7C2B" w14:textId="38648822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 xml:space="preserve">lavoro straordinario, con particolare riferimento ai suoi limiti massimi </w:t>
            </w:r>
          </w:p>
        </w:tc>
        <w:tc>
          <w:tcPr>
            <w:tcW w:w="3118" w:type="dxa"/>
          </w:tcPr>
          <w:p w14:paraId="378FECFC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27833F2A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51A3CD0E" w14:textId="77777777" w:rsidTr="00E40BAC">
        <w:tc>
          <w:tcPr>
            <w:tcW w:w="3227" w:type="dxa"/>
          </w:tcPr>
          <w:p w14:paraId="308C0CE0" w14:textId="4379F418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Misure compensative delle ex festività soppresse</w:t>
            </w:r>
          </w:p>
        </w:tc>
        <w:tc>
          <w:tcPr>
            <w:tcW w:w="3118" w:type="dxa"/>
          </w:tcPr>
          <w:p w14:paraId="51838A3E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3E5B5A4B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79C92069" w14:textId="77777777" w:rsidTr="00E40BAC">
        <w:tc>
          <w:tcPr>
            <w:tcW w:w="3227" w:type="dxa"/>
          </w:tcPr>
          <w:p w14:paraId="13FE7BD0" w14:textId="127154C0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D</w:t>
            </w:r>
            <w:r w:rsidR="007B4AB7" w:rsidRPr="001C09A5">
              <w:rPr>
                <w:rFonts w:ascii="Times New Roman" w:hAnsi="Times New Roman" w:cs="Times New Roman"/>
              </w:rPr>
              <w:t xml:space="preserve">urata del periodo di prova </w:t>
            </w:r>
          </w:p>
        </w:tc>
        <w:tc>
          <w:tcPr>
            <w:tcW w:w="3118" w:type="dxa"/>
          </w:tcPr>
          <w:p w14:paraId="5767F3C6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49FFEA37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13FAB498" w14:textId="77777777" w:rsidTr="00E40BAC">
        <w:tc>
          <w:tcPr>
            <w:tcW w:w="3227" w:type="dxa"/>
          </w:tcPr>
          <w:p w14:paraId="33ED5395" w14:textId="756B9119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D</w:t>
            </w:r>
            <w:r w:rsidR="007B4AB7" w:rsidRPr="001C09A5">
              <w:rPr>
                <w:rFonts w:ascii="Times New Roman" w:hAnsi="Times New Roman" w:cs="Times New Roman"/>
              </w:rPr>
              <w:t>urata del periodo di preavviso;</w:t>
            </w:r>
          </w:p>
        </w:tc>
        <w:tc>
          <w:tcPr>
            <w:tcW w:w="3118" w:type="dxa"/>
          </w:tcPr>
          <w:p w14:paraId="159E1E4A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DFCBD65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50B19C1B" w14:textId="77777777" w:rsidTr="00E40BAC">
        <w:tc>
          <w:tcPr>
            <w:tcW w:w="3227" w:type="dxa"/>
          </w:tcPr>
          <w:p w14:paraId="13EEEA16" w14:textId="363A0794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D</w:t>
            </w:r>
            <w:r w:rsidR="007B4AB7" w:rsidRPr="001C09A5">
              <w:rPr>
                <w:rFonts w:ascii="Times New Roman" w:hAnsi="Times New Roman" w:cs="Times New Roman"/>
              </w:rPr>
              <w:t>urata del periodo di comporto in caso di malattia e infortunio;</w:t>
            </w:r>
          </w:p>
        </w:tc>
        <w:tc>
          <w:tcPr>
            <w:tcW w:w="3118" w:type="dxa"/>
          </w:tcPr>
          <w:p w14:paraId="7167B002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31D843E6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38022630" w14:textId="77777777" w:rsidTr="00E40BAC">
        <w:tc>
          <w:tcPr>
            <w:tcW w:w="3227" w:type="dxa"/>
          </w:tcPr>
          <w:p w14:paraId="0BBB4C94" w14:textId="4425106F" w:rsidR="007B4AB7" w:rsidRPr="001C09A5" w:rsidRDefault="001C09A5" w:rsidP="001C09A5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lastRenderedPageBreak/>
              <w:t>M</w:t>
            </w:r>
            <w:r w:rsidR="007B4AB7" w:rsidRPr="001C09A5">
              <w:rPr>
                <w:rFonts w:ascii="Times New Roman" w:hAnsi="Times New Roman" w:cs="Times New Roman"/>
              </w:rPr>
              <w:t>alattia e infortunio, con particolare riferimento al riconoscimento di un’eventuale integrazione delle relative indennità;</w:t>
            </w:r>
          </w:p>
        </w:tc>
        <w:tc>
          <w:tcPr>
            <w:tcW w:w="3118" w:type="dxa"/>
          </w:tcPr>
          <w:p w14:paraId="2B7589D5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57356F78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0786DC6A" w14:textId="77777777" w:rsidTr="00E40BAC">
        <w:tc>
          <w:tcPr>
            <w:tcW w:w="3227" w:type="dxa"/>
          </w:tcPr>
          <w:p w14:paraId="109FBCED" w14:textId="225FBBEC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M</w:t>
            </w:r>
            <w:r w:rsidR="007B4AB7" w:rsidRPr="001C09A5">
              <w:rPr>
                <w:rFonts w:ascii="Times New Roman" w:hAnsi="Times New Roman" w:cs="Times New Roman"/>
              </w:rPr>
              <w:t>onte ore di permessi retribuiti;</w:t>
            </w:r>
          </w:p>
        </w:tc>
        <w:tc>
          <w:tcPr>
            <w:tcW w:w="3118" w:type="dxa"/>
          </w:tcPr>
          <w:p w14:paraId="5B1F96AE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5E46F18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4F417BE4" w14:textId="77777777" w:rsidTr="00E40BAC">
        <w:tc>
          <w:tcPr>
            <w:tcW w:w="3227" w:type="dxa"/>
          </w:tcPr>
          <w:p w14:paraId="1EE2BD40" w14:textId="4F944EE8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M</w:t>
            </w:r>
            <w:r w:rsidR="007B4AB7" w:rsidRPr="001C09A5">
              <w:rPr>
                <w:rFonts w:ascii="Times New Roman" w:hAnsi="Times New Roman" w:cs="Times New Roman"/>
              </w:rPr>
              <w:t>aternità ed eventuale riconoscimento di un’integrazione della relativa indennità per astensione obbligatoria e facoltativa;</w:t>
            </w:r>
          </w:p>
        </w:tc>
        <w:tc>
          <w:tcPr>
            <w:tcW w:w="3118" w:type="dxa"/>
          </w:tcPr>
          <w:p w14:paraId="7B831092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E1FA673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5013D68C" w14:textId="77777777" w:rsidTr="00E40BAC">
        <w:tc>
          <w:tcPr>
            <w:tcW w:w="3227" w:type="dxa"/>
          </w:tcPr>
          <w:p w14:paraId="26E0A00D" w14:textId="38465605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B</w:t>
            </w:r>
            <w:r w:rsidR="007B4AB7" w:rsidRPr="001C09A5">
              <w:rPr>
                <w:rFonts w:ascii="Times New Roman" w:hAnsi="Times New Roman" w:cs="Times New Roman"/>
              </w:rPr>
              <w:t xml:space="preserve">ilateralità; </w:t>
            </w:r>
          </w:p>
        </w:tc>
        <w:tc>
          <w:tcPr>
            <w:tcW w:w="3118" w:type="dxa"/>
          </w:tcPr>
          <w:p w14:paraId="1268CDFE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59B356C0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3604E34A" w14:textId="77777777" w:rsidTr="00E40BAC">
        <w:tc>
          <w:tcPr>
            <w:tcW w:w="3227" w:type="dxa"/>
          </w:tcPr>
          <w:p w14:paraId="241A87B0" w14:textId="4BA70D2D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P</w:t>
            </w:r>
            <w:r w:rsidR="007B4AB7" w:rsidRPr="001C09A5">
              <w:rPr>
                <w:rFonts w:ascii="Times New Roman" w:hAnsi="Times New Roman" w:cs="Times New Roman"/>
              </w:rPr>
              <w:t>revidenza integrativa;</w:t>
            </w:r>
          </w:p>
        </w:tc>
        <w:tc>
          <w:tcPr>
            <w:tcW w:w="3118" w:type="dxa"/>
          </w:tcPr>
          <w:p w14:paraId="28D421B6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D1E147D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4AB7" w:rsidRPr="001C09A5" w14:paraId="6CACE360" w14:textId="77777777" w:rsidTr="00E40BAC">
        <w:tc>
          <w:tcPr>
            <w:tcW w:w="3227" w:type="dxa"/>
          </w:tcPr>
          <w:p w14:paraId="712F7798" w14:textId="4AEB68EC" w:rsidR="007B4AB7" w:rsidRPr="001C09A5" w:rsidRDefault="001C09A5" w:rsidP="00386ED7">
            <w:pPr>
              <w:jc w:val="both"/>
              <w:rPr>
                <w:rFonts w:ascii="Times New Roman" w:hAnsi="Times New Roman" w:cs="Times New Roman"/>
              </w:rPr>
            </w:pPr>
            <w:r w:rsidRPr="001C09A5">
              <w:rPr>
                <w:rFonts w:ascii="Times New Roman" w:hAnsi="Times New Roman" w:cs="Times New Roman"/>
              </w:rPr>
              <w:t>S</w:t>
            </w:r>
            <w:r w:rsidR="007B4AB7" w:rsidRPr="001C09A5">
              <w:rPr>
                <w:rFonts w:ascii="Times New Roman" w:hAnsi="Times New Roman" w:cs="Times New Roman"/>
              </w:rPr>
              <w:t>anità integrativa.</w:t>
            </w:r>
          </w:p>
        </w:tc>
        <w:tc>
          <w:tcPr>
            <w:tcW w:w="3118" w:type="dxa"/>
          </w:tcPr>
          <w:p w14:paraId="450BF216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653172C" w14:textId="77777777" w:rsidR="007B4AB7" w:rsidRPr="001C09A5" w:rsidRDefault="007B4AB7" w:rsidP="00386E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9478BF0" w14:textId="77777777" w:rsidR="0046044A" w:rsidRPr="001C09A5" w:rsidRDefault="0046044A" w:rsidP="00386ED7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14:paraId="591ECC83" w14:textId="3B640E77" w:rsidR="00472812" w:rsidRPr="001C09A5" w:rsidRDefault="00472812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C09A5">
        <w:rPr>
          <w:rFonts w:ascii="Times New Roman" w:hAnsi="Times New Roman" w:cs="Times New Roman"/>
          <w:b/>
        </w:rPr>
        <w:t>Il concorrente allega copia del CCNL applicato</w:t>
      </w:r>
      <w:r w:rsidR="000F227F" w:rsidRPr="001C09A5">
        <w:rPr>
          <w:rFonts w:ascii="Times New Roman" w:hAnsi="Times New Roman" w:cs="Times New Roman"/>
          <w:b/>
        </w:rPr>
        <w:t xml:space="preserve"> ed ogni altra documentazione comprovante l’equivalenza delle tutele</w:t>
      </w:r>
      <w:r w:rsidRPr="001C09A5">
        <w:rPr>
          <w:rFonts w:ascii="Times New Roman" w:hAnsi="Times New Roman" w:cs="Times New Roman"/>
          <w:b/>
        </w:rPr>
        <w:t>.</w:t>
      </w:r>
    </w:p>
    <w:p w14:paraId="2120CFB1" w14:textId="77777777" w:rsidR="001C09A5" w:rsidRPr="001C09A5" w:rsidRDefault="001C09A5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C9A64BB" w14:textId="77777777" w:rsidR="001C09A5" w:rsidRPr="001C09A5" w:rsidRDefault="001C09A5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AC9D9BD" w14:textId="77777777" w:rsidR="00386ED7" w:rsidRPr="001C09A5" w:rsidRDefault="00386ED7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24619A3" w14:textId="77777777" w:rsidR="00386ED7" w:rsidRPr="001C09A5" w:rsidRDefault="00386ED7" w:rsidP="00386ED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35A9899" w14:textId="77777777" w:rsidR="00635FC3" w:rsidRPr="001C09A5" w:rsidRDefault="00635FC3" w:rsidP="00386ED7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</w:rPr>
        <w:t>Firma digitale</w:t>
      </w:r>
    </w:p>
    <w:p w14:paraId="777B379A" w14:textId="21375C3A" w:rsidR="00D977A4" w:rsidRPr="001C09A5" w:rsidRDefault="00635FC3" w:rsidP="00386ED7">
      <w:pPr>
        <w:autoSpaceDE w:val="0"/>
        <w:autoSpaceDN w:val="0"/>
        <w:adjustRightInd w:val="0"/>
        <w:spacing w:after="0" w:line="240" w:lineRule="auto"/>
        <w:ind w:left="4828"/>
        <w:jc w:val="both"/>
        <w:rPr>
          <w:rFonts w:ascii="Times New Roman" w:hAnsi="Times New Roman" w:cs="Times New Roman"/>
        </w:rPr>
      </w:pP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</w:r>
      <w:r w:rsidRPr="001C09A5">
        <w:rPr>
          <w:rFonts w:ascii="Times New Roman" w:hAnsi="Times New Roman" w:cs="Times New Roman"/>
        </w:rPr>
        <w:tab/>
        <w:t xml:space="preserve">        ______________________________________</w:t>
      </w:r>
    </w:p>
    <w:p w14:paraId="42FC45B7" w14:textId="77777777" w:rsidR="00E40BAC" w:rsidRPr="001C09A5" w:rsidRDefault="00E40BAC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BB3675B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0257CD1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9B427CB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3E70DB00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147B503A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1A6023B" w14:textId="77777777" w:rsidR="001C09A5" w:rsidRPr="001C09A5" w:rsidRDefault="001C09A5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4227F8BC" w14:textId="59C18F5E" w:rsidR="00E40BAC" w:rsidRPr="001C09A5" w:rsidRDefault="00E40BAC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1C09A5">
        <w:rPr>
          <w:rFonts w:ascii="Times New Roman" w:hAnsi="Times New Roman" w:cs="Times New Roman"/>
          <w:b/>
          <w:bCs/>
          <w:i/>
          <w:iCs/>
        </w:rPr>
        <w:t>Avvertenze</w:t>
      </w:r>
    </w:p>
    <w:p w14:paraId="736B01FF" w14:textId="13A0623A" w:rsidR="00E40BAC" w:rsidRPr="001C09A5" w:rsidRDefault="00E40BAC" w:rsidP="00E40B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1C09A5">
        <w:rPr>
          <w:rFonts w:ascii="Times New Roman" w:hAnsi="Times New Roman" w:cs="Times New Roman"/>
          <w:b/>
          <w:bCs/>
          <w:i/>
          <w:iCs/>
        </w:rPr>
        <w:t>La dichiarazione è sottoscritta con l</w:t>
      </w:r>
      <w:r w:rsidR="00694589">
        <w:rPr>
          <w:rFonts w:ascii="Times New Roman" w:hAnsi="Times New Roman" w:cs="Times New Roman"/>
          <w:b/>
          <w:bCs/>
          <w:i/>
          <w:iCs/>
        </w:rPr>
        <w:t>e modalità previste dal punto 10</w:t>
      </w:r>
      <w:r w:rsidRPr="001C09A5">
        <w:rPr>
          <w:rFonts w:ascii="Times New Roman" w:hAnsi="Times New Roman" w:cs="Times New Roman"/>
          <w:b/>
          <w:bCs/>
          <w:i/>
          <w:iCs/>
        </w:rPr>
        <w:t xml:space="preserve"> del Disciplinare.</w:t>
      </w:r>
    </w:p>
    <w:sectPr w:rsidR="00E40BAC" w:rsidRPr="001C09A5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5E17E" w14:textId="77777777" w:rsidR="001E04AE" w:rsidRDefault="001E04AE" w:rsidP="00D977A4">
      <w:pPr>
        <w:spacing w:after="0" w:line="240" w:lineRule="auto"/>
      </w:pPr>
      <w:r>
        <w:separator/>
      </w:r>
    </w:p>
  </w:endnote>
  <w:endnote w:type="continuationSeparator" w:id="0">
    <w:p w14:paraId="14F9DC39" w14:textId="77777777" w:rsidR="001E04AE" w:rsidRDefault="001E04AE" w:rsidP="00D97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FE7F7" w14:textId="77777777" w:rsidR="001E04AE" w:rsidRDefault="001E04AE" w:rsidP="00D977A4">
      <w:pPr>
        <w:spacing w:after="0" w:line="240" w:lineRule="auto"/>
      </w:pPr>
      <w:r>
        <w:separator/>
      </w:r>
    </w:p>
  </w:footnote>
  <w:footnote w:type="continuationSeparator" w:id="0">
    <w:p w14:paraId="6FD75260" w14:textId="77777777" w:rsidR="001E04AE" w:rsidRDefault="001E04AE" w:rsidP="00D97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68C7C" w14:textId="7516AA7C" w:rsidR="00D977A4" w:rsidRPr="00D977A4" w:rsidRDefault="00D977A4">
    <w:pPr>
      <w:pStyle w:val="Intestazione"/>
      <w:rPr>
        <w:b/>
      </w:rPr>
    </w:pPr>
    <w:r>
      <w:tab/>
    </w:r>
    <w:r>
      <w:tab/>
    </w:r>
    <w:r w:rsidRPr="00D977A4">
      <w:rPr>
        <w:b/>
      </w:rPr>
      <w:t xml:space="preserve">DICHIARAZIONE DI EQUIVALENZA TUTELE </w:t>
    </w:r>
    <w:r w:rsidR="00CC4F3F">
      <w:rPr>
        <w:b/>
      </w:rPr>
      <w:t>CCNL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51A"/>
    <w:rsid w:val="00086287"/>
    <w:rsid w:val="000A6092"/>
    <w:rsid w:val="000A71BA"/>
    <w:rsid w:val="000C070F"/>
    <w:rsid w:val="000F227F"/>
    <w:rsid w:val="00165C22"/>
    <w:rsid w:val="001C09A5"/>
    <w:rsid w:val="001E04AE"/>
    <w:rsid w:val="002019FF"/>
    <w:rsid w:val="002B5238"/>
    <w:rsid w:val="00324A96"/>
    <w:rsid w:val="00386ED7"/>
    <w:rsid w:val="00415EA3"/>
    <w:rsid w:val="0046044A"/>
    <w:rsid w:val="00472812"/>
    <w:rsid w:val="004F7871"/>
    <w:rsid w:val="005B5BC6"/>
    <w:rsid w:val="005D3B3B"/>
    <w:rsid w:val="00600057"/>
    <w:rsid w:val="00635FC3"/>
    <w:rsid w:val="006617DF"/>
    <w:rsid w:val="00694589"/>
    <w:rsid w:val="006E1683"/>
    <w:rsid w:val="007B4AB7"/>
    <w:rsid w:val="00843626"/>
    <w:rsid w:val="008A451A"/>
    <w:rsid w:val="00916D8E"/>
    <w:rsid w:val="00997A25"/>
    <w:rsid w:val="00A113EE"/>
    <w:rsid w:val="00A72FC7"/>
    <w:rsid w:val="00A84E86"/>
    <w:rsid w:val="00BB1872"/>
    <w:rsid w:val="00BC3310"/>
    <w:rsid w:val="00C1496E"/>
    <w:rsid w:val="00C2194E"/>
    <w:rsid w:val="00CC4F3F"/>
    <w:rsid w:val="00D017D7"/>
    <w:rsid w:val="00D8609F"/>
    <w:rsid w:val="00D977A4"/>
    <w:rsid w:val="00E40BAC"/>
    <w:rsid w:val="00EC460B"/>
    <w:rsid w:val="00F0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B2F99"/>
  <w15:docId w15:val="{29DFBA3D-3DF6-488F-B150-28F6B4255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9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77A4"/>
  </w:style>
  <w:style w:type="paragraph" w:styleId="Pidipagina">
    <w:name w:val="footer"/>
    <w:basedOn w:val="Normale"/>
    <w:link w:val="PidipaginaCarattere"/>
    <w:uiPriority w:val="99"/>
    <w:unhideWhenUsed/>
    <w:rsid w:val="00D9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77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3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3B3B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16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Viani Silvia</dc:creator>
  <cp:keywords/>
  <dc:description/>
  <cp:lastModifiedBy>Edvige Trapanese</cp:lastModifiedBy>
  <cp:revision>6</cp:revision>
  <cp:lastPrinted>2024-09-13T15:50:00Z</cp:lastPrinted>
  <dcterms:created xsi:type="dcterms:W3CDTF">2024-09-13T15:29:00Z</dcterms:created>
  <dcterms:modified xsi:type="dcterms:W3CDTF">2024-10-16T10:51:00Z</dcterms:modified>
</cp:coreProperties>
</file>