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E353" w14:textId="77777777" w:rsidR="000304A6" w:rsidRDefault="00B60A4F">
      <w:pPr>
        <w:spacing w:after="111" w:line="259" w:lineRule="auto"/>
        <w:ind w:left="4320" w:firstLine="0"/>
        <w:jc w:val="left"/>
      </w:pPr>
      <w:r>
        <w:rPr>
          <w:noProof/>
        </w:rPr>
        <w:drawing>
          <wp:inline distT="0" distB="0" distL="0" distR="0" wp14:anchorId="2D0AC960" wp14:editId="11DC39C6">
            <wp:extent cx="673735" cy="783590"/>
            <wp:effectExtent l="0" t="0" r="0" b="0"/>
            <wp:docPr id="1"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54"/>
                    <pic:cNvPicPr>
                      <a:picLocks noChangeAspect="1" noChangeArrowheads="1"/>
                    </pic:cNvPicPr>
                  </pic:nvPicPr>
                  <pic:blipFill>
                    <a:blip r:embed="rId5"/>
                    <a:stretch>
                      <a:fillRect/>
                    </a:stretch>
                  </pic:blipFill>
                  <pic:spPr bwMode="auto">
                    <a:xfrm>
                      <a:off x="0" y="0"/>
                      <a:ext cx="673735" cy="783590"/>
                    </a:xfrm>
                    <a:prstGeom prst="rect">
                      <a:avLst/>
                    </a:prstGeom>
                  </pic:spPr>
                </pic:pic>
              </a:graphicData>
            </a:graphic>
          </wp:inline>
        </w:drawing>
      </w:r>
    </w:p>
    <w:p w14:paraId="7460C8C8" w14:textId="77777777" w:rsidR="000304A6" w:rsidRDefault="00B60A4F">
      <w:pPr>
        <w:spacing w:after="3" w:line="259" w:lineRule="auto"/>
        <w:ind w:left="34" w:right="10" w:hanging="10"/>
        <w:jc w:val="center"/>
        <w:rPr>
          <w:b/>
          <w:i/>
        </w:rPr>
      </w:pPr>
      <w:r>
        <w:rPr>
          <w:b/>
          <w:i/>
        </w:rPr>
        <w:t>Prefettura di Nuoro - Ufficio Territoriale del Governo</w:t>
      </w:r>
    </w:p>
    <w:p w14:paraId="4003947F" w14:textId="77777777" w:rsidR="000304A6" w:rsidRDefault="00B60A4F">
      <w:pPr>
        <w:tabs>
          <w:tab w:val="left" w:pos="2214"/>
          <w:tab w:val="center" w:pos="4536"/>
        </w:tabs>
        <w:suppressAutoHyphens w:val="0"/>
        <w:spacing w:after="0" w:line="240" w:lineRule="auto"/>
        <w:ind w:left="0" w:right="-2" w:firstLine="0"/>
        <w:jc w:val="center"/>
        <w:rPr>
          <w:rFonts w:ascii="Kunstler Script" w:eastAsia="SimSun" w:hAnsi="Kunstler Script" w:hint="eastAsia"/>
          <w:b/>
          <w:color w:val="auto"/>
          <w:sz w:val="48"/>
          <w:szCs w:val="48"/>
          <w:lang w:eastAsia="zh-CN"/>
        </w:rPr>
      </w:pPr>
      <w:r>
        <w:rPr>
          <w:rFonts w:ascii="Kunstler Script" w:eastAsia="MS Mincho" w:hAnsi="Kunstler Script"/>
          <w:b/>
          <w:color w:val="auto"/>
          <w:sz w:val="44"/>
          <w:szCs w:val="44"/>
          <w:lang w:eastAsia="zh-CN"/>
        </w:rPr>
        <w:t>Ufficio contabilità, gestione finanziaria, attività contrattuale e servizi generali</w:t>
      </w:r>
      <w:r>
        <w:rPr>
          <w:rFonts w:eastAsia="MS Mincho"/>
          <w:color w:val="auto"/>
          <w:lang w:eastAsia="zh-CN"/>
        </w:rPr>
        <w:t xml:space="preserve"> </w:t>
      </w:r>
    </w:p>
    <w:p w14:paraId="64649F15" w14:textId="77777777" w:rsidR="000304A6" w:rsidRDefault="000304A6">
      <w:pPr>
        <w:spacing w:after="3" w:line="259" w:lineRule="auto"/>
        <w:ind w:left="34" w:right="10" w:hanging="10"/>
        <w:jc w:val="center"/>
        <w:rPr>
          <w:b/>
          <w:i/>
        </w:rPr>
      </w:pPr>
    </w:p>
    <w:p w14:paraId="0337C565" w14:textId="77777777" w:rsidR="000304A6" w:rsidRDefault="00B60A4F">
      <w:pPr>
        <w:spacing w:after="577" w:line="216" w:lineRule="auto"/>
        <w:ind w:left="34" w:firstLine="0"/>
      </w:pPr>
      <w:r>
        <w:rPr>
          <w:b/>
          <w:bCs/>
          <w:sz w:val="24"/>
        </w:rPr>
        <w:t xml:space="preserve">OGGETTO: Questura di Nuoro - Fornitura composizione floreale per cerimonia di commemorazione della Guardia del Corpo delle Guardie di Pubblica Sicurezza NIEDDU Mario. Decisione a contrarre. </w:t>
      </w:r>
      <w:r>
        <w:rPr>
          <w:b/>
          <w:bCs/>
          <w:sz w:val="24"/>
          <w:shd w:val="clear" w:color="auto" w:fill="FFFFFF"/>
        </w:rPr>
        <w:t>CIG B285C53297</w:t>
      </w:r>
      <w:r>
        <w:rPr>
          <w:rFonts w:ascii="TitilliumWeb-Regular" w:hAnsi="TitilliumWeb-Regular"/>
          <w:b/>
          <w:bCs/>
          <w:color w:val="005587"/>
          <w:sz w:val="23"/>
          <w:shd w:val="clear" w:color="auto" w:fill="FFFFFF"/>
        </w:rPr>
        <w:t>.</w:t>
      </w:r>
    </w:p>
    <w:p w14:paraId="0D9C623A" w14:textId="77777777" w:rsidR="000304A6" w:rsidRDefault="00B60A4F">
      <w:pPr>
        <w:ind w:left="0" w:right="9" w:firstLine="0"/>
        <w:rPr>
          <w:shd w:val="clear" w:color="auto" w:fill="FFFFFF"/>
        </w:rPr>
      </w:pPr>
      <w:r>
        <w:rPr>
          <w:b/>
          <w:bCs/>
          <w:shd w:val="clear" w:color="auto" w:fill="FFFFFF"/>
        </w:rPr>
        <w:t>VISTA</w:t>
      </w:r>
      <w:r>
        <w:rPr>
          <w:shd w:val="clear" w:color="auto" w:fill="FFFFFF"/>
        </w:rPr>
        <w:t xml:space="preserve"> la nota prot. 27271 del 17/07/2024 con la quale la Questura di Nuoro — Ufficio Personale, ha segnalato la necessità di procedere all'acquisto di una composizione floreale in occasione della cerimonia di commemorazione </w:t>
      </w:r>
      <w:r>
        <w:rPr>
          <w:sz w:val="24"/>
          <w:shd w:val="clear" w:color="auto" w:fill="FFFFFF"/>
        </w:rPr>
        <w:t xml:space="preserve">della Guardia del disciolto Corpo delle Guardie di Pubblica Sicurezza </w:t>
      </w:r>
      <w:r>
        <w:rPr>
          <w:shd w:val="clear" w:color="auto" w:fill="FFFFFF"/>
        </w:rPr>
        <w:t>NIEDDU Mario che si terrà il prossimo 24 agosto 2024 a Nuoro;</w:t>
      </w:r>
    </w:p>
    <w:p w14:paraId="4370F6D5" w14:textId="5CC0193E" w:rsidR="000304A6" w:rsidRDefault="00B60A4F">
      <w:pPr>
        <w:ind w:left="28" w:right="9"/>
        <w:rPr>
          <w:shd w:val="clear" w:color="auto" w:fill="FFFFFF"/>
        </w:rPr>
      </w:pPr>
      <w:r>
        <w:rPr>
          <w:b/>
          <w:bCs/>
          <w:shd w:val="clear" w:color="auto" w:fill="FFFFFF"/>
        </w:rPr>
        <w:t>RILEVATO</w:t>
      </w:r>
      <w:r>
        <w:rPr>
          <w:shd w:val="clear" w:color="auto" w:fill="FFFFFF"/>
        </w:rPr>
        <w:t xml:space="preserve"> che la Questura di Nuoro, in qualità di punto istruttore, a seguito di ricerca informale, ha individuato, per la fornitura in oggetto, la ditta La Rugiada di Lecca Carmen (P. IVA: 01378320913)</w:t>
      </w:r>
      <w:r>
        <w:rPr>
          <w:shd w:val="clear" w:color="auto" w:fill="FFFFFF"/>
        </w:rPr>
        <w:t>, che ha dato la disponibilità ad eseguire la fornitura di cui trattasi per il valore di euro 50,00 IVA compresa;</w:t>
      </w:r>
    </w:p>
    <w:p w14:paraId="5FBA16DA" w14:textId="643D41EB" w:rsidR="000304A6" w:rsidRDefault="00B60A4F">
      <w:pPr>
        <w:ind w:left="28" w:right="9"/>
      </w:pPr>
      <w:r>
        <w:rPr>
          <w:b/>
          <w:bCs/>
          <w:shd w:val="clear" w:color="auto" w:fill="FFFFFF"/>
        </w:rPr>
        <w:t>VISTA</w:t>
      </w:r>
      <w:r>
        <w:rPr>
          <w:shd w:val="clear" w:color="auto" w:fill="FFFFFF"/>
        </w:rPr>
        <w:t xml:space="preserve"> la nota prot. 0023945 del 09/07/2024, c</w:t>
      </w:r>
      <w:r>
        <w:t xml:space="preserve">on la quale il Ministero dell’Interno, Dipartimento della pubblica sicurezza, ha autorizzato l’acquisto di omaggio floreale da impiegare in occasione della commemorazione </w:t>
      </w:r>
      <w:r>
        <w:rPr>
          <w:sz w:val="24"/>
          <w:shd w:val="clear" w:color="auto" w:fill="FFFFFF"/>
        </w:rPr>
        <w:t>di cui trattasi</w:t>
      </w:r>
      <w:r>
        <w:t>, entro il limite di spesa di euro 50 (iva compresa) da sostenersi con fondi del capitolo 2644.6 del bilancio dello Stato, a norma della circolare 559/C/15/11 del 02/02/2011.</w:t>
      </w:r>
    </w:p>
    <w:p w14:paraId="010BA25C" w14:textId="77777777" w:rsidR="000304A6" w:rsidRDefault="00B60A4F">
      <w:pPr>
        <w:ind w:left="28" w:right="9"/>
      </w:pPr>
      <w:r>
        <w:rPr>
          <w:b/>
          <w:bCs/>
        </w:rPr>
        <w:t>VISTO</w:t>
      </w:r>
      <w:r>
        <w:t xml:space="preserve"> il decreto legislativo 31 marzo 2023, n. 36 recante Codice dei contratti pubblici in attuazione dell'articolo 1 della legge 21 giugno 2022, n. 78, recante delega al Governo in materia di contratti pubblici e, in particolare, l'art. 17 commi 1 e 2 che dispongono:</w:t>
      </w:r>
    </w:p>
    <w:p w14:paraId="36604BE2" w14:textId="77777777" w:rsidR="000304A6" w:rsidRDefault="00B60A4F">
      <w:pPr>
        <w:ind w:left="28" w:right="9"/>
        <w:rPr>
          <w:i/>
        </w:rPr>
      </w:pPr>
      <w:r>
        <w:rPr>
          <w:i/>
        </w:rPr>
        <w:t>l.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14:paraId="274BFA3E" w14:textId="77777777" w:rsidR="000304A6" w:rsidRDefault="00B60A4F">
      <w:pPr>
        <w:ind w:left="28" w:right="9"/>
      </w:pPr>
      <w:r>
        <w:rPr>
          <w:i/>
        </w:rPr>
        <w:t>2. In caso di affidamento diretto, l'atto di cui al comma I individua l'oggetto, l'importo e il contraente, unitamente alle ragioni della sua scelta, ai requisiti di carattere generale e, se necessari, a quelli inerenti alla capacità economico-finanziaria e tecnico-professionale</w:t>
      </w:r>
      <w:r>
        <w:t>.</w:t>
      </w:r>
    </w:p>
    <w:p w14:paraId="28CBD300" w14:textId="0AD57767" w:rsidR="000304A6" w:rsidRDefault="00B60A4F">
      <w:pPr>
        <w:spacing w:after="30"/>
        <w:ind w:left="28" w:right="9"/>
      </w:pPr>
      <w:r>
        <w:t>VISTO l'art. 50 del D.lgs.</w:t>
      </w:r>
      <w:r>
        <w:t xml:space="preserve"> 36/2023 il quale, al comma 1 lett. a) e b), dispone:</w:t>
      </w:r>
    </w:p>
    <w:p w14:paraId="2E6A5C80" w14:textId="77777777" w:rsidR="000304A6" w:rsidRDefault="00B60A4F">
      <w:pPr>
        <w:ind w:left="28" w:right="9"/>
        <w:rPr>
          <w:i/>
        </w:rPr>
      </w:pPr>
      <w:r>
        <w:rPr>
          <w:i/>
        </w:rPr>
        <w:t xml:space="preserve">l. Salvo quanto </w:t>
      </w:r>
      <w:r>
        <w:rPr>
          <w:i/>
        </w:rPr>
        <w:t>previsto dagli articoli 62 e 63, le stazioni appaltanti procedono all'affidamento dei contratti di lavori, servizi e forniture di importo inferiore alle soglie di cui all'articolo 14 con le seguenti modalità:</w:t>
      </w:r>
    </w:p>
    <w:p w14:paraId="416B6880" w14:textId="77777777" w:rsidR="000304A6" w:rsidRDefault="00B60A4F">
      <w:pPr>
        <w:numPr>
          <w:ilvl w:val="0"/>
          <w:numId w:val="1"/>
        </w:numPr>
        <w:spacing w:after="30"/>
        <w:ind w:right="9" w:firstLine="4"/>
        <w:rPr>
          <w:i/>
        </w:rPr>
      </w:pPr>
      <w:r>
        <w:rPr>
          <w:i/>
        </w:rPr>
        <w:t>...omissis</w:t>
      </w:r>
      <w:r>
        <w:rPr>
          <w:noProof/>
        </w:rPr>
        <w:drawing>
          <wp:inline distT="0" distB="0" distL="0" distR="0" wp14:anchorId="48A128DC" wp14:editId="69A96825">
            <wp:extent cx="128270" cy="18415"/>
            <wp:effectExtent l="0" t="0" r="0" b="0"/>
            <wp:docPr id="2" name="Picture 1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578"/>
                    <pic:cNvPicPr>
                      <a:picLocks noChangeAspect="1" noChangeArrowheads="1"/>
                    </pic:cNvPicPr>
                  </pic:nvPicPr>
                  <pic:blipFill>
                    <a:blip r:embed="rId6"/>
                    <a:stretch>
                      <a:fillRect/>
                    </a:stretch>
                  </pic:blipFill>
                  <pic:spPr bwMode="auto">
                    <a:xfrm>
                      <a:off x="0" y="0"/>
                      <a:ext cx="128270" cy="18415"/>
                    </a:xfrm>
                    <a:prstGeom prst="rect">
                      <a:avLst/>
                    </a:prstGeom>
                  </pic:spPr>
                </pic:pic>
              </a:graphicData>
            </a:graphic>
          </wp:inline>
        </w:drawing>
      </w:r>
    </w:p>
    <w:p w14:paraId="5094D3B6" w14:textId="77777777" w:rsidR="000304A6" w:rsidRDefault="00B60A4F">
      <w:pPr>
        <w:numPr>
          <w:ilvl w:val="0"/>
          <w:numId w:val="1"/>
        </w:numPr>
        <w:ind w:right="9" w:firstLine="4"/>
        <w:rPr>
          <w:i/>
        </w:rPr>
      </w:pPr>
      <w:r>
        <w:rPr>
          <w:i/>
        </w:rPr>
        <w:t xml:space="preserve">affidamento diretto dei </w:t>
      </w:r>
      <w:r>
        <w:rPr>
          <w:i/>
        </w:rPr>
        <w:t>servizi e forniture, ivi compresi i servizi di ingegneria e architettura e l'attività di progettazione, di importo inferiore a140.000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788AC574" w14:textId="77777777" w:rsidR="000304A6" w:rsidRDefault="00B60A4F">
      <w:pPr>
        <w:ind w:left="28" w:right="9"/>
      </w:pPr>
      <w:r>
        <w:rPr>
          <w:b/>
          <w:bCs/>
        </w:rPr>
        <w:t>VISTI</w:t>
      </w:r>
      <w:r>
        <w:t xml:space="preserve"> l'art. 26 della L. 488/99 e </w:t>
      </w:r>
      <w:proofErr w:type="spellStart"/>
      <w:r>
        <w:t>ss.mm.ii</w:t>
      </w:r>
      <w:proofErr w:type="spellEnd"/>
      <w:r>
        <w:t>., l'art. 1 del D.L. 95 del 6 luglio 2012 convertito con modificazioni dalla L. 7 agosto 2012, n. 135 nonché la L. 24 dicembre 2012 n. 228 (C.d. legge di stabilità 2013) che disciplinano in materia di acquisti e-procurement della Pubblica Amministrazione;</w:t>
      </w:r>
    </w:p>
    <w:p w14:paraId="7EC5F942" w14:textId="77777777" w:rsidR="000304A6" w:rsidRDefault="00B60A4F">
      <w:pPr>
        <w:ind w:left="28" w:right="9"/>
      </w:pPr>
      <w:r>
        <w:rPr>
          <w:b/>
          <w:bCs/>
        </w:rPr>
        <w:t>VISTO</w:t>
      </w:r>
      <w:r>
        <w:t xml:space="preserve"> l'art. 1, della legge 27 dicembre 2006, n. 296, come modificato dal comma 130 della L. 145/2018, ai sensi del quale, per gli acquisti di beni e servizi di importo inferiore ai 5000 euro, è ammesso l'affidamento anche al di fuori del mercato elettronico della pubblica amministrazione;</w:t>
      </w:r>
    </w:p>
    <w:p w14:paraId="0BF85E94" w14:textId="0769EF07" w:rsidR="000304A6" w:rsidRDefault="00B60A4F">
      <w:pPr>
        <w:ind w:left="28" w:right="1368"/>
      </w:pPr>
      <w:r>
        <w:rPr>
          <w:b/>
          <w:bCs/>
        </w:rPr>
        <w:t>VISTO</w:t>
      </w:r>
      <w:r>
        <w:t xml:space="preserve"> l'art. 49 del D.lgs.</w:t>
      </w:r>
      <w:r>
        <w:t xml:space="preserve"> 36/2023 recante "Principio di rotazione degli affidamenti" </w:t>
      </w:r>
      <w:r>
        <w:rPr>
          <w:noProof/>
        </w:rPr>
        <w:drawing>
          <wp:inline distT="0" distB="0" distL="0" distR="0" wp14:anchorId="230D46AF" wp14:editId="4F5D68FC">
            <wp:extent cx="27305" cy="88265"/>
            <wp:effectExtent l="0" t="0" r="0" b="0"/>
            <wp:docPr id="3" name="Picture 1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580"/>
                    <pic:cNvPicPr>
                      <a:picLocks noChangeAspect="1" noChangeArrowheads="1"/>
                    </pic:cNvPicPr>
                  </pic:nvPicPr>
                  <pic:blipFill>
                    <a:blip r:embed="rId7"/>
                    <a:stretch>
                      <a:fillRect/>
                    </a:stretch>
                  </pic:blipFill>
                  <pic:spPr bwMode="auto">
                    <a:xfrm>
                      <a:off x="0" y="0"/>
                      <a:ext cx="27305" cy="88265"/>
                    </a:xfrm>
                    <a:prstGeom prst="rect">
                      <a:avLst/>
                    </a:prstGeom>
                  </pic:spPr>
                </pic:pic>
              </a:graphicData>
            </a:graphic>
          </wp:inline>
        </w:drawing>
      </w:r>
    </w:p>
    <w:p w14:paraId="52510225" w14:textId="77777777" w:rsidR="000304A6" w:rsidRDefault="00B60A4F">
      <w:pPr>
        <w:ind w:left="28" w:right="1368"/>
        <w:rPr>
          <w:b/>
          <w:bCs/>
        </w:rPr>
      </w:pPr>
      <w:r>
        <w:rPr>
          <w:b/>
          <w:bCs/>
        </w:rPr>
        <w:t>DATO ATTO:</w:t>
      </w:r>
    </w:p>
    <w:p w14:paraId="08CC2FFE" w14:textId="77777777" w:rsidR="000304A6" w:rsidRDefault="00B60A4F">
      <w:pPr>
        <w:ind w:left="32" w:right="9" w:firstLine="0"/>
      </w:pPr>
      <w:r>
        <w:t xml:space="preserve">-che l'affidamento in oggetto è di modico valore e che, ai sensi del comma 6 del precitato art. 49 è comunque consentito derogare all'applicazione del principio di rotazione per gli affidamenti diretti di importo inferiore a 5.000 euro.; </w:t>
      </w:r>
    </w:p>
    <w:p w14:paraId="1C59E1FE" w14:textId="77777777" w:rsidR="000304A6" w:rsidRDefault="00B60A4F">
      <w:pPr>
        <w:ind w:left="32" w:right="9" w:firstLine="0"/>
      </w:pPr>
      <w:r>
        <w:lastRenderedPageBreak/>
        <w:t>-che, ai sensi dell'art. 106 del Dlgs n.36/2023 non sussistono particolari ragioni per richiedere la cauzione provvisoria;</w:t>
      </w:r>
    </w:p>
    <w:p w14:paraId="3F3F8206" w14:textId="77777777" w:rsidR="000304A6" w:rsidRDefault="00B60A4F">
      <w:pPr>
        <w:ind w:left="32" w:right="9" w:firstLine="0"/>
      </w:pPr>
      <w:r>
        <w:t xml:space="preserve">-che ai sensi dell'art. 117 del Dlgs n. 36/2023, in relazione alla scarsa rilevanza economica dell'affidamento e alle modalità di adempimento delle prestazioni non si richiede la cauzione definitiva; </w:t>
      </w:r>
    </w:p>
    <w:p w14:paraId="026BF53A" w14:textId="77777777" w:rsidR="000304A6" w:rsidRDefault="00B60A4F">
      <w:pPr>
        <w:ind w:left="32" w:right="9" w:firstLine="0"/>
      </w:pPr>
      <w:r>
        <w:t>-che il prezzo è congruo;</w:t>
      </w:r>
    </w:p>
    <w:p w14:paraId="02AB6BC5" w14:textId="77777777" w:rsidR="000304A6" w:rsidRDefault="00B60A4F">
      <w:pPr>
        <w:spacing w:after="30"/>
        <w:ind w:left="32" w:right="9" w:firstLine="0"/>
      </w:pPr>
      <w:r>
        <w:t>-che nell'esecuzione dell'appalto non vi sono rischi interferenziali e relativi oneri;</w:t>
      </w:r>
    </w:p>
    <w:p w14:paraId="055212CE" w14:textId="77777777" w:rsidR="000304A6" w:rsidRDefault="00B60A4F">
      <w:pPr>
        <w:ind w:left="32" w:right="9" w:firstLine="0"/>
      </w:pPr>
      <w:r>
        <w:t>-che non sussiste, ai sensi dell'art. 16 del Dlgs. n. 36/2023, conflitto di interesse in capo al firmatario, ai partecipanti al procedimento e in relazione ai destinatari finali dello stesso;</w:t>
      </w:r>
    </w:p>
    <w:p w14:paraId="38A80FB8" w14:textId="77777777" w:rsidR="000304A6" w:rsidRDefault="00B60A4F">
      <w:pPr>
        <w:spacing w:after="249"/>
        <w:ind w:left="28" w:right="9"/>
      </w:pPr>
      <w:r>
        <w:rPr>
          <w:b/>
          <w:bCs/>
        </w:rPr>
        <w:t>RITENUTA</w:t>
      </w:r>
      <w:r>
        <w:t xml:space="preserve"> l'istruttoria effettuata dall'UTL della Questura adeguata e sufficiente in relazione al principio del risultato di cui all'art. I del Dlgs n.36/2023, che ha consentito di individuare quale soggetto affidatario il seguente operatore economico Agenzia Paradiso di Porcu Angelo (P. I. V.A. 01 130310913)</w:t>
      </w:r>
    </w:p>
    <w:p w14:paraId="226FE279" w14:textId="77777777" w:rsidR="000304A6" w:rsidRDefault="00B60A4F">
      <w:pPr>
        <w:spacing w:after="174" w:line="259" w:lineRule="auto"/>
        <w:ind w:left="34" w:hanging="10"/>
        <w:jc w:val="center"/>
        <w:rPr>
          <w:b/>
          <w:bCs/>
        </w:rPr>
      </w:pPr>
      <w:r>
        <w:rPr>
          <w:b/>
          <w:bCs/>
          <w:sz w:val="24"/>
        </w:rPr>
        <w:t>DISPONE</w:t>
      </w:r>
    </w:p>
    <w:p w14:paraId="394FF368" w14:textId="77777777" w:rsidR="000304A6" w:rsidRDefault="00B60A4F">
      <w:pPr>
        <w:spacing w:after="30"/>
        <w:ind w:left="28" w:right="9"/>
      </w:pPr>
      <w:r>
        <w:rPr>
          <w:b/>
          <w:bCs/>
        </w:rPr>
        <w:t>DI DICHIARARE</w:t>
      </w:r>
      <w:r>
        <w:t xml:space="preserve"> la premessa parte integrante e sostanziale del presente dispositivo;</w:t>
      </w:r>
    </w:p>
    <w:p w14:paraId="4B39A024" w14:textId="525CD64A" w:rsidR="000304A6" w:rsidRDefault="00B60A4F">
      <w:pPr>
        <w:ind w:left="28" w:right="9"/>
      </w:pPr>
      <w:r>
        <w:rPr>
          <w:b/>
          <w:bCs/>
        </w:rPr>
        <w:t>DI AFFIDARE</w:t>
      </w:r>
      <w:r>
        <w:t xml:space="preserve">, per tutto quanto esposto in narrativa, mediante corrispondenza secondo l'uso commerciale ai sensi dell'art. 18 del D. Lgs. 36/2023, alla </w:t>
      </w:r>
      <w:r>
        <w:rPr>
          <w:b/>
          <w:bCs/>
        </w:rPr>
        <w:t xml:space="preserve">ditta </w:t>
      </w:r>
      <w:r>
        <w:rPr>
          <w:b/>
          <w:bCs/>
          <w:shd w:val="clear" w:color="auto" w:fill="FFFFFF"/>
        </w:rPr>
        <w:t>La Rugiada di Lecca Carmen (P. IVA: 01378320913)</w:t>
      </w:r>
      <w:r>
        <w:rPr>
          <w:b/>
          <w:bCs/>
          <w:shd w:val="clear" w:color="auto" w:fill="FFFFFF"/>
        </w:rPr>
        <w:t xml:space="preserve"> </w:t>
      </w:r>
      <w:r>
        <w:t>la fornitura di una composizione floreale per la cerimonia di commemorazione indicata in oggetto per un importo di € 50,00 (I.V.A. compresa);</w:t>
      </w:r>
    </w:p>
    <w:p w14:paraId="7CC16A3A" w14:textId="77777777" w:rsidR="000304A6" w:rsidRDefault="00B60A4F">
      <w:pPr>
        <w:ind w:left="28" w:right="1056"/>
      </w:pPr>
      <w:r>
        <w:rPr>
          <w:b/>
          <w:bCs/>
        </w:rPr>
        <w:t>DI FAR FRONTE</w:t>
      </w:r>
      <w:r>
        <w:t xml:space="preserve"> alla relativa spesa con imputazione al Bilancio Esercizio 2024 cap. 2644/6; </w:t>
      </w:r>
    </w:p>
    <w:p w14:paraId="23153B84" w14:textId="77777777" w:rsidR="000304A6" w:rsidRDefault="00B60A4F">
      <w:pPr>
        <w:ind w:left="28" w:right="1056"/>
        <w:rPr>
          <w:b/>
          <w:bCs/>
        </w:rPr>
      </w:pPr>
      <w:r>
        <w:rPr>
          <w:b/>
          <w:bCs/>
        </w:rPr>
        <w:t>DI DARE ATTO:</w:t>
      </w:r>
    </w:p>
    <w:p w14:paraId="009907F4" w14:textId="604B5625" w:rsidR="000304A6" w:rsidRDefault="00B60A4F">
      <w:pPr>
        <w:ind w:left="32" w:right="9" w:firstLine="0"/>
      </w:pPr>
      <w:r>
        <w:t>-che la fornitura oggetto dell'incarico dovrà essere eseguita secondo le norme del Codice civile</w:t>
      </w:r>
      <w:r>
        <w:t xml:space="preserve">, delle leggi vigenti in materia e, in particolare, del </w:t>
      </w:r>
      <w:proofErr w:type="spellStart"/>
      <w:r>
        <w:t>D.Lgs.</w:t>
      </w:r>
      <w:proofErr w:type="spellEnd"/>
      <w:r>
        <w:t xml:space="preserve"> 36/2023 e </w:t>
      </w:r>
      <w:proofErr w:type="spellStart"/>
      <w:r>
        <w:t>ss.mm.ii</w:t>
      </w:r>
      <w:proofErr w:type="spellEnd"/>
      <w:r>
        <w:t>., della legge e del regolamento sull'amministrazione del patrimonio dello Stato;</w:t>
      </w:r>
    </w:p>
    <w:p w14:paraId="09D2DCAF" w14:textId="77777777" w:rsidR="000304A6" w:rsidRDefault="00B60A4F">
      <w:pPr>
        <w:ind w:left="32" w:right="9" w:firstLine="0"/>
      </w:pPr>
      <w:r>
        <w:t xml:space="preserve">-che il pagamento del corrispettivo pattuito sarà effettuato, previa verifica di regolarità contributiva (DURC), a seguito di presentazione nelle forme di legge delle fatture elettroniche debitamente controllate e vistate in ordine alla regolarità e rispondenza formale e fiscale nonché nel rispetto di quanto previsto dal D. Lgs 9 novembre 2012, n. 192 e dalla L. 190/2014 (metodo del c.d. </w:t>
      </w:r>
      <w:r>
        <w:rPr>
          <w:i/>
        </w:rPr>
        <w:t>split payment</w:t>
      </w:r>
      <w:r>
        <w:t>);</w:t>
      </w:r>
    </w:p>
    <w:p w14:paraId="7968CC29" w14:textId="77777777" w:rsidR="000304A6" w:rsidRDefault="00B60A4F">
      <w:pPr>
        <w:ind w:left="32" w:right="9" w:firstLine="0"/>
      </w:pPr>
      <w:r>
        <w:t xml:space="preserve">-che la ditta affidataria dovrà assolvere a tutti gli obblighi in materia di tracciabilità dei flussi finanziari previsti dalla legge 13 agosto 2010, n. 136 e </w:t>
      </w:r>
      <w:proofErr w:type="spellStart"/>
      <w:r>
        <w:t>ss.mm.ii</w:t>
      </w:r>
      <w:proofErr w:type="spellEnd"/>
      <w:r>
        <w:t>.</w:t>
      </w:r>
    </w:p>
    <w:p w14:paraId="446D3B24" w14:textId="77777777" w:rsidR="000304A6" w:rsidRDefault="00B60A4F">
      <w:pPr>
        <w:spacing w:after="251"/>
        <w:ind w:left="28" w:right="9"/>
      </w:pPr>
      <w:r>
        <w:t>Il</w:t>
      </w:r>
      <w:r>
        <w:rPr>
          <w:b/>
          <w:bCs/>
        </w:rPr>
        <w:t xml:space="preserve"> </w:t>
      </w:r>
      <w:r>
        <w:t>presente atto sarà pubblicato sul sito istituzionale di questa Prefettura al seguente indirizzo web: http://www.prefettura.it/nuoro nella sezione Amministrazione Trasparente - Sottosezione "Bandi di Gara e Contratti".</w:t>
      </w:r>
    </w:p>
    <w:p w14:paraId="2D82A813" w14:textId="77777777" w:rsidR="000304A6" w:rsidRDefault="00B60A4F">
      <w:pPr>
        <w:spacing w:after="504"/>
        <w:ind w:left="28" w:right="9"/>
      </w:pPr>
      <w:r>
        <w:t>Nuoro, 19.07.2024</w:t>
      </w:r>
    </w:p>
    <w:p w14:paraId="0876AC22" w14:textId="77777777" w:rsidR="000304A6" w:rsidRDefault="00B60A4F">
      <w:pPr>
        <w:spacing w:after="30"/>
        <w:ind w:left="6946" w:right="9"/>
      </w:pPr>
      <w:r>
        <w:t>Il Dirigente</w:t>
      </w:r>
    </w:p>
    <w:p w14:paraId="4BB655EA" w14:textId="77777777" w:rsidR="000304A6" w:rsidRDefault="00B60A4F">
      <w:pPr>
        <w:spacing w:after="3" w:line="259" w:lineRule="auto"/>
        <w:ind w:left="5424" w:hanging="10"/>
      </w:pPr>
      <w:r>
        <w:t xml:space="preserve">                      F.to Teresa Gattu</w:t>
      </w:r>
    </w:p>
    <w:sectPr w:rsidR="000304A6">
      <w:pgSz w:w="12000" w:h="16320"/>
      <w:pgMar w:top="1484" w:right="1090" w:bottom="1623" w:left="1176"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tilliumWeb-Regular">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5E7"/>
    <w:multiLevelType w:val="multilevel"/>
    <w:tmpl w:val="F7D8D8E0"/>
    <w:lvl w:ilvl="0">
      <w:start w:val="1"/>
      <w:numFmt w:val="lowerLetter"/>
      <w:lvlText w:val="%1)"/>
      <w:lvlJc w:val="left"/>
      <w:pPr>
        <w:tabs>
          <w:tab w:val="num" w:pos="0"/>
        </w:tabs>
        <w:ind w:left="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3B3A6885"/>
    <w:multiLevelType w:val="multilevel"/>
    <w:tmpl w:val="EB62A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78731657">
    <w:abstractNumId w:val="0"/>
  </w:num>
  <w:num w:numId="2" w16cid:durableId="157346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304A6"/>
    <w:rsid w:val="000304A6"/>
    <w:rsid w:val="00B60A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92BE"/>
  <w15:docId w15:val="{75DEAE45-D40B-4A2F-B3B6-6D3F068B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20" w:lineRule="auto"/>
      <w:ind w:left="14" w:firstLine="4"/>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980</Words>
  <Characters>5590</Characters>
  <Application>Microsoft Office Word</Application>
  <DocSecurity>0</DocSecurity>
  <Lines>46</Lines>
  <Paragraphs>13</Paragraphs>
  <ScaleCrop>false</ScaleCrop>
  <Company>Ministero dell'Interno</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Denti</dc:creator>
  <dc:description/>
  <cp:lastModifiedBy>Teresa Gattu</cp:lastModifiedBy>
  <cp:revision>9</cp:revision>
  <dcterms:created xsi:type="dcterms:W3CDTF">2024-07-03T09:06:00Z</dcterms:created>
  <dcterms:modified xsi:type="dcterms:W3CDTF">2024-07-19T09:47:00Z</dcterms:modified>
  <dc:language>it-IT</dc:language>
</cp:coreProperties>
</file>