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C908" w14:textId="77777777" w:rsidR="000B6992" w:rsidRDefault="000B6992" w:rsidP="000B6992">
      <w:pPr>
        <w:pStyle w:val="Standard"/>
        <w:jc w:val="center"/>
      </w:pPr>
      <w:r>
        <w:rPr>
          <w:noProof/>
          <w:lang w:eastAsia="it-IT" w:bidi="ar-SA"/>
        </w:rPr>
        <w:drawing>
          <wp:inline distT="0" distB="0" distL="0" distR="0" wp14:anchorId="12CA3E69" wp14:editId="73C8FADD">
            <wp:extent cx="746760" cy="886460"/>
            <wp:effectExtent l="0" t="0" r="0" b="0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21856" w14:textId="2B6B92D5" w:rsidR="000B6992" w:rsidRDefault="000B6992" w:rsidP="008C169F">
      <w:pPr>
        <w:pStyle w:val="Standard"/>
        <w:spacing w:line="276" w:lineRule="auto"/>
        <w:jc w:val="center"/>
        <w:rPr>
          <w:rFonts w:ascii="Nelson Script" w:eastAsia="Times New Roman" w:hAnsi="Nelson Script" w:cs="Times New Roman"/>
          <w:b/>
          <w:i/>
          <w:sz w:val="36"/>
          <w:szCs w:val="20"/>
          <w:lang w:eastAsia="it-IT"/>
        </w:rPr>
      </w:pPr>
      <w:r>
        <w:rPr>
          <w:rFonts w:ascii="Nelson Script" w:eastAsia="Times New Roman" w:hAnsi="Nelson Script" w:cs="Times New Roman"/>
          <w:b/>
          <w:i/>
          <w:sz w:val="36"/>
          <w:szCs w:val="20"/>
          <w:lang w:eastAsia="it-IT"/>
        </w:rPr>
        <w:t>Prefettura - Ufficio Territoriale del Governo</w:t>
      </w:r>
      <w:r w:rsidR="008C169F" w:rsidRPr="008C169F">
        <w:rPr>
          <w:rFonts w:ascii="Nelson Script" w:eastAsia="Times New Roman" w:hAnsi="Nelson Script" w:cs="Times New Roman"/>
          <w:b/>
          <w:i/>
          <w:sz w:val="36"/>
          <w:szCs w:val="20"/>
          <w:lang w:eastAsia="it-IT"/>
        </w:rPr>
        <w:t xml:space="preserve"> </w:t>
      </w:r>
      <w:r w:rsidR="008C169F">
        <w:rPr>
          <w:rFonts w:ascii="Nelson Script" w:eastAsia="Times New Roman" w:hAnsi="Nelson Script" w:cs="Times New Roman"/>
          <w:b/>
          <w:i/>
          <w:sz w:val="36"/>
          <w:szCs w:val="20"/>
          <w:lang w:eastAsia="it-IT"/>
        </w:rPr>
        <w:t>di Nuoro</w:t>
      </w:r>
    </w:p>
    <w:p w14:paraId="7D5C92AD" w14:textId="77777777" w:rsidR="000B6992" w:rsidRDefault="000B6992" w:rsidP="008C169F">
      <w:pPr>
        <w:pStyle w:val="Standard"/>
        <w:spacing w:line="276" w:lineRule="auto"/>
        <w:jc w:val="center"/>
        <w:rPr>
          <w:rFonts w:ascii="Nelson Script" w:eastAsia="Times New Roman" w:hAnsi="Nelson Script" w:cs="Times New Roman"/>
          <w:i/>
          <w:lang w:eastAsia="it-IT"/>
        </w:rPr>
      </w:pPr>
      <w:r>
        <w:rPr>
          <w:rFonts w:ascii="Nelson Script" w:eastAsia="Times New Roman" w:hAnsi="Nelson Script" w:cs="Times New Roman"/>
          <w:i/>
          <w:lang w:eastAsia="it-IT"/>
        </w:rPr>
        <w:t>Servizio Contabilità e Gestione Finanziaria e contratti</w:t>
      </w:r>
    </w:p>
    <w:p w14:paraId="797E107C" w14:textId="77777777" w:rsidR="00FC117B" w:rsidRPr="000621EE" w:rsidRDefault="00FC117B" w:rsidP="008C169F">
      <w:pPr>
        <w:jc w:val="both"/>
        <w:rPr>
          <w:rFonts w:ascii="Times New Roman" w:hAnsi="Times New Roman" w:cs="Times New Roman"/>
          <w:b/>
        </w:rPr>
      </w:pPr>
    </w:p>
    <w:p w14:paraId="744B51B1" w14:textId="37A36A41" w:rsidR="0005193E" w:rsidRPr="00B24121" w:rsidRDefault="00E744EB" w:rsidP="008C169F">
      <w:pPr>
        <w:tabs>
          <w:tab w:val="left" w:pos="-284"/>
        </w:tabs>
        <w:jc w:val="both"/>
        <w:rPr>
          <w:rFonts w:ascii="Times New Roman" w:hAnsi="Times New Roman" w:cs="Times New Roman"/>
          <w:b/>
        </w:rPr>
      </w:pPr>
      <w:r w:rsidRPr="00B24121">
        <w:rPr>
          <w:rFonts w:ascii="Times New Roman" w:hAnsi="Times New Roman" w:cs="Times New Roman"/>
          <w:b/>
        </w:rPr>
        <w:t xml:space="preserve">Oggetto: </w:t>
      </w:r>
      <w:r w:rsidR="0088494B" w:rsidRPr="00B24121">
        <w:rPr>
          <w:rFonts w:ascii="Times New Roman" w:hAnsi="Times New Roman" w:cs="Times New Roman"/>
          <w:b/>
        </w:rPr>
        <w:t xml:space="preserve">Questura. </w:t>
      </w:r>
      <w:r w:rsidR="0005193E" w:rsidRPr="00B24121">
        <w:rPr>
          <w:rFonts w:ascii="Times New Roman" w:hAnsi="Times New Roman" w:cs="Times New Roman"/>
          <w:b/>
        </w:rPr>
        <w:t xml:space="preserve">Affidamento del servizio di </w:t>
      </w:r>
      <w:r w:rsidR="00AA4E73" w:rsidRPr="00B24121">
        <w:rPr>
          <w:rFonts w:ascii="Times New Roman" w:hAnsi="Times New Roman" w:cs="Times New Roman"/>
          <w:b/>
        </w:rPr>
        <w:t>pernottamento e</w:t>
      </w:r>
      <w:r w:rsidR="00C42DF9" w:rsidRPr="00B24121">
        <w:rPr>
          <w:rFonts w:ascii="Times New Roman" w:hAnsi="Times New Roman" w:cs="Times New Roman"/>
          <w:b/>
        </w:rPr>
        <w:t xml:space="preserve"> s</w:t>
      </w:r>
      <w:r w:rsidR="00EF1C86" w:rsidRPr="00B24121">
        <w:rPr>
          <w:rFonts w:ascii="Times New Roman" w:hAnsi="Times New Roman" w:cs="Times New Roman"/>
          <w:b/>
        </w:rPr>
        <w:t>omministrazione pasti al</w:t>
      </w:r>
      <w:r w:rsidR="0005193E" w:rsidRPr="00B24121">
        <w:rPr>
          <w:rFonts w:ascii="Times New Roman" w:hAnsi="Times New Roman" w:cs="Times New Roman"/>
          <w:b/>
        </w:rPr>
        <w:t xml:space="preserve"> personale delle Forze di Polizia impiegate in servizio collettivo di ordine e sicurezza pubblica </w:t>
      </w:r>
      <w:r w:rsidR="00AA4E73" w:rsidRPr="00B24121">
        <w:rPr>
          <w:rFonts w:ascii="Times New Roman" w:hAnsi="Times New Roman" w:cs="Times New Roman"/>
          <w:b/>
        </w:rPr>
        <w:t xml:space="preserve">fuori sede nella Provincia di Nuoro </w:t>
      </w:r>
      <w:r w:rsidR="00C42DF9" w:rsidRPr="00B24121">
        <w:rPr>
          <w:rFonts w:ascii="Times New Roman" w:hAnsi="Times New Roman" w:cs="Times New Roman"/>
          <w:b/>
        </w:rPr>
        <w:t xml:space="preserve">in occasione delle celebrazioni dell’evento </w:t>
      </w:r>
      <w:r w:rsidR="00D20785" w:rsidRPr="00B24121">
        <w:rPr>
          <w:rFonts w:ascii="Times New Roman" w:hAnsi="Times New Roman" w:cs="Times New Roman"/>
          <w:b/>
        </w:rPr>
        <w:t>Vertice G7 (Scienza e Tecnologia)</w:t>
      </w:r>
      <w:r w:rsidR="0005193E" w:rsidRPr="00B24121">
        <w:rPr>
          <w:rFonts w:ascii="Times New Roman" w:hAnsi="Times New Roman" w:cs="Times New Roman"/>
          <w:b/>
        </w:rPr>
        <w:t>. Decisione a contrarre</w:t>
      </w:r>
      <w:r w:rsidR="0005193E" w:rsidRPr="00B24121">
        <w:rPr>
          <w:rFonts w:ascii="Times New Roman" w:hAnsi="Times New Roman" w:cs="Times New Roman"/>
        </w:rPr>
        <w:t>.</w:t>
      </w:r>
    </w:p>
    <w:p w14:paraId="2BC3167B" w14:textId="77777777" w:rsidR="00700374" w:rsidRPr="00B24121" w:rsidRDefault="00700374" w:rsidP="008C169F">
      <w:pPr>
        <w:jc w:val="both"/>
        <w:rPr>
          <w:rFonts w:ascii="Times New Roman" w:hAnsi="Times New Roman" w:cs="Times New Roman"/>
          <w:b/>
        </w:rPr>
      </w:pPr>
    </w:p>
    <w:p w14:paraId="6A2D0498" w14:textId="6FC70DB0" w:rsidR="00454F31" w:rsidRPr="00D56803" w:rsidRDefault="00EF2829" w:rsidP="00D56803">
      <w:pPr>
        <w:jc w:val="center"/>
        <w:rPr>
          <w:rFonts w:ascii="Times New Roman" w:hAnsi="Times New Roman" w:cs="Times New Roman"/>
        </w:rPr>
      </w:pPr>
      <w:r w:rsidRPr="00B24121">
        <w:rPr>
          <w:rFonts w:ascii="Times New Roman" w:hAnsi="Times New Roman" w:cs="Times New Roman"/>
        </w:rPr>
        <w:t>IL DIRIGENTE</w:t>
      </w:r>
    </w:p>
    <w:p w14:paraId="032F9997" w14:textId="3BCFB517" w:rsidR="00C42DF9" w:rsidRPr="00B24121" w:rsidRDefault="00C42DF9" w:rsidP="008C169F">
      <w:pPr>
        <w:suppressAutoHyphens/>
        <w:jc w:val="both"/>
        <w:rPr>
          <w:rFonts w:ascii="Times New Roman" w:hAnsi="Times New Roman" w:cs="Times New Roman"/>
          <w:lang w:eastAsia="ar-SA"/>
        </w:rPr>
      </w:pPr>
      <w:r w:rsidRPr="00B24121">
        <w:rPr>
          <w:rFonts w:ascii="Times New Roman" w:hAnsi="Times New Roman" w:cs="Times New Roman"/>
          <w:b/>
        </w:rPr>
        <w:t xml:space="preserve">VISTA </w:t>
      </w:r>
      <w:r w:rsidRPr="00B24121">
        <w:rPr>
          <w:rFonts w:ascii="Times New Roman" w:hAnsi="Times New Roman" w:cs="Times New Roman"/>
          <w:bCs/>
        </w:rPr>
        <w:t xml:space="preserve">la nota prot. </w:t>
      </w:r>
      <w:r w:rsidR="00D11184">
        <w:rPr>
          <w:rFonts w:ascii="Times New Roman" w:hAnsi="Times New Roman" w:cs="Times New Roman"/>
          <w:bCs/>
        </w:rPr>
        <w:t>34695</w:t>
      </w:r>
      <w:r w:rsidRPr="00B24121">
        <w:rPr>
          <w:rFonts w:ascii="Times New Roman" w:hAnsi="Times New Roman" w:cs="Times New Roman"/>
          <w:bCs/>
        </w:rPr>
        <w:t xml:space="preserve"> del </w:t>
      </w:r>
      <w:r w:rsidR="00D11184">
        <w:rPr>
          <w:rFonts w:ascii="Times New Roman" w:hAnsi="Times New Roman" w:cs="Times New Roman"/>
          <w:bCs/>
        </w:rPr>
        <w:t>18 settembre 2024</w:t>
      </w:r>
      <w:r w:rsidRPr="00B24121">
        <w:rPr>
          <w:rFonts w:ascii="Times New Roman" w:hAnsi="Times New Roman" w:cs="Times New Roman"/>
          <w:bCs/>
        </w:rPr>
        <w:t xml:space="preserve"> con la quale la Questura di Nuoro </w:t>
      </w:r>
      <w:r w:rsidR="00454F31" w:rsidRPr="00B24121">
        <w:rPr>
          <w:rFonts w:ascii="Times New Roman" w:hAnsi="Times New Roman" w:cs="Times New Roman"/>
          <w:bCs/>
        </w:rPr>
        <w:t xml:space="preserve">ha </w:t>
      </w:r>
      <w:r w:rsidR="00AA4E73" w:rsidRPr="00B24121">
        <w:rPr>
          <w:rFonts w:ascii="Times New Roman" w:hAnsi="Times New Roman" w:cs="Times New Roman"/>
          <w:bCs/>
        </w:rPr>
        <w:t>comunica</w:t>
      </w:r>
      <w:r w:rsidR="00454F31" w:rsidRPr="00B24121">
        <w:rPr>
          <w:rFonts w:ascii="Times New Roman" w:hAnsi="Times New Roman" w:cs="Times New Roman"/>
          <w:bCs/>
        </w:rPr>
        <w:t>to</w:t>
      </w:r>
      <w:r w:rsidR="00AA4E73" w:rsidRPr="00B24121">
        <w:rPr>
          <w:rFonts w:ascii="Times New Roman" w:hAnsi="Times New Roman" w:cs="Times New Roman"/>
          <w:bCs/>
        </w:rPr>
        <w:t xml:space="preserve"> che, in </w:t>
      </w:r>
      <w:r w:rsidR="00EE4A0A" w:rsidRPr="00B24121">
        <w:rPr>
          <w:rFonts w:ascii="Times New Roman" w:hAnsi="Times New Roman" w:cs="Times New Roman"/>
          <w:bCs/>
        </w:rPr>
        <w:t>concomitanza</w:t>
      </w:r>
      <w:r w:rsidR="00AA4E73" w:rsidRPr="00B24121">
        <w:rPr>
          <w:rFonts w:ascii="Times New Roman" w:hAnsi="Times New Roman" w:cs="Times New Roman"/>
          <w:bCs/>
        </w:rPr>
        <w:t xml:space="preserve"> dell’evento Vertice-G7 </w:t>
      </w:r>
      <w:bookmarkStart w:id="0" w:name="_Hlk179270065"/>
      <w:r w:rsidR="00AA4E73" w:rsidRPr="00B24121">
        <w:rPr>
          <w:rFonts w:ascii="Times New Roman" w:hAnsi="Times New Roman" w:cs="Times New Roman"/>
          <w:bCs/>
        </w:rPr>
        <w:t>(scienza e tecnologia) che si terrà nel periodo dal 26 al 31 ottobre 2024</w:t>
      </w:r>
      <w:bookmarkEnd w:id="0"/>
      <w:r w:rsidR="00AA4E73" w:rsidRPr="00B24121">
        <w:rPr>
          <w:rFonts w:ascii="Times New Roman" w:hAnsi="Times New Roman" w:cs="Times New Roman"/>
          <w:bCs/>
        </w:rPr>
        <w:t xml:space="preserve">, si rende necessario assicurare il servizio di pernottamento e somministrazione pasti al personale delle Forze di Polizia </w:t>
      </w:r>
      <w:r w:rsidR="00454F31" w:rsidRPr="00B24121">
        <w:rPr>
          <w:rFonts w:ascii="Times New Roman" w:hAnsi="Times New Roman" w:cs="Times New Roman"/>
          <w:bCs/>
        </w:rPr>
        <w:t xml:space="preserve">che saranno </w:t>
      </w:r>
      <w:r w:rsidR="00AA4E73" w:rsidRPr="00B24121">
        <w:rPr>
          <w:rFonts w:ascii="Times New Roman" w:hAnsi="Times New Roman" w:cs="Times New Roman"/>
          <w:bCs/>
        </w:rPr>
        <w:t>impiegate in servizio collettivo di ordine e sicurezza</w:t>
      </w:r>
      <w:r w:rsidR="00EE4A0A" w:rsidRPr="00B24121">
        <w:rPr>
          <w:rFonts w:ascii="Times New Roman" w:hAnsi="Times New Roman" w:cs="Times New Roman"/>
          <w:bCs/>
        </w:rPr>
        <w:t xml:space="preserve"> in relazione all’evento di cui trattasi</w:t>
      </w:r>
      <w:r w:rsidR="00AA4E73" w:rsidRPr="00B24121">
        <w:rPr>
          <w:rFonts w:ascii="Times New Roman" w:hAnsi="Times New Roman" w:cs="Times New Roman"/>
          <w:bCs/>
        </w:rPr>
        <w:t>;</w:t>
      </w:r>
      <w:r w:rsidR="00454F31" w:rsidRPr="00B24121">
        <w:rPr>
          <w:rFonts w:ascii="Times New Roman" w:hAnsi="Times New Roman" w:cs="Times New Roman"/>
          <w:lang w:eastAsia="ar-SA"/>
        </w:rPr>
        <w:t xml:space="preserve"> </w:t>
      </w:r>
    </w:p>
    <w:p w14:paraId="5D8AF137" w14:textId="4348E372" w:rsidR="00D11184" w:rsidRDefault="00EE4A0A" w:rsidP="008C169F">
      <w:pPr>
        <w:tabs>
          <w:tab w:val="left" w:pos="-284"/>
        </w:tabs>
        <w:jc w:val="both"/>
        <w:rPr>
          <w:rFonts w:ascii="Times New Roman" w:hAnsi="Times New Roman" w:cs="Times New Roman"/>
          <w:bCs/>
        </w:rPr>
      </w:pPr>
      <w:r w:rsidRPr="00B24121">
        <w:rPr>
          <w:rFonts w:ascii="Times New Roman" w:hAnsi="Times New Roman" w:cs="Times New Roman"/>
          <w:b/>
        </w:rPr>
        <w:t>PRESO ATTO</w:t>
      </w:r>
      <w:r w:rsidRPr="00B24121">
        <w:rPr>
          <w:rFonts w:ascii="Times New Roman" w:hAnsi="Times New Roman" w:cs="Times New Roman"/>
          <w:bCs/>
        </w:rPr>
        <w:t xml:space="preserve"> </w:t>
      </w:r>
      <w:r w:rsidR="00D74218" w:rsidRPr="00B24121">
        <w:rPr>
          <w:rFonts w:ascii="Times New Roman" w:hAnsi="Times New Roman" w:cs="Times New Roman"/>
          <w:bCs/>
        </w:rPr>
        <w:t>che con la precitata nota si rappresenta</w:t>
      </w:r>
      <w:r w:rsidR="00D11184">
        <w:rPr>
          <w:rFonts w:ascii="Times New Roman" w:hAnsi="Times New Roman" w:cs="Times New Roman"/>
          <w:bCs/>
        </w:rPr>
        <w:t xml:space="preserve"> che:</w:t>
      </w:r>
    </w:p>
    <w:p w14:paraId="14C3F99F" w14:textId="7AD4F9A0" w:rsidR="00D74218" w:rsidRPr="00D11184" w:rsidRDefault="00D74218" w:rsidP="008C169F">
      <w:pPr>
        <w:tabs>
          <w:tab w:val="left" w:pos="-284"/>
        </w:tabs>
        <w:jc w:val="both"/>
        <w:rPr>
          <w:rFonts w:ascii="Times New Roman" w:hAnsi="Times New Roman" w:cs="Times New Roman"/>
          <w:bCs/>
        </w:rPr>
      </w:pPr>
      <w:r w:rsidRPr="00B24121">
        <w:rPr>
          <w:rFonts w:ascii="Times New Roman" w:hAnsi="Times New Roman" w:cs="Times New Roman"/>
          <w:bCs/>
        </w:rPr>
        <w:t xml:space="preserve"> </w:t>
      </w:r>
      <w:r w:rsidRPr="00D11184">
        <w:rPr>
          <w:rFonts w:ascii="Times New Roman" w:hAnsi="Times New Roman" w:cs="Times New Roman"/>
          <w:bCs/>
        </w:rPr>
        <w:t>per l’</w:t>
      </w:r>
      <w:r w:rsidR="00D11184" w:rsidRPr="00D11184">
        <w:rPr>
          <w:rFonts w:ascii="Times New Roman" w:hAnsi="Times New Roman" w:cs="Times New Roman"/>
          <w:bCs/>
        </w:rPr>
        <w:t xml:space="preserve">affidamento </w:t>
      </w:r>
      <w:r w:rsidRPr="00D11184">
        <w:rPr>
          <w:rFonts w:ascii="Times New Roman" w:hAnsi="Times New Roman" w:cs="Times New Roman"/>
          <w:bCs/>
        </w:rPr>
        <w:t xml:space="preserve">del servizio di cui trattasi, </w:t>
      </w:r>
      <w:r w:rsidR="00D11184" w:rsidRPr="00D11184">
        <w:rPr>
          <w:rFonts w:ascii="Times New Roman" w:hAnsi="Times New Roman" w:cs="Times New Roman"/>
          <w:bCs/>
        </w:rPr>
        <w:t xml:space="preserve">a seguito di indagine di mercato condotta dalla Questura, è </w:t>
      </w:r>
      <w:r w:rsidRPr="00D11184">
        <w:rPr>
          <w:rFonts w:ascii="Times New Roman" w:hAnsi="Times New Roman" w:cs="Times New Roman"/>
          <w:color w:val="383838"/>
          <w:w w:val="105"/>
        </w:rPr>
        <w:t>stata</w:t>
      </w:r>
      <w:r w:rsidRPr="00D11184">
        <w:rPr>
          <w:rFonts w:ascii="Times New Roman" w:hAnsi="Times New Roman" w:cs="Times New Roman"/>
          <w:color w:val="383838"/>
          <w:spacing w:val="53"/>
          <w:w w:val="105"/>
        </w:rPr>
        <w:t xml:space="preserve"> </w:t>
      </w:r>
      <w:r w:rsidRPr="00D11184">
        <w:rPr>
          <w:rFonts w:ascii="Times New Roman" w:hAnsi="Times New Roman" w:cs="Times New Roman"/>
          <w:color w:val="383838"/>
          <w:w w:val="105"/>
        </w:rPr>
        <w:t>individuata, presso</w:t>
      </w:r>
      <w:r w:rsidRPr="00D11184">
        <w:rPr>
          <w:rFonts w:ascii="Times New Roman" w:hAnsi="Times New Roman" w:cs="Times New Roman"/>
          <w:color w:val="383838"/>
          <w:spacing w:val="11"/>
          <w:w w:val="105"/>
        </w:rPr>
        <w:t xml:space="preserve"> </w:t>
      </w:r>
      <w:r w:rsidRPr="00D11184">
        <w:rPr>
          <w:rFonts w:ascii="Times New Roman" w:hAnsi="Times New Roman" w:cs="Times New Roman"/>
          <w:color w:val="383838"/>
          <w:w w:val="105"/>
        </w:rPr>
        <w:t>il Comune</w:t>
      </w:r>
      <w:r w:rsidRPr="00D11184">
        <w:rPr>
          <w:rFonts w:ascii="Times New Roman" w:hAnsi="Times New Roman" w:cs="Times New Roman"/>
          <w:color w:val="383838"/>
          <w:spacing w:val="1"/>
          <w:w w:val="105"/>
        </w:rPr>
        <w:t xml:space="preserve"> </w:t>
      </w:r>
      <w:r w:rsidR="008C7092" w:rsidRPr="00D11184">
        <w:rPr>
          <w:rFonts w:ascii="Times New Roman" w:hAnsi="Times New Roman" w:cs="Times New Roman"/>
          <w:color w:val="383838"/>
          <w:w w:val="105"/>
        </w:rPr>
        <w:t>di Orosei</w:t>
      </w:r>
      <w:r w:rsidR="00D11184" w:rsidRPr="00D11184">
        <w:rPr>
          <w:rFonts w:ascii="Times New Roman" w:hAnsi="Times New Roman" w:cs="Times New Roman"/>
          <w:color w:val="383838"/>
          <w:w w:val="105"/>
        </w:rPr>
        <w:t>,</w:t>
      </w:r>
      <w:r w:rsidRPr="00D11184">
        <w:rPr>
          <w:rFonts w:ascii="Times New Roman" w:hAnsi="Times New Roman" w:cs="Times New Roman"/>
          <w:color w:val="383838"/>
          <w:spacing w:val="6"/>
          <w:w w:val="105"/>
        </w:rPr>
        <w:t xml:space="preserve"> </w:t>
      </w:r>
      <w:r w:rsidRPr="00D11184">
        <w:rPr>
          <w:rFonts w:ascii="Times New Roman" w:hAnsi="Times New Roman" w:cs="Times New Roman"/>
          <w:color w:val="383838"/>
          <w:w w:val="105"/>
        </w:rPr>
        <w:t>la struttura</w:t>
      </w:r>
      <w:r w:rsidRPr="00D11184">
        <w:rPr>
          <w:rFonts w:ascii="Times New Roman" w:hAnsi="Times New Roman" w:cs="Times New Roman"/>
          <w:color w:val="383838"/>
          <w:spacing w:val="24"/>
          <w:w w:val="101"/>
        </w:rPr>
        <w:t xml:space="preserve"> </w:t>
      </w:r>
      <w:r w:rsidRPr="00D11184">
        <w:rPr>
          <w:rFonts w:ascii="Times New Roman" w:hAnsi="Times New Roman" w:cs="Times New Roman"/>
          <w:color w:val="383838"/>
          <w:w w:val="105"/>
        </w:rPr>
        <w:t>denominata</w:t>
      </w:r>
      <w:r w:rsidRPr="00D11184">
        <w:rPr>
          <w:rFonts w:ascii="Times New Roman" w:hAnsi="Times New Roman" w:cs="Times New Roman"/>
          <w:color w:val="383838"/>
          <w:spacing w:val="-5"/>
          <w:w w:val="105"/>
        </w:rPr>
        <w:t xml:space="preserve"> </w:t>
      </w:r>
      <w:r w:rsidRPr="00D11184">
        <w:rPr>
          <w:rFonts w:ascii="Times New Roman" w:hAnsi="Times New Roman" w:cs="Times New Roman"/>
          <w:color w:val="383838"/>
          <w:w w:val="105"/>
        </w:rPr>
        <w:t>ITI</w:t>
      </w:r>
      <w:r w:rsidRPr="00D11184">
        <w:rPr>
          <w:rFonts w:ascii="Times New Roman" w:hAnsi="Times New Roman" w:cs="Times New Roman"/>
          <w:color w:val="383838"/>
          <w:spacing w:val="-11"/>
          <w:w w:val="105"/>
        </w:rPr>
        <w:t xml:space="preserve"> </w:t>
      </w:r>
      <w:r w:rsidRPr="00D11184">
        <w:rPr>
          <w:rFonts w:ascii="Times New Roman" w:hAnsi="Times New Roman" w:cs="Times New Roman"/>
          <w:color w:val="383838"/>
          <w:w w:val="105"/>
        </w:rPr>
        <w:t>MARINA</w:t>
      </w:r>
      <w:r w:rsidRPr="00D11184">
        <w:rPr>
          <w:rFonts w:ascii="Times New Roman" w:hAnsi="Times New Roman" w:cs="Times New Roman"/>
          <w:color w:val="383838"/>
          <w:spacing w:val="-5"/>
          <w:w w:val="105"/>
        </w:rPr>
        <w:t xml:space="preserve"> </w:t>
      </w:r>
      <w:r w:rsidRPr="00D11184">
        <w:rPr>
          <w:rFonts w:ascii="Times New Roman" w:hAnsi="Times New Roman" w:cs="Times New Roman"/>
          <w:color w:val="383838"/>
          <w:w w:val="105"/>
        </w:rPr>
        <w:t>Hotels</w:t>
      </w:r>
      <w:r w:rsidRPr="00D11184">
        <w:rPr>
          <w:rFonts w:ascii="Times New Roman" w:hAnsi="Times New Roman" w:cs="Times New Roman"/>
          <w:color w:val="383838"/>
          <w:spacing w:val="-6"/>
          <w:w w:val="105"/>
        </w:rPr>
        <w:t xml:space="preserve"> </w:t>
      </w:r>
      <w:r w:rsidRPr="00D11184">
        <w:rPr>
          <w:rFonts w:ascii="Times New Roman" w:hAnsi="Times New Roman" w:cs="Times New Roman"/>
          <w:color w:val="383838"/>
          <w:w w:val="105"/>
        </w:rPr>
        <w:t>&amp;</w:t>
      </w:r>
      <w:r w:rsidRPr="00D11184">
        <w:rPr>
          <w:rFonts w:ascii="Times New Roman" w:hAnsi="Times New Roman" w:cs="Times New Roman"/>
          <w:color w:val="383838"/>
          <w:spacing w:val="-18"/>
          <w:w w:val="105"/>
        </w:rPr>
        <w:t xml:space="preserve"> </w:t>
      </w:r>
      <w:r w:rsidRPr="00D11184">
        <w:rPr>
          <w:rFonts w:ascii="Times New Roman" w:hAnsi="Times New Roman" w:cs="Times New Roman"/>
          <w:color w:val="383838"/>
          <w:w w:val="105"/>
        </w:rPr>
        <w:t>Resorts,</w:t>
      </w:r>
      <w:r w:rsidRPr="00D11184">
        <w:rPr>
          <w:rFonts w:ascii="Times New Roman" w:hAnsi="Times New Roman" w:cs="Times New Roman"/>
          <w:color w:val="383838"/>
          <w:spacing w:val="1"/>
          <w:w w:val="105"/>
        </w:rPr>
        <w:t xml:space="preserve"> </w:t>
      </w:r>
      <w:r w:rsidRPr="00D11184">
        <w:rPr>
          <w:rFonts w:ascii="Times New Roman" w:hAnsi="Times New Roman" w:cs="Times New Roman"/>
          <w:color w:val="383838"/>
          <w:w w:val="105"/>
        </w:rPr>
        <w:t>via</w:t>
      </w:r>
      <w:r w:rsidRPr="00D11184">
        <w:rPr>
          <w:rFonts w:ascii="Times New Roman" w:hAnsi="Times New Roman" w:cs="Times New Roman"/>
          <w:color w:val="383838"/>
          <w:spacing w:val="-11"/>
          <w:w w:val="105"/>
        </w:rPr>
        <w:t xml:space="preserve"> </w:t>
      </w:r>
      <w:r w:rsidRPr="00D11184">
        <w:rPr>
          <w:rFonts w:ascii="Times New Roman" w:hAnsi="Times New Roman" w:cs="Times New Roman"/>
          <w:color w:val="383838"/>
          <w:w w:val="105"/>
        </w:rPr>
        <w:t>del</w:t>
      </w:r>
      <w:r w:rsidRPr="00D11184">
        <w:rPr>
          <w:rFonts w:ascii="Times New Roman" w:hAnsi="Times New Roman" w:cs="Times New Roman"/>
          <w:color w:val="383838"/>
          <w:spacing w:val="-9"/>
          <w:w w:val="105"/>
        </w:rPr>
        <w:t xml:space="preserve"> </w:t>
      </w:r>
      <w:r w:rsidRPr="00D11184">
        <w:rPr>
          <w:rFonts w:ascii="Times New Roman" w:hAnsi="Times New Roman" w:cs="Times New Roman"/>
          <w:color w:val="383838"/>
          <w:w w:val="105"/>
        </w:rPr>
        <w:t>Mare</w:t>
      </w:r>
      <w:r w:rsidRPr="00D11184">
        <w:rPr>
          <w:rFonts w:ascii="Times New Roman" w:hAnsi="Times New Roman" w:cs="Times New Roman"/>
          <w:color w:val="383838"/>
          <w:spacing w:val="-6"/>
          <w:w w:val="105"/>
        </w:rPr>
        <w:t xml:space="preserve"> </w:t>
      </w:r>
      <w:r w:rsidRPr="00D11184">
        <w:rPr>
          <w:rFonts w:ascii="Times New Roman" w:hAnsi="Times New Roman" w:cs="Times New Roman"/>
          <w:color w:val="383838"/>
          <w:w w:val="105"/>
        </w:rPr>
        <w:t>s.n.c.</w:t>
      </w:r>
      <w:r w:rsidR="00016AC9">
        <w:rPr>
          <w:rFonts w:ascii="Times New Roman" w:hAnsi="Times New Roman" w:cs="Times New Roman"/>
          <w:color w:val="383838"/>
          <w:w w:val="105"/>
        </w:rPr>
        <w:t xml:space="preserve"> </w:t>
      </w:r>
      <w:r w:rsidRPr="00D11184">
        <w:rPr>
          <w:rFonts w:ascii="Times New Roman" w:hAnsi="Times New Roman" w:cs="Times New Roman"/>
          <w:color w:val="383838"/>
          <w:w w:val="105"/>
        </w:rPr>
        <w:t>08028 Orosei</w:t>
      </w:r>
      <w:r w:rsidRPr="00D11184">
        <w:rPr>
          <w:rFonts w:ascii="Times New Roman" w:hAnsi="Times New Roman" w:cs="Times New Roman"/>
          <w:color w:val="383838"/>
          <w:spacing w:val="-9"/>
          <w:w w:val="105"/>
        </w:rPr>
        <w:t xml:space="preserve"> </w:t>
      </w:r>
      <w:r w:rsidRPr="00D11184">
        <w:rPr>
          <w:rFonts w:ascii="Times New Roman" w:hAnsi="Times New Roman" w:cs="Times New Roman"/>
          <w:color w:val="383838"/>
          <w:w w:val="105"/>
        </w:rPr>
        <w:t>(NU)</w:t>
      </w:r>
      <w:r w:rsidRPr="00D11184">
        <w:rPr>
          <w:rFonts w:ascii="Times New Roman" w:hAnsi="Times New Roman" w:cs="Times New Roman"/>
          <w:color w:val="383838"/>
          <w:spacing w:val="-16"/>
          <w:w w:val="105"/>
        </w:rPr>
        <w:t xml:space="preserve"> </w:t>
      </w:r>
      <w:r w:rsidR="00D11184">
        <w:rPr>
          <w:rFonts w:ascii="Times New Roman" w:hAnsi="Times New Roman" w:cs="Times New Roman"/>
          <w:color w:val="383838"/>
          <w:w w:val="180"/>
        </w:rPr>
        <w:t>–</w:t>
      </w:r>
      <w:r w:rsidRPr="00D11184">
        <w:rPr>
          <w:rFonts w:ascii="Times New Roman" w:hAnsi="Times New Roman" w:cs="Times New Roman"/>
          <w:color w:val="383838"/>
          <w:w w:val="211"/>
        </w:rPr>
        <w:t xml:space="preserve"> </w:t>
      </w:r>
      <w:r w:rsidRPr="00D11184">
        <w:rPr>
          <w:rFonts w:ascii="Times New Roman" w:hAnsi="Times New Roman" w:cs="Times New Roman"/>
          <w:color w:val="383838"/>
          <w:w w:val="105"/>
        </w:rPr>
        <w:t>Italy</w:t>
      </w:r>
      <w:r w:rsidR="00D11184">
        <w:rPr>
          <w:rFonts w:ascii="Times New Roman" w:hAnsi="Times New Roman" w:cs="Times New Roman"/>
          <w:color w:val="383838"/>
          <w:w w:val="105"/>
        </w:rPr>
        <w:t>;</w:t>
      </w:r>
    </w:p>
    <w:p w14:paraId="073DC686" w14:textId="443A67A6" w:rsidR="00D20785" w:rsidRPr="00D11184" w:rsidRDefault="00454F31" w:rsidP="008C169F">
      <w:pPr>
        <w:pStyle w:val="Rientrocorpodeltesto"/>
        <w:spacing w:after="0" w:line="276" w:lineRule="auto"/>
        <w:ind w:left="0"/>
        <w:jc w:val="both"/>
        <w:rPr>
          <w:b/>
        </w:rPr>
      </w:pPr>
      <w:r w:rsidRPr="00D11184">
        <w:rPr>
          <w:color w:val="383838"/>
        </w:rPr>
        <w:t>-</w:t>
      </w:r>
      <w:r w:rsidR="00D11184">
        <w:rPr>
          <w:color w:val="383838"/>
        </w:rPr>
        <w:t xml:space="preserve"> </w:t>
      </w:r>
      <w:r w:rsidR="00D11184" w:rsidRPr="00D11184">
        <w:rPr>
          <w:color w:val="383838"/>
        </w:rPr>
        <w:t>n</w:t>
      </w:r>
      <w:r w:rsidR="00D74218" w:rsidRPr="00D11184">
        <w:rPr>
          <w:color w:val="383838"/>
        </w:rPr>
        <w:t>onostante</w:t>
      </w:r>
      <w:r w:rsidR="00D74218" w:rsidRPr="00D11184">
        <w:rPr>
          <w:color w:val="383838"/>
          <w:spacing w:val="41"/>
        </w:rPr>
        <w:t xml:space="preserve"> </w:t>
      </w:r>
      <w:r w:rsidR="00D74218" w:rsidRPr="00D11184">
        <w:rPr>
          <w:color w:val="383838"/>
        </w:rPr>
        <w:t>il</w:t>
      </w:r>
      <w:r w:rsidR="00D74218" w:rsidRPr="00D11184">
        <w:rPr>
          <w:color w:val="383838"/>
          <w:spacing w:val="20"/>
        </w:rPr>
        <w:t xml:space="preserve"> </w:t>
      </w:r>
      <w:r w:rsidR="00D74218" w:rsidRPr="00D11184">
        <w:rPr>
          <w:color w:val="383838"/>
        </w:rPr>
        <w:t>superamento</w:t>
      </w:r>
      <w:r w:rsidR="00D74218" w:rsidRPr="00D11184">
        <w:rPr>
          <w:color w:val="383838"/>
          <w:spacing w:val="32"/>
        </w:rPr>
        <w:t xml:space="preserve"> </w:t>
      </w:r>
      <w:r w:rsidR="00D74218" w:rsidRPr="00D11184">
        <w:rPr>
          <w:color w:val="383838"/>
        </w:rPr>
        <w:t>degli</w:t>
      </w:r>
      <w:r w:rsidR="00D74218" w:rsidRPr="00D11184">
        <w:rPr>
          <w:color w:val="383838"/>
          <w:spacing w:val="20"/>
        </w:rPr>
        <w:t xml:space="preserve"> </w:t>
      </w:r>
      <w:r w:rsidR="00D74218" w:rsidRPr="00D11184">
        <w:rPr>
          <w:color w:val="383838"/>
        </w:rPr>
        <w:t>standard</w:t>
      </w:r>
      <w:r w:rsidR="00D74218" w:rsidRPr="00D11184">
        <w:rPr>
          <w:color w:val="383838"/>
          <w:spacing w:val="21"/>
        </w:rPr>
        <w:t xml:space="preserve"> </w:t>
      </w:r>
      <w:r w:rsidR="00D74218" w:rsidRPr="00D11184">
        <w:rPr>
          <w:color w:val="383838"/>
        </w:rPr>
        <w:t>previsti</w:t>
      </w:r>
      <w:r w:rsidR="00D74218" w:rsidRPr="00D11184">
        <w:rPr>
          <w:color w:val="383838"/>
          <w:spacing w:val="37"/>
        </w:rPr>
        <w:t xml:space="preserve"> </w:t>
      </w:r>
      <w:r w:rsidR="00D74218" w:rsidRPr="00D11184">
        <w:rPr>
          <w:color w:val="383838"/>
        </w:rPr>
        <w:t>da</w:t>
      </w:r>
      <w:r w:rsidR="00D74218" w:rsidRPr="00D11184">
        <w:rPr>
          <w:color w:val="383838"/>
          <w:spacing w:val="16"/>
        </w:rPr>
        <w:t xml:space="preserve"> </w:t>
      </w:r>
      <w:r w:rsidR="00D74218" w:rsidRPr="00D11184">
        <w:rPr>
          <w:color w:val="383838"/>
        </w:rPr>
        <w:t>Cod</w:t>
      </w:r>
      <w:r w:rsidR="008C7092" w:rsidRPr="00D11184">
        <w:rPr>
          <w:color w:val="383838"/>
        </w:rPr>
        <w:t xml:space="preserve">esta </w:t>
      </w:r>
      <w:r w:rsidR="00D74218" w:rsidRPr="00D11184">
        <w:rPr>
          <w:color w:val="383838"/>
        </w:rPr>
        <w:t>Prefettura,</w:t>
      </w:r>
      <w:r w:rsidR="00D74218" w:rsidRPr="00D11184">
        <w:rPr>
          <w:color w:val="383838"/>
          <w:spacing w:val="6"/>
        </w:rPr>
        <w:t xml:space="preserve"> </w:t>
      </w:r>
      <w:r w:rsidR="00D74218" w:rsidRPr="00D11184">
        <w:rPr>
          <w:color w:val="383838"/>
        </w:rPr>
        <w:t>risulta</w:t>
      </w:r>
      <w:r w:rsidR="00D74218" w:rsidRPr="00D11184">
        <w:rPr>
          <w:color w:val="383838"/>
          <w:spacing w:val="56"/>
        </w:rPr>
        <w:t xml:space="preserve"> </w:t>
      </w:r>
      <w:r w:rsidR="00D74218" w:rsidRPr="00D11184">
        <w:rPr>
          <w:color w:val="383838"/>
        </w:rPr>
        <w:t>indispensabile</w:t>
      </w:r>
      <w:r w:rsidR="00D74218" w:rsidRPr="00D11184">
        <w:rPr>
          <w:color w:val="383838"/>
          <w:spacing w:val="13"/>
        </w:rPr>
        <w:t xml:space="preserve"> </w:t>
      </w:r>
      <w:r w:rsidR="00D74218" w:rsidRPr="00D11184">
        <w:rPr>
          <w:color w:val="383838"/>
        </w:rPr>
        <w:t>la</w:t>
      </w:r>
      <w:r w:rsidR="00D74218" w:rsidRPr="00D11184">
        <w:rPr>
          <w:color w:val="383838"/>
          <w:spacing w:val="39"/>
        </w:rPr>
        <w:t xml:space="preserve"> </w:t>
      </w:r>
      <w:r w:rsidR="00D74218" w:rsidRPr="00D11184">
        <w:rPr>
          <w:color w:val="383838"/>
        </w:rPr>
        <w:t>stipula</w:t>
      </w:r>
      <w:r w:rsidR="00D74218" w:rsidRPr="00D11184">
        <w:rPr>
          <w:color w:val="383838"/>
          <w:spacing w:val="45"/>
        </w:rPr>
        <w:t xml:space="preserve"> </w:t>
      </w:r>
      <w:r w:rsidR="00D74218" w:rsidRPr="00D11184">
        <w:rPr>
          <w:color w:val="383838"/>
        </w:rPr>
        <w:t>della</w:t>
      </w:r>
      <w:r w:rsidR="00D74218" w:rsidRPr="00D11184">
        <w:rPr>
          <w:color w:val="383838"/>
          <w:spacing w:val="46"/>
        </w:rPr>
        <w:t xml:space="preserve"> </w:t>
      </w:r>
      <w:r w:rsidR="008C7092" w:rsidRPr="00D11184">
        <w:rPr>
          <w:color w:val="383838"/>
        </w:rPr>
        <w:t>convezione con</w:t>
      </w:r>
      <w:r w:rsidR="00D74218" w:rsidRPr="00D11184">
        <w:rPr>
          <w:color w:val="383838"/>
          <w:spacing w:val="43"/>
        </w:rPr>
        <w:t xml:space="preserve"> </w:t>
      </w:r>
      <w:r w:rsidR="00D74218" w:rsidRPr="00D11184">
        <w:rPr>
          <w:color w:val="383838"/>
        </w:rPr>
        <w:t>il</w:t>
      </w:r>
      <w:r w:rsidR="00D74218" w:rsidRPr="00D11184">
        <w:rPr>
          <w:color w:val="383838"/>
          <w:spacing w:val="49"/>
        </w:rPr>
        <w:t xml:space="preserve"> </w:t>
      </w:r>
      <w:r w:rsidR="00D74218" w:rsidRPr="00D11184">
        <w:rPr>
          <w:color w:val="383838"/>
        </w:rPr>
        <w:t>suddetto</w:t>
      </w:r>
      <w:r w:rsidR="00D74218" w:rsidRPr="00D11184">
        <w:rPr>
          <w:color w:val="383838"/>
          <w:spacing w:val="47"/>
        </w:rPr>
        <w:t xml:space="preserve"> </w:t>
      </w:r>
      <w:r w:rsidR="00D74218" w:rsidRPr="00D11184">
        <w:rPr>
          <w:color w:val="383838"/>
        </w:rPr>
        <w:t>operatore economico,</w:t>
      </w:r>
      <w:r w:rsidR="00D74218" w:rsidRPr="00D11184">
        <w:rPr>
          <w:color w:val="383838"/>
          <w:spacing w:val="20"/>
        </w:rPr>
        <w:t xml:space="preserve"> </w:t>
      </w:r>
      <w:r w:rsidR="00D74218" w:rsidRPr="00D11184">
        <w:rPr>
          <w:color w:val="383838"/>
        </w:rPr>
        <w:t>attesa</w:t>
      </w:r>
      <w:r w:rsidR="00D74218" w:rsidRPr="00D11184">
        <w:rPr>
          <w:color w:val="383838"/>
          <w:spacing w:val="12"/>
        </w:rPr>
        <w:t xml:space="preserve"> </w:t>
      </w:r>
      <w:r w:rsidR="00D74218" w:rsidRPr="00D11184">
        <w:rPr>
          <w:color w:val="383838"/>
        </w:rPr>
        <w:t>la</w:t>
      </w:r>
      <w:r w:rsidR="00D74218" w:rsidRPr="00D11184">
        <w:rPr>
          <w:color w:val="383838"/>
          <w:spacing w:val="-6"/>
        </w:rPr>
        <w:t xml:space="preserve"> </w:t>
      </w:r>
      <w:r w:rsidR="00D74218" w:rsidRPr="0013579C">
        <w:rPr>
          <w:color w:val="383838"/>
        </w:rPr>
        <w:t>peculiarità</w:t>
      </w:r>
      <w:r w:rsidR="00D74218" w:rsidRPr="0013579C">
        <w:rPr>
          <w:color w:val="383838"/>
          <w:spacing w:val="30"/>
        </w:rPr>
        <w:t xml:space="preserve"> </w:t>
      </w:r>
      <w:r w:rsidR="00D74218" w:rsidRPr="0013579C">
        <w:rPr>
          <w:color w:val="383838"/>
        </w:rPr>
        <w:t>del</w:t>
      </w:r>
      <w:r w:rsidR="00D74218" w:rsidRPr="0013579C">
        <w:rPr>
          <w:color w:val="383838"/>
          <w:spacing w:val="13"/>
        </w:rPr>
        <w:t xml:space="preserve"> </w:t>
      </w:r>
      <w:r w:rsidR="00D74218" w:rsidRPr="0013579C">
        <w:rPr>
          <w:color w:val="383838"/>
        </w:rPr>
        <w:t>servizio</w:t>
      </w:r>
      <w:r w:rsidR="00D74218" w:rsidRPr="0013579C">
        <w:rPr>
          <w:color w:val="383838"/>
          <w:spacing w:val="15"/>
        </w:rPr>
        <w:t xml:space="preserve"> </w:t>
      </w:r>
      <w:r w:rsidR="00D74218" w:rsidRPr="0013579C">
        <w:rPr>
          <w:color w:val="383838"/>
        </w:rPr>
        <w:t>di</w:t>
      </w:r>
      <w:r w:rsidR="00D74218" w:rsidRPr="0013579C">
        <w:rPr>
          <w:color w:val="383838"/>
          <w:spacing w:val="10"/>
        </w:rPr>
        <w:t xml:space="preserve"> </w:t>
      </w:r>
      <w:r w:rsidR="00D74218" w:rsidRPr="0013579C">
        <w:t>Ordine</w:t>
      </w:r>
      <w:r w:rsidR="00D74218" w:rsidRPr="00D11184">
        <w:t xml:space="preserve"> e Sicurezza Pubblica, che prevede l'impiego di reparti inquadrati e operatori specializzati provenienti da altre Provincie.</w:t>
      </w:r>
      <w:r w:rsidR="008C7092" w:rsidRPr="00D11184">
        <w:t xml:space="preserve"> N</w:t>
      </w:r>
      <w:r w:rsidR="00D74218" w:rsidRPr="00D11184">
        <w:t>ella sua individuazione si è, infatti, tenuto conto anche dell'ubicazione della struttura ricettiva in relazione ai luoghi interessati dalla manifestazione internazionale e dalla capienza della stessa che permette un'unica dislocazione delle Forze di Polizia</w:t>
      </w:r>
      <w:r w:rsidR="0013579C">
        <w:t>.</w:t>
      </w:r>
    </w:p>
    <w:p w14:paraId="025C07A1" w14:textId="6D50124C" w:rsidR="00B47CCE" w:rsidRPr="00B24121" w:rsidRDefault="00107C62" w:rsidP="008C169F">
      <w:pPr>
        <w:pStyle w:val="Rientrocorpodeltesto"/>
        <w:spacing w:after="0" w:line="276" w:lineRule="auto"/>
        <w:ind w:left="0"/>
        <w:jc w:val="both"/>
        <w:rPr>
          <w:b/>
        </w:rPr>
      </w:pPr>
      <w:r w:rsidRPr="00B24121">
        <w:rPr>
          <w:b/>
        </w:rPr>
        <w:t>R</w:t>
      </w:r>
      <w:r w:rsidR="001E2168" w:rsidRPr="00B24121">
        <w:rPr>
          <w:b/>
        </w:rPr>
        <w:t>ILEVATO</w:t>
      </w:r>
      <w:r w:rsidRPr="00B24121">
        <w:rPr>
          <w:b/>
        </w:rPr>
        <w:t xml:space="preserve"> </w:t>
      </w:r>
      <w:r w:rsidRPr="00B24121">
        <w:rPr>
          <w:bCs/>
        </w:rPr>
        <w:t>che il fabbisogno presunto di spesa, tenuto conto</w:t>
      </w:r>
      <w:r w:rsidR="00CC005B" w:rsidRPr="00B24121">
        <w:rPr>
          <w:bCs/>
        </w:rPr>
        <w:t xml:space="preserve"> del costo unitario offerto dalla ditta interpellata</w:t>
      </w:r>
      <w:r w:rsidR="001E2168" w:rsidRPr="00B24121">
        <w:rPr>
          <w:bCs/>
        </w:rPr>
        <w:t xml:space="preserve"> per </w:t>
      </w:r>
      <w:r w:rsidR="00454F31" w:rsidRPr="00B24121">
        <w:rPr>
          <w:bCs/>
        </w:rPr>
        <w:t>la fornitura de</w:t>
      </w:r>
      <w:r w:rsidR="001E2168" w:rsidRPr="00B24121">
        <w:rPr>
          <w:bCs/>
        </w:rPr>
        <w:t>i servizi di alloggiamento e somministrazione pasti</w:t>
      </w:r>
      <w:r w:rsidR="00CC005B" w:rsidRPr="00B24121">
        <w:rPr>
          <w:bCs/>
        </w:rPr>
        <w:t>, della durata del servizio e del numero delle unità di personale interessato</w:t>
      </w:r>
      <w:r w:rsidR="00454F31" w:rsidRPr="00B24121">
        <w:rPr>
          <w:bCs/>
        </w:rPr>
        <w:t xml:space="preserve"> (150 unità)</w:t>
      </w:r>
      <w:r w:rsidR="00CC005B" w:rsidRPr="00B24121">
        <w:rPr>
          <w:bCs/>
        </w:rPr>
        <w:t xml:space="preserve"> </w:t>
      </w:r>
      <w:r w:rsidR="00903CEE" w:rsidRPr="00B24121">
        <w:rPr>
          <w:bCs/>
        </w:rPr>
        <w:t xml:space="preserve">comunicato dalla Questura, </w:t>
      </w:r>
      <w:r w:rsidR="00CC005B" w:rsidRPr="00B24121">
        <w:rPr>
          <w:bCs/>
        </w:rPr>
        <w:t xml:space="preserve">è quantificato in € </w:t>
      </w:r>
      <w:r w:rsidR="00D56803">
        <w:rPr>
          <w:bCs/>
        </w:rPr>
        <w:t>100.000,00</w:t>
      </w:r>
      <w:r w:rsidR="00CC005B" w:rsidRPr="00B24121">
        <w:rPr>
          <w:bCs/>
        </w:rPr>
        <w:t xml:space="preserve"> </w:t>
      </w:r>
      <w:r w:rsidR="007371C5">
        <w:rPr>
          <w:bCs/>
        </w:rPr>
        <w:t>oltre IVA</w:t>
      </w:r>
      <w:r w:rsidR="00CC005B" w:rsidRPr="00B24121">
        <w:rPr>
          <w:bCs/>
        </w:rPr>
        <w:t>;</w:t>
      </w:r>
      <w:r w:rsidRPr="00B24121">
        <w:rPr>
          <w:b/>
        </w:rPr>
        <w:t xml:space="preserve">  </w:t>
      </w:r>
    </w:p>
    <w:p w14:paraId="7EFC403B" w14:textId="6507A56C" w:rsidR="0082615E" w:rsidRPr="00B24121" w:rsidRDefault="00746790" w:rsidP="008C169F">
      <w:pPr>
        <w:pStyle w:val="Rientrocorpodeltesto"/>
        <w:spacing w:after="0" w:line="276" w:lineRule="auto"/>
        <w:ind w:left="0"/>
        <w:jc w:val="both"/>
        <w:rPr>
          <w:i/>
          <w:color w:val="000000"/>
        </w:rPr>
      </w:pPr>
      <w:r w:rsidRPr="00B24121">
        <w:rPr>
          <w:b/>
        </w:rPr>
        <w:t xml:space="preserve">VISTO </w:t>
      </w:r>
      <w:r w:rsidRPr="00B24121">
        <w:rPr>
          <w:bCs/>
        </w:rPr>
        <w:t>il decreto legislativo 31 marzo 2023, n. 36 recante Codice dei contratti pubblici in attuazione dell'articolo 1 della legge 21 giugno 2022, n. 78, recante delega al Governo in materia di contratti pubblici ed, in particolare, l’art. 17 comm</w:t>
      </w:r>
      <w:r w:rsidR="00EF7F53" w:rsidRPr="00B24121">
        <w:rPr>
          <w:bCs/>
        </w:rPr>
        <w:t xml:space="preserve">a 1 il quale dispone che </w:t>
      </w:r>
      <w:r w:rsidRPr="00B24121">
        <w:rPr>
          <w:bCs/>
        </w:rPr>
        <w:t xml:space="preserve">Prima dell’avvio delle procedure di affidamento dei contratti pubblici le stazioni appaltanti e gli enti concedenti, con apposito atto, adottano la decisione di contrarre individuando gli elementi essenziali del contratto e i criteri di selezione degli operatori economici e </w:t>
      </w:r>
      <w:r w:rsidRPr="00016AC9">
        <w:rPr>
          <w:bCs/>
        </w:rPr>
        <w:t>delle</w:t>
      </w:r>
      <w:r w:rsidRPr="00016AC9">
        <w:rPr>
          <w:bCs/>
          <w:color w:val="000000"/>
        </w:rPr>
        <w:t xml:space="preserve"> offerte</w:t>
      </w:r>
      <w:r w:rsidR="00016AC9">
        <w:rPr>
          <w:bCs/>
          <w:color w:val="000000"/>
        </w:rPr>
        <w:t>;</w:t>
      </w:r>
    </w:p>
    <w:p w14:paraId="2E391BD5" w14:textId="77777777" w:rsidR="0082615E" w:rsidRPr="00B24121" w:rsidRDefault="0095757F" w:rsidP="008C169F">
      <w:pPr>
        <w:pStyle w:val="Rientrocorpodeltesto"/>
        <w:spacing w:after="0" w:line="276" w:lineRule="auto"/>
        <w:ind w:left="0"/>
        <w:jc w:val="both"/>
      </w:pPr>
      <w:r w:rsidRPr="00B24121">
        <w:rPr>
          <w:b/>
        </w:rPr>
        <w:t xml:space="preserve">VISTI </w:t>
      </w:r>
      <w:r w:rsidRPr="00B24121">
        <w:t>gli artt. 48-55 del d.lgs. n. 36/2023, recanti una specifica disciplina per le procedure di affidamento dei contratti di importo inferiore alle soglie di rilevanza europea;</w:t>
      </w:r>
    </w:p>
    <w:p w14:paraId="5B52C6BD" w14:textId="1EE6F148" w:rsidR="00B24121" w:rsidRPr="000E1EC1" w:rsidRDefault="0095757F" w:rsidP="000E1EC1">
      <w:pPr>
        <w:pStyle w:val="Rientrocorpodeltesto"/>
        <w:spacing w:after="0" w:line="276" w:lineRule="auto"/>
        <w:ind w:left="0"/>
        <w:jc w:val="both"/>
      </w:pPr>
      <w:r w:rsidRPr="00B24121">
        <w:rPr>
          <w:b/>
        </w:rPr>
        <w:t xml:space="preserve">VISTI </w:t>
      </w:r>
      <w:r w:rsidRPr="00B24121">
        <w:t>gli artt. 22 e 25 del d.lgs. n. 36/2023, rispettivamente in tema di ecosistema di approvvigionamento digitale e di piattaforme di approvvigionamento digitale;</w:t>
      </w:r>
    </w:p>
    <w:p w14:paraId="7BE8CFDC" w14:textId="6668BE20" w:rsidR="00663A79" w:rsidRPr="00B24121" w:rsidRDefault="00663A79" w:rsidP="008C169F">
      <w:pPr>
        <w:suppressAutoHyphens/>
        <w:jc w:val="both"/>
        <w:rPr>
          <w:rFonts w:ascii="Times New Roman" w:eastAsia="NSimSun" w:hAnsi="Times New Roman" w:cs="Times New Roman"/>
        </w:rPr>
      </w:pPr>
      <w:r w:rsidRPr="00B24121">
        <w:rPr>
          <w:rFonts w:ascii="Times New Roman" w:eastAsia="NSimSun" w:hAnsi="Times New Roman" w:cs="Times New Roman"/>
          <w:b/>
        </w:rPr>
        <w:t>VISTO</w:t>
      </w:r>
      <w:r w:rsidRPr="00B24121">
        <w:rPr>
          <w:rFonts w:ascii="Times New Roman" w:eastAsia="NSimSun" w:hAnsi="Times New Roman" w:cs="Times New Roman"/>
        </w:rPr>
        <w:t xml:space="preserve"> l’art. 49 del D.lgs. 36/2023 recante “Principio di rotazione degli affidamenti”; </w:t>
      </w:r>
    </w:p>
    <w:p w14:paraId="2DA3D0F5" w14:textId="77777777" w:rsidR="0013579C" w:rsidRDefault="0013579C" w:rsidP="008C169F">
      <w:pPr>
        <w:jc w:val="both"/>
        <w:rPr>
          <w:rFonts w:ascii="Times New Roman" w:eastAsia="NSimSun" w:hAnsi="Times New Roman" w:cs="Times New Roman"/>
          <w:b/>
          <w:bCs/>
        </w:rPr>
      </w:pPr>
      <w:r>
        <w:rPr>
          <w:rFonts w:ascii="Times New Roman" w:eastAsia="NSimSun" w:hAnsi="Times New Roman" w:cs="Times New Roman"/>
          <w:b/>
          <w:bCs/>
        </w:rPr>
        <w:t>VERIFICATO:</w:t>
      </w:r>
    </w:p>
    <w:p w14:paraId="452FF4A9" w14:textId="00941FA6" w:rsidR="006D5035" w:rsidRDefault="0013579C" w:rsidP="008C169F">
      <w:pPr>
        <w:jc w:val="both"/>
        <w:rPr>
          <w:rFonts w:ascii="Times New Roman" w:eastAsia="NSimSun" w:hAnsi="Times New Roman" w:cs="Times New Roman"/>
        </w:rPr>
      </w:pPr>
      <w:r>
        <w:rPr>
          <w:rFonts w:ascii="Times New Roman" w:eastAsia="NSimSun" w:hAnsi="Times New Roman" w:cs="Times New Roman"/>
          <w:b/>
          <w:bCs/>
        </w:rPr>
        <w:t>-</w:t>
      </w:r>
      <w:r w:rsidR="006D5035" w:rsidRPr="00B24121">
        <w:rPr>
          <w:rFonts w:ascii="Times New Roman" w:eastAsia="NSimSun" w:hAnsi="Times New Roman" w:cs="Times New Roman"/>
        </w:rPr>
        <w:t xml:space="preserve"> che la ditta individuata dall’U.T.L. della Questura non è titolare di altro contratto per la medesima tipologia di servizio;</w:t>
      </w:r>
    </w:p>
    <w:p w14:paraId="19F851BD" w14:textId="5A652055" w:rsidR="0013579C" w:rsidRPr="00B24121" w:rsidRDefault="0013579C" w:rsidP="008C169F">
      <w:pPr>
        <w:jc w:val="both"/>
        <w:rPr>
          <w:rFonts w:ascii="Times New Roman" w:eastAsia="NSimSun" w:hAnsi="Times New Roman" w:cs="Times New Roman"/>
        </w:rPr>
      </w:pPr>
      <w:r>
        <w:rPr>
          <w:rFonts w:ascii="Times New Roman" w:eastAsia="NSimSun" w:hAnsi="Times New Roman" w:cs="Times New Roman"/>
        </w:rPr>
        <w:lastRenderedPageBreak/>
        <w:t xml:space="preserve">- che la ditta </w:t>
      </w:r>
      <w:r w:rsidR="00016AC9" w:rsidRPr="00D11184">
        <w:rPr>
          <w:rFonts w:ascii="Times New Roman" w:hAnsi="Times New Roman" w:cs="Times New Roman"/>
          <w:color w:val="383838"/>
          <w:w w:val="105"/>
        </w:rPr>
        <w:t>ITI</w:t>
      </w:r>
      <w:r w:rsidR="00016AC9" w:rsidRPr="00D11184">
        <w:rPr>
          <w:rFonts w:ascii="Times New Roman" w:hAnsi="Times New Roman" w:cs="Times New Roman"/>
          <w:color w:val="383838"/>
          <w:spacing w:val="-11"/>
          <w:w w:val="105"/>
        </w:rPr>
        <w:t xml:space="preserve"> </w:t>
      </w:r>
      <w:r w:rsidR="00016AC9" w:rsidRPr="00D11184">
        <w:rPr>
          <w:rFonts w:ascii="Times New Roman" w:hAnsi="Times New Roman" w:cs="Times New Roman"/>
          <w:color w:val="383838"/>
          <w:w w:val="105"/>
        </w:rPr>
        <w:t>MARINA</w:t>
      </w:r>
      <w:r w:rsidR="00016AC9" w:rsidRPr="00D11184">
        <w:rPr>
          <w:rFonts w:ascii="Times New Roman" w:hAnsi="Times New Roman" w:cs="Times New Roman"/>
          <w:color w:val="383838"/>
          <w:spacing w:val="-5"/>
          <w:w w:val="105"/>
        </w:rPr>
        <w:t xml:space="preserve"> </w:t>
      </w:r>
      <w:r w:rsidR="00016AC9" w:rsidRPr="00D11184">
        <w:rPr>
          <w:rFonts w:ascii="Times New Roman" w:hAnsi="Times New Roman" w:cs="Times New Roman"/>
          <w:color w:val="383838"/>
          <w:w w:val="105"/>
        </w:rPr>
        <w:t>Hotels</w:t>
      </w:r>
      <w:r w:rsidR="00016AC9" w:rsidRPr="00D11184">
        <w:rPr>
          <w:rFonts w:ascii="Times New Roman" w:hAnsi="Times New Roman" w:cs="Times New Roman"/>
          <w:color w:val="383838"/>
          <w:spacing w:val="-6"/>
          <w:w w:val="105"/>
        </w:rPr>
        <w:t xml:space="preserve"> </w:t>
      </w:r>
      <w:r w:rsidR="00016AC9" w:rsidRPr="00D11184">
        <w:rPr>
          <w:rFonts w:ascii="Times New Roman" w:hAnsi="Times New Roman" w:cs="Times New Roman"/>
          <w:color w:val="383838"/>
          <w:w w:val="105"/>
        </w:rPr>
        <w:t>&amp;</w:t>
      </w:r>
      <w:r w:rsidR="00016AC9" w:rsidRPr="00D11184">
        <w:rPr>
          <w:rFonts w:ascii="Times New Roman" w:hAnsi="Times New Roman" w:cs="Times New Roman"/>
          <w:color w:val="383838"/>
          <w:spacing w:val="-18"/>
          <w:w w:val="105"/>
        </w:rPr>
        <w:t xml:space="preserve"> </w:t>
      </w:r>
      <w:r w:rsidR="00016AC9" w:rsidRPr="00D11184">
        <w:rPr>
          <w:rFonts w:ascii="Times New Roman" w:hAnsi="Times New Roman" w:cs="Times New Roman"/>
          <w:color w:val="383838"/>
          <w:w w:val="105"/>
        </w:rPr>
        <w:t>Resorts</w:t>
      </w:r>
      <w:r w:rsidR="00016AC9">
        <w:rPr>
          <w:rFonts w:ascii="Times New Roman" w:eastAsia="NSimSun" w:hAnsi="Times New Roman" w:cs="Times New Roman"/>
        </w:rPr>
        <w:t xml:space="preserve"> </w:t>
      </w:r>
      <w:r>
        <w:rPr>
          <w:rFonts w:ascii="Times New Roman" w:eastAsia="NSimSun" w:hAnsi="Times New Roman" w:cs="Times New Roman"/>
        </w:rPr>
        <w:t>è iscritta sul portale MEPA per la categoria merceologica coerente con l</w:t>
      </w:r>
      <w:r w:rsidR="008C169F">
        <w:rPr>
          <w:rFonts w:ascii="Times New Roman" w:eastAsia="NSimSun" w:hAnsi="Times New Roman" w:cs="Times New Roman"/>
        </w:rPr>
        <w:t>a tipologia di servizio di cui trattasi</w:t>
      </w:r>
      <w:r>
        <w:rPr>
          <w:rFonts w:ascii="Times New Roman" w:eastAsia="NSimSun" w:hAnsi="Times New Roman" w:cs="Times New Roman"/>
        </w:rPr>
        <w:t>;</w:t>
      </w:r>
    </w:p>
    <w:p w14:paraId="49CF6478" w14:textId="77777777" w:rsidR="00E744EB" w:rsidRPr="00B24121" w:rsidRDefault="00E60208" w:rsidP="008C169F">
      <w:pPr>
        <w:jc w:val="both"/>
        <w:rPr>
          <w:rFonts w:ascii="Times New Roman" w:hAnsi="Times New Roman" w:cs="Times New Roman"/>
        </w:rPr>
      </w:pPr>
      <w:r w:rsidRPr="00B24121">
        <w:rPr>
          <w:rFonts w:ascii="Times New Roman" w:hAnsi="Times New Roman" w:cs="Times New Roman"/>
          <w:b/>
        </w:rPr>
        <w:t>ATTESO</w:t>
      </w:r>
      <w:r w:rsidR="00E744EB" w:rsidRPr="00B24121">
        <w:rPr>
          <w:rFonts w:ascii="Times New Roman" w:hAnsi="Times New Roman" w:cs="Times New Roman"/>
        </w:rPr>
        <w:t xml:space="preserve"> che il servizio di cui al presente provvedimento </w:t>
      </w:r>
      <w:r w:rsidR="00F930FE" w:rsidRPr="00B24121">
        <w:rPr>
          <w:rFonts w:ascii="Times New Roman" w:hAnsi="Times New Roman" w:cs="Times New Roman"/>
        </w:rPr>
        <w:t xml:space="preserve">costituisce spesa obbligatoria </w:t>
      </w:r>
      <w:r w:rsidR="00E744EB" w:rsidRPr="00B24121">
        <w:rPr>
          <w:rFonts w:ascii="Times New Roman" w:hAnsi="Times New Roman" w:cs="Times New Roman"/>
        </w:rPr>
        <w:t>finanziat</w:t>
      </w:r>
      <w:r w:rsidR="00C720A2" w:rsidRPr="00B24121">
        <w:rPr>
          <w:rFonts w:ascii="Times New Roman" w:hAnsi="Times New Roman" w:cs="Times New Roman"/>
        </w:rPr>
        <w:t>a</w:t>
      </w:r>
      <w:r w:rsidR="00E744EB" w:rsidRPr="00B24121">
        <w:rPr>
          <w:rFonts w:ascii="Times New Roman" w:hAnsi="Times New Roman" w:cs="Times New Roman"/>
        </w:rPr>
        <w:t xml:space="preserve"> con risorse messe a disposizione dal Ministero dell’Interno mediante accreditamenti specifici disposti su apposito capitolo di spesa.</w:t>
      </w:r>
    </w:p>
    <w:p w14:paraId="04A7FA70" w14:textId="2C27DD79" w:rsidR="00454F31" w:rsidRPr="00B24121" w:rsidRDefault="00454F31" w:rsidP="008C169F">
      <w:pPr>
        <w:jc w:val="both"/>
        <w:rPr>
          <w:rFonts w:ascii="Times New Roman" w:hAnsi="Times New Roman" w:cs="Times New Roman"/>
        </w:rPr>
      </w:pPr>
      <w:r w:rsidRPr="00B24121">
        <w:rPr>
          <w:rFonts w:ascii="Times New Roman" w:hAnsi="Times New Roman" w:cs="Times New Roman"/>
          <w:b/>
          <w:bCs/>
        </w:rPr>
        <w:t>VISTO</w:t>
      </w:r>
      <w:r w:rsidRPr="00B24121">
        <w:rPr>
          <w:rFonts w:ascii="Times New Roman" w:hAnsi="Times New Roman" w:cs="Times New Roman"/>
        </w:rPr>
        <w:t xml:space="preserve"> il </w:t>
      </w:r>
      <w:r w:rsidR="00D20785" w:rsidRPr="00B24121">
        <w:rPr>
          <w:rFonts w:ascii="Times New Roman" w:hAnsi="Times New Roman" w:cs="Times New Roman"/>
        </w:rPr>
        <w:t>D.lgs.</w:t>
      </w:r>
      <w:r w:rsidRPr="00B24121">
        <w:rPr>
          <w:rFonts w:ascii="Times New Roman" w:hAnsi="Times New Roman" w:cs="Times New Roman"/>
        </w:rPr>
        <w:t xml:space="preserve"> 36/2023</w:t>
      </w:r>
    </w:p>
    <w:p w14:paraId="344E229E" w14:textId="77777777" w:rsidR="00E744EB" w:rsidRPr="00B24121" w:rsidRDefault="00E744EB" w:rsidP="008C169F">
      <w:pPr>
        <w:pStyle w:val="Default"/>
        <w:spacing w:line="276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492C4C4" w14:textId="77777777" w:rsidR="00E744EB" w:rsidRPr="00B24121" w:rsidRDefault="0095757F" w:rsidP="008C169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B24121">
        <w:rPr>
          <w:rFonts w:ascii="Times New Roman" w:hAnsi="Times New Roman" w:cs="Times New Roman"/>
          <w:b/>
          <w:color w:val="auto"/>
          <w:sz w:val="22"/>
          <w:szCs w:val="22"/>
        </w:rPr>
        <w:t>DISPONE</w:t>
      </w:r>
    </w:p>
    <w:p w14:paraId="7D9363F9" w14:textId="77777777" w:rsidR="00E744EB" w:rsidRPr="00B24121" w:rsidRDefault="00E744EB" w:rsidP="008C169F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E5A13E9" w14:textId="5AA65857" w:rsidR="00F2486E" w:rsidRDefault="00B57604" w:rsidP="008C169F">
      <w:pPr>
        <w:tabs>
          <w:tab w:val="left" w:pos="-284"/>
        </w:tabs>
        <w:jc w:val="both"/>
        <w:rPr>
          <w:rFonts w:ascii="Times New Roman" w:hAnsi="Times New Roman" w:cs="Times New Roman"/>
        </w:rPr>
      </w:pPr>
      <w:r w:rsidRPr="00B24121">
        <w:rPr>
          <w:rFonts w:ascii="Times New Roman" w:hAnsi="Times New Roman" w:cs="Times New Roman"/>
          <w:b/>
        </w:rPr>
        <w:t>DI A</w:t>
      </w:r>
      <w:r w:rsidR="00EE4A0A" w:rsidRPr="00B24121">
        <w:rPr>
          <w:rFonts w:ascii="Times New Roman" w:hAnsi="Times New Roman" w:cs="Times New Roman"/>
          <w:b/>
        </w:rPr>
        <w:t>FFIDARE</w:t>
      </w:r>
      <w:r w:rsidR="00E744EB" w:rsidRPr="00B24121">
        <w:rPr>
          <w:rFonts w:ascii="Times New Roman" w:hAnsi="Times New Roman" w:cs="Times New Roman"/>
        </w:rPr>
        <w:t xml:space="preserve">, per le motivazioni e finalità espresse in premessa, </w:t>
      </w:r>
      <w:r w:rsidR="0054762A">
        <w:rPr>
          <w:rFonts w:ascii="Times New Roman" w:hAnsi="Times New Roman" w:cs="Times New Roman"/>
        </w:rPr>
        <w:t xml:space="preserve">mediante trattativa diretta </w:t>
      </w:r>
      <w:r w:rsidR="00EE4A0A" w:rsidRPr="00B24121">
        <w:rPr>
          <w:rFonts w:ascii="Times New Roman" w:hAnsi="Times New Roman" w:cs="Times New Roman"/>
        </w:rPr>
        <w:t xml:space="preserve">attraverso il portale MEPA, </w:t>
      </w:r>
      <w:r w:rsidR="006D5035" w:rsidRPr="00B24121">
        <w:rPr>
          <w:rFonts w:ascii="Times New Roman" w:hAnsi="Times New Roman" w:cs="Times New Roman"/>
        </w:rPr>
        <w:t xml:space="preserve">alla ditta </w:t>
      </w:r>
      <w:r w:rsidR="00D20785" w:rsidRPr="00B24121">
        <w:rPr>
          <w:rFonts w:ascii="Times New Roman" w:hAnsi="Times New Roman" w:cs="Times New Roman"/>
          <w:b/>
          <w:bCs/>
          <w:color w:val="383838"/>
          <w:w w:val="105"/>
        </w:rPr>
        <w:t>ITI</w:t>
      </w:r>
      <w:r w:rsidR="00D20785" w:rsidRPr="00B24121">
        <w:rPr>
          <w:rFonts w:ascii="Times New Roman" w:hAnsi="Times New Roman" w:cs="Times New Roman"/>
          <w:b/>
          <w:bCs/>
          <w:color w:val="383838"/>
          <w:spacing w:val="-11"/>
          <w:w w:val="105"/>
        </w:rPr>
        <w:t xml:space="preserve"> </w:t>
      </w:r>
      <w:r w:rsidR="00D20785" w:rsidRPr="00B24121">
        <w:rPr>
          <w:rFonts w:ascii="Times New Roman" w:hAnsi="Times New Roman" w:cs="Times New Roman"/>
          <w:b/>
          <w:bCs/>
          <w:color w:val="383838"/>
          <w:w w:val="105"/>
        </w:rPr>
        <w:t>MARINA</w:t>
      </w:r>
      <w:r w:rsidR="00D20785" w:rsidRPr="00B24121">
        <w:rPr>
          <w:rFonts w:ascii="Times New Roman" w:hAnsi="Times New Roman" w:cs="Times New Roman"/>
          <w:b/>
          <w:bCs/>
          <w:color w:val="383838"/>
          <w:spacing w:val="-5"/>
          <w:w w:val="105"/>
        </w:rPr>
        <w:t xml:space="preserve"> </w:t>
      </w:r>
      <w:r w:rsidR="00D20785" w:rsidRPr="00B24121">
        <w:rPr>
          <w:rFonts w:ascii="Times New Roman" w:hAnsi="Times New Roman" w:cs="Times New Roman"/>
          <w:b/>
          <w:bCs/>
          <w:color w:val="383838"/>
          <w:w w:val="105"/>
        </w:rPr>
        <w:t>Hotels</w:t>
      </w:r>
      <w:r w:rsidR="00D20785" w:rsidRPr="00B24121">
        <w:rPr>
          <w:rFonts w:ascii="Times New Roman" w:hAnsi="Times New Roman" w:cs="Times New Roman"/>
          <w:b/>
          <w:bCs/>
          <w:color w:val="383838"/>
          <w:spacing w:val="-6"/>
          <w:w w:val="105"/>
        </w:rPr>
        <w:t xml:space="preserve"> </w:t>
      </w:r>
      <w:r w:rsidR="00D20785" w:rsidRPr="00B24121">
        <w:rPr>
          <w:rFonts w:ascii="Times New Roman" w:hAnsi="Times New Roman" w:cs="Times New Roman"/>
          <w:b/>
          <w:bCs/>
          <w:color w:val="383838"/>
          <w:w w:val="105"/>
        </w:rPr>
        <w:t>&amp;</w:t>
      </w:r>
      <w:r w:rsidR="00D20785" w:rsidRPr="00B24121">
        <w:rPr>
          <w:rFonts w:ascii="Times New Roman" w:hAnsi="Times New Roman" w:cs="Times New Roman"/>
          <w:b/>
          <w:bCs/>
          <w:color w:val="383838"/>
          <w:spacing w:val="-18"/>
          <w:w w:val="105"/>
        </w:rPr>
        <w:t xml:space="preserve"> </w:t>
      </w:r>
      <w:r w:rsidR="00D20785" w:rsidRPr="00B24121">
        <w:rPr>
          <w:rFonts w:ascii="Times New Roman" w:hAnsi="Times New Roman" w:cs="Times New Roman"/>
          <w:b/>
          <w:bCs/>
          <w:color w:val="383838"/>
          <w:w w:val="105"/>
        </w:rPr>
        <w:t xml:space="preserve">Resorts con sede in Orosei (P.I. </w:t>
      </w:r>
      <w:r w:rsidR="000E1EC1">
        <w:rPr>
          <w:rFonts w:ascii="Times New Roman" w:hAnsi="Times New Roman" w:cs="Times New Roman"/>
          <w:b/>
          <w:bCs/>
          <w:color w:val="383838"/>
          <w:w w:val="105"/>
        </w:rPr>
        <w:t>01032400911</w:t>
      </w:r>
      <w:r w:rsidR="00D20785" w:rsidRPr="00B24121">
        <w:rPr>
          <w:rFonts w:ascii="Times New Roman" w:hAnsi="Times New Roman" w:cs="Times New Roman"/>
          <w:i/>
          <w:iCs/>
          <w:color w:val="383838"/>
          <w:w w:val="105"/>
        </w:rPr>
        <w:t xml:space="preserve">) </w:t>
      </w:r>
      <w:r w:rsidR="00D20785" w:rsidRPr="00B24121">
        <w:rPr>
          <w:rFonts w:ascii="Times New Roman" w:hAnsi="Times New Roman" w:cs="Times New Roman"/>
          <w:color w:val="383838"/>
          <w:w w:val="105"/>
        </w:rPr>
        <w:t>la fornitura dei servizi di</w:t>
      </w:r>
      <w:r w:rsidR="00D20785" w:rsidRPr="00B24121">
        <w:rPr>
          <w:rFonts w:ascii="Times New Roman" w:hAnsi="Times New Roman" w:cs="Times New Roman"/>
          <w:i/>
          <w:iCs/>
          <w:color w:val="383838"/>
          <w:w w:val="105"/>
        </w:rPr>
        <w:t xml:space="preserve"> </w:t>
      </w:r>
      <w:r w:rsidR="00D20785" w:rsidRPr="00B24121">
        <w:rPr>
          <w:rFonts w:ascii="Times New Roman" w:hAnsi="Times New Roman" w:cs="Times New Roman"/>
          <w:bCs/>
        </w:rPr>
        <w:t>pernottamento</w:t>
      </w:r>
      <w:r w:rsidR="006D5035" w:rsidRPr="00B24121">
        <w:rPr>
          <w:rFonts w:ascii="Times New Roman" w:hAnsi="Times New Roman" w:cs="Times New Roman"/>
          <w:bCs/>
        </w:rPr>
        <w:t xml:space="preserve"> e somministrazione pasti al personale delle Forze di Polizia impiegate in servizio collettivo di ordine e sicurezza pubblica fuori sede nella Provincia di Nuoro in occasione delle celebrazioni dell’evento Vertice G7 (</w:t>
      </w:r>
      <w:r w:rsidR="00D20785" w:rsidRPr="00B24121">
        <w:rPr>
          <w:rFonts w:ascii="Times New Roman" w:hAnsi="Times New Roman" w:cs="Times New Roman"/>
          <w:bCs/>
        </w:rPr>
        <w:t>S</w:t>
      </w:r>
      <w:r w:rsidR="006D5035" w:rsidRPr="00B24121">
        <w:rPr>
          <w:rFonts w:ascii="Times New Roman" w:hAnsi="Times New Roman" w:cs="Times New Roman"/>
          <w:bCs/>
        </w:rPr>
        <w:t xml:space="preserve">cienza e </w:t>
      </w:r>
      <w:r w:rsidR="00D20785" w:rsidRPr="00B24121">
        <w:rPr>
          <w:rFonts w:ascii="Times New Roman" w:hAnsi="Times New Roman" w:cs="Times New Roman"/>
          <w:bCs/>
        </w:rPr>
        <w:t>T</w:t>
      </w:r>
      <w:r w:rsidR="006D5035" w:rsidRPr="00B24121">
        <w:rPr>
          <w:rFonts w:ascii="Times New Roman" w:hAnsi="Times New Roman" w:cs="Times New Roman"/>
          <w:bCs/>
        </w:rPr>
        <w:t>ecnologia) per il periodo dal 26 al 31 ottobre 2024</w:t>
      </w:r>
      <w:r w:rsidR="00F2486E">
        <w:rPr>
          <w:rFonts w:ascii="Times New Roman" w:hAnsi="Times New Roman" w:cs="Times New Roman"/>
        </w:rPr>
        <w:t>;</w:t>
      </w:r>
    </w:p>
    <w:p w14:paraId="7CB73690" w14:textId="60A58639" w:rsidR="00F2486E" w:rsidRPr="00F2486E" w:rsidRDefault="00F2486E" w:rsidP="008C169F">
      <w:pPr>
        <w:tabs>
          <w:tab w:val="left" w:pos="-284"/>
        </w:tabs>
        <w:jc w:val="both"/>
        <w:rPr>
          <w:rFonts w:ascii="Times New Roman" w:hAnsi="Times New Roman" w:cs="Times New Roman"/>
        </w:rPr>
      </w:pPr>
      <w:r w:rsidRPr="00F2486E">
        <w:rPr>
          <w:rFonts w:ascii="Times New Roman" w:hAnsi="Times New Roman" w:cs="Times New Roman"/>
          <w:b/>
          <w:bCs/>
        </w:rPr>
        <w:t xml:space="preserve">DI QUANTIFICARE </w:t>
      </w:r>
      <w:r>
        <w:rPr>
          <w:rFonts w:ascii="Times New Roman" w:hAnsi="Times New Roman" w:cs="Times New Roman"/>
        </w:rPr>
        <w:t xml:space="preserve">il valore dell’affidamento in € </w:t>
      </w:r>
      <w:r w:rsidR="00D56803">
        <w:rPr>
          <w:rFonts w:ascii="Times New Roman" w:hAnsi="Times New Roman" w:cs="Times New Roman"/>
        </w:rPr>
        <w:t>100</w:t>
      </w:r>
      <w:r>
        <w:rPr>
          <w:rFonts w:ascii="Times New Roman" w:hAnsi="Times New Roman" w:cs="Times New Roman"/>
        </w:rPr>
        <w:t xml:space="preserve">.000,00 </w:t>
      </w:r>
      <w:r w:rsidR="007371C5">
        <w:rPr>
          <w:rFonts w:ascii="Times New Roman" w:hAnsi="Times New Roman" w:cs="Times New Roman"/>
        </w:rPr>
        <w:t>oltre IVA di legge</w:t>
      </w:r>
      <w:r>
        <w:rPr>
          <w:rFonts w:ascii="Times New Roman" w:hAnsi="Times New Roman" w:cs="Times New Roman"/>
        </w:rPr>
        <w:t>;</w:t>
      </w:r>
    </w:p>
    <w:p w14:paraId="0DCE9447" w14:textId="653F7F53" w:rsidR="00A405A0" w:rsidRPr="00A405A0" w:rsidRDefault="00A405A0" w:rsidP="008C169F">
      <w:pPr>
        <w:jc w:val="both"/>
        <w:rPr>
          <w:rFonts w:ascii="Times New Roman" w:eastAsia="NSimSun" w:hAnsi="Times New Roman" w:cs="Times New Roman"/>
        </w:rPr>
      </w:pPr>
      <w:r w:rsidRPr="00A405A0">
        <w:rPr>
          <w:rFonts w:ascii="Times New Roman" w:eastAsia="NSimSun" w:hAnsi="Times New Roman" w:cs="Times New Roman"/>
          <w:b/>
          <w:bCs/>
        </w:rPr>
        <w:t>DI FAR FRONTE</w:t>
      </w:r>
      <w:r w:rsidRPr="00A405A0">
        <w:rPr>
          <w:rFonts w:ascii="Times New Roman" w:eastAsia="NSimSun" w:hAnsi="Times New Roman" w:cs="Times New Roman"/>
        </w:rPr>
        <w:t xml:space="preserve"> alla relativa spesa con imputazione al </w:t>
      </w:r>
      <w:r w:rsidR="00F2486E">
        <w:rPr>
          <w:rFonts w:ascii="Times New Roman" w:eastAsia="NSimSun" w:hAnsi="Times New Roman" w:cs="Times New Roman"/>
        </w:rPr>
        <w:t>pertinente capitolo</w:t>
      </w:r>
      <w:r w:rsidRPr="00A405A0">
        <w:rPr>
          <w:rFonts w:ascii="Times New Roman" w:eastAsia="NSimSun" w:hAnsi="Times New Roman" w:cs="Times New Roman"/>
        </w:rPr>
        <w:t xml:space="preserve"> del Bilancio Esercizio 2024;</w:t>
      </w:r>
    </w:p>
    <w:p w14:paraId="491B1BCB" w14:textId="77777777" w:rsidR="00A405A0" w:rsidRPr="00A405A0" w:rsidRDefault="00A405A0" w:rsidP="008C169F">
      <w:pPr>
        <w:jc w:val="both"/>
        <w:rPr>
          <w:rFonts w:ascii="Times New Roman" w:hAnsi="Times New Roman" w:cs="Times New Roman"/>
        </w:rPr>
      </w:pPr>
      <w:r w:rsidRPr="00A405A0">
        <w:rPr>
          <w:rFonts w:ascii="Times New Roman" w:eastAsia="NSimSun" w:hAnsi="Times New Roman" w:cs="Times New Roman"/>
          <w:b/>
          <w:kern w:val="2"/>
          <w:lang w:eastAsia="zh-CN" w:bidi="hi-IN"/>
        </w:rPr>
        <w:t>DI DARE ATTO:</w:t>
      </w:r>
    </w:p>
    <w:p w14:paraId="300616D6" w14:textId="328F7CA0" w:rsidR="00A405A0" w:rsidRPr="00A405A0" w:rsidRDefault="00A405A0" w:rsidP="008C169F">
      <w:pPr>
        <w:suppressAutoHyphens/>
        <w:jc w:val="both"/>
        <w:rPr>
          <w:rFonts w:ascii="Times New Roman" w:eastAsia="NSimSun" w:hAnsi="Times New Roman" w:cs="Times New Roman"/>
          <w:b/>
          <w:bCs/>
        </w:rPr>
      </w:pPr>
      <w:r w:rsidRPr="00A405A0">
        <w:rPr>
          <w:rFonts w:ascii="Times New Roman" w:eastAsia="NSimSun" w:hAnsi="Times New Roman" w:cs="Times New Roman"/>
          <w:b/>
          <w:kern w:val="2"/>
          <w:lang w:eastAsia="zh-CN" w:bidi="hi-IN"/>
        </w:rPr>
        <w:t>-</w:t>
      </w:r>
      <w:r w:rsidRPr="00A405A0">
        <w:rPr>
          <w:rFonts w:ascii="Times New Roman" w:eastAsia="NSimSun" w:hAnsi="Times New Roman" w:cs="Times New Roman"/>
          <w:kern w:val="2"/>
          <w:lang w:eastAsia="zh-CN" w:bidi="hi-IN"/>
        </w:rPr>
        <w:t xml:space="preserve"> che il servizio oggetto del contratto dovrà essere eseguita secondo le norme del </w:t>
      </w:r>
      <w:r w:rsidR="0054762A" w:rsidRPr="00A405A0">
        <w:rPr>
          <w:rFonts w:ascii="Times New Roman" w:eastAsia="NSimSun" w:hAnsi="Times New Roman" w:cs="Times New Roman"/>
          <w:kern w:val="2"/>
          <w:lang w:eastAsia="zh-CN" w:bidi="hi-IN"/>
        </w:rPr>
        <w:t>Codice civile</w:t>
      </w:r>
      <w:r w:rsidRPr="00A405A0">
        <w:rPr>
          <w:rFonts w:ascii="Times New Roman" w:eastAsia="NSimSun" w:hAnsi="Times New Roman" w:cs="Times New Roman"/>
          <w:kern w:val="2"/>
          <w:lang w:eastAsia="zh-CN" w:bidi="hi-IN"/>
        </w:rPr>
        <w:t xml:space="preserve">, delle leggi vigenti in materia </w:t>
      </w:r>
      <w:r w:rsidR="00F2486E" w:rsidRPr="00A405A0">
        <w:rPr>
          <w:rFonts w:ascii="Times New Roman" w:eastAsia="NSimSun" w:hAnsi="Times New Roman" w:cs="Times New Roman"/>
          <w:kern w:val="2"/>
          <w:lang w:eastAsia="zh-CN" w:bidi="hi-IN"/>
        </w:rPr>
        <w:t>e</w:t>
      </w:r>
      <w:r w:rsidRPr="00A405A0">
        <w:rPr>
          <w:rFonts w:ascii="Times New Roman" w:eastAsia="NSimSun" w:hAnsi="Times New Roman" w:cs="Times New Roman"/>
          <w:kern w:val="2"/>
          <w:lang w:eastAsia="zh-CN" w:bidi="hi-IN"/>
        </w:rPr>
        <w:t xml:space="preserve">, in particolare, del </w:t>
      </w:r>
      <w:r w:rsidR="00B24121" w:rsidRPr="00B24121">
        <w:rPr>
          <w:rFonts w:ascii="Times New Roman" w:eastAsia="NSimSun" w:hAnsi="Times New Roman" w:cs="Times New Roman"/>
          <w:kern w:val="2"/>
          <w:lang w:eastAsia="zh-CN" w:bidi="hi-IN"/>
        </w:rPr>
        <w:t>D.lgs.</w:t>
      </w:r>
      <w:r w:rsidRPr="00A405A0">
        <w:rPr>
          <w:rFonts w:ascii="Times New Roman" w:eastAsia="NSimSun" w:hAnsi="Times New Roman" w:cs="Times New Roman"/>
          <w:kern w:val="2"/>
          <w:lang w:eastAsia="zh-CN" w:bidi="hi-IN"/>
        </w:rPr>
        <w:t xml:space="preserve"> 36/2023 e ss.mm.ii., della legge e del regolamento sull’amministrazione del patrimonio dello Stato, nonché della documentazione di gara e l’offerta della ditta;</w:t>
      </w:r>
      <w:r w:rsidRPr="00A405A0">
        <w:rPr>
          <w:rFonts w:ascii="Times New Roman" w:eastAsia="NSimSun" w:hAnsi="Times New Roman" w:cs="Times New Roman"/>
          <w:b/>
          <w:bCs/>
        </w:rPr>
        <w:t xml:space="preserve"> </w:t>
      </w:r>
    </w:p>
    <w:p w14:paraId="74A6CC48" w14:textId="784543AA" w:rsidR="00A405A0" w:rsidRPr="00A405A0" w:rsidRDefault="00A405A0" w:rsidP="008C169F">
      <w:pPr>
        <w:suppressAutoHyphens/>
        <w:jc w:val="both"/>
        <w:rPr>
          <w:rFonts w:ascii="Times New Roman" w:eastAsia="NSimSun" w:hAnsi="Times New Roman" w:cs="Times New Roman"/>
        </w:rPr>
      </w:pPr>
      <w:r w:rsidRPr="00A405A0">
        <w:rPr>
          <w:rFonts w:ascii="Times New Roman" w:eastAsia="NSimSun" w:hAnsi="Times New Roman" w:cs="Times New Roman"/>
          <w:b/>
          <w:bCs/>
        </w:rPr>
        <w:t>-</w:t>
      </w:r>
      <w:r w:rsidRPr="00A405A0">
        <w:rPr>
          <w:rFonts w:ascii="Times New Roman" w:eastAsia="NSimSun" w:hAnsi="Times New Roman" w:cs="Times New Roman"/>
        </w:rPr>
        <w:t xml:space="preserve">che in conformità a quanto previsto all’art. 17 comma 2 del nuovo Codice dei contratti pubblici, il Codice Identificativo Gara (CIG) sarà acquisito </w:t>
      </w:r>
      <w:r w:rsidRPr="00B24121">
        <w:rPr>
          <w:rFonts w:ascii="Times New Roman" w:eastAsia="NSimSun" w:hAnsi="Times New Roman" w:cs="Times New Roman"/>
        </w:rPr>
        <w:t xml:space="preserve">sul portale MEPA/ANAC </w:t>
      </w:r>
      <w:r w:rsidRPr="00A405A0">
        <w:rPr>
          <w:rFonts w:ascii="Times New Roman" w:eastAsia="NSimSun" w:hAnsi="Times New Roman" w:cs="Times New Roman"/>
        </w:rPr>
        <w:t>in modalità digitale, precedentemente alla stipula del contratto;</w:t>
      </w:r>
    </w:p>
    <w:p w14:paraId="3DF7DD5E" w14:textId="1A83BA81" w:rsidR="00A405A0" w:rsidRPr="00A405A0" w:rsidRDefault="00A405A0" w:rsidP="008C169F">
      <w:pPr>
        <w:jc w:val="both"/>
        <w:rPr>
          <w:rFonts w:ascii="Times New Roman" w:hAnsi="Times New Roman" w:cs="Times New Roman"/>
          <w:highlight w:val="cyan"/>
        </w:rPr>
      </w:pPr>
      <w:r w:rsidRPr="00A405A0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- che il contratto di affidamento sarà stipulato, ai sensi dell’articolo 18 del </w:t>
      </w:r>
      <w:r w:rsidR="00B24121" w:rsidRPr="00B24121">
        <w:rPr>
          <w:rFonts w:ascii="Times New Roman" w:eastAsia="NSimSun" w:hAnsi="Times New Roman" w:cs="Times New Roman"/>
          <w:bCs/>
          <w:kern w:val="2"/>
          <w:lang w:eastAsia="zh-CN" w:bidi="hi-IN"/>
        </w:rPr>
        <w:t>D.lgs.</w:t>
      </w:r>
      <w:r w:rsidRPr="00A405A0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 36/2023, mediante scrittura privata, in formato elettronico, con sottoscrizione del Modulo predefinito del MEPA – Consip;</w:t>
      </w:r>
      <w:r w:rsidRPr="00A405A0">
        <w:rPr>
          <w:rFonts w:ascii="Times New Roman" w:hAnsi="Times New Roman" w:cs="Times New Roman"/>
          <w:highlight w:val="cyan"/>
        </w:rPr>
        <w:t xml:space="preserve"> </w:t>
      </w:r>
    </w:p>
    <w:p w14:paraId="68F438B0" w14:textId="77777777" w:rsidR="00A405A0" w:rsidRPr="00A405A0" w:rsidRDefault="00A405A0" w:rsidP="008C169F">
      <w:pPr>
        <w:jc w:val="both"/>
        <w:rPr>
          <w:rFonts w:ascii="Times New Roman" w:hAnsi="Times New Roman" w:cs="Times New Roman"/>
        </w:rPr>
      </w:pPr>
      <w:r w:rsidRPr="00A405A0">
        <w:rPr>
          <w:rFonts w:ascii="Times New Roman" w:eastAsia="NSimSun" w:hAnsi="Times New Roman" w:cs="Times New Roman"/>
          <w:kern w:val="2"/>
          <w:lang w:eastAsia="zh-CN" w:bidi="hi-IN"/>
        </w:rPr>
        <w:t>- che i pagamenti dei corrispettivi saranno effettuati</w:t>
      </w:r>
      <w:r w:rsidRPr="00A405A0">
        <w:rPr>
          <w:rFonts w:ascii="Times New Roman" w:eastAsia="NSimSun" w:hAnsi="Times New Roman" w:cs="Times New Roman"/>
          <w:bCs/>
          <w:kern w:val="2"/>
          <w:lang w:eastAsia="zh-CN" w:bidi="hi-IN"/>
        </w:rPr>
        <w:t>,</w:t>
      </w:r>
      <w:r w:rsidRPr="00A405A0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A405A0">
        <w:rPr>
          <w:rFonts w:ascii="Times New Roman" w:eastAsia="NSimSun" w:hAnsi="Times New Roman" w:cs="Times New Roman"/>
          <w:kern w:val="2"/>
          <w:lang w:eastAsia="zh-CN" w:bidi="hi-IN"/>
        </w:rPr>
        <w:t xml:space="preserve">previa verifica di regolarità contributiva </w:t>
      </w:r>
      <w:r w:rsidRPr="00A405A0">
        <w:rPr>
          <w:rFonts w:ascii="Times New Roman" w:eastAsia="NSimSun" w:hAnsi="Times New Roman" w:cs="Times New Roman"/>
          <w:bCs/>
          <w:kern w:val="2"/>
          <w:lang w:eastAsia="zh-CN" w:bidi="hi-IN"/>
        </w:rPr>
        <w:t>(DURC),</w:t>
      </w:r>
      <w:r w:rsidRPr="00A405A0">
        <w:rPr>
          <w:rFonts w:ascii="Times New Roman" w:eastAsia="NSimSun" w:hAnsi="Times New Roman" w:cs="Times New Roman"/>
          <w:b/>
          <w:bCs/>
          <w:kern w:val="2"/>
          <w:lang w:eastAsia="zh-CN" w:bidi="hi-IN"/>
        </w:rPr>
        <w:t xml:space="preserve"> </w:t>
      </w:r>
      <w:r w:rsidRPr="00A405A0">
        <w:rPr>
          <w:rFonts w:ascii="Times New Roman" w:eastAsia="NSimSun" w:hAnsi="Times New Roman" w:cs="Times New Roman"/>
          <w:kern w:val="2"/>
          <w:lang w:eastAsia="zh-CN" w:bidi="hi-IN"/>
        </w:rPr>
        <w:t xml:space="preserve">a seguito di presentazione nelle forme di legge delle fatture elettroniche debitamente controllate e vistate in ordine alla regolarità e rispondenza formale e fiscale nonché nel rispetto di quanto previsto dal D. Lgs. 9 novembre 2012, n. 192 e dalla L. 190/2014 (metodo del c.d. </w:t>
      </w:r>
      <w:r w:rsidRPr="00A405A0">
        <w:rPr>
          <w:rFonts w:ascii="Times New Roman" w:eastAsia="NSimSun" w:hAnsi="Times New Roman" w:cs="Times New Roman"/>
          <w:i/>
          <w:kern w:val="2"/>
          <w:lang w:eastAsia="zh-CN" w:bidi="hi-IN"/>
        </w:rPr>
        <w:t>split payment</w:t>
      </w:r>
      <w:r w:rsidRPr="00A405A0">
        <w:rPr>
          <w:rFonts w:ascii="Times New Roman" w:eastAsia="NSimSun" w:hAnsi="Times New Roman" w:cs="Times New Roman"/>
          <w:kern w:val="2"/>
          <w:lang w:eastAsia="zh-CN" w:bidi="hi-IN"/>
        </w:rPr>
        <w:t>);</w:t>
      </w:r>
    </w:p>
    <w:p w14:paraId="7C2F9419" w14:textId="77777777" w:rsidR="00A405A0" w:rsidRPr="00B24121" w:rsidRDefault="00A405A0" w:rsidP="008C169F">
      <w:pPr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A405A0">
        <w:rPr>
          <w:rFonts w:ascii="Times New Roman" w:eastAsia="NSimSun" w:hAnsi="Times New Roman" w:cs="Times New Roman"/>
          <w:kern w:val="2"/>
          <w:lang w:eastAsia="zh-CN" w:bidi="hi-IN"/>
        </w:rPr>
        <w:t>- che la ditta affidataria dovrà assolvere a tutti gli obblighi in materia di tracciabilità dei flussi finanziari previsti dalla l</w:t>
      </w:r>
      <w:r w:rsidRPr="00A405A0">
        <w:rPr>
          <w:rFonts w:ascii="Times New Roman" w:eastAsia="NSimSun" w:hAnsi="Times New Roman" w:cs="Times New Roman"/>
          <w:kern w:val="2"/>
          <w:shd w:val="clear" w:color="auto" w:fill="F9F9F9"/>
          <w:lang w:eastAsia="zh-CN" w:bidi="hi-IN"/>
        </w:rPr>
        <w:t>egge 13 agosto 2010, n. 136</w:t>
      </w:r>
      <w:r w:rsidRPr="00A405A0">
        <w:rPr>
          <w:rFonts w:ascii="Times New Roman" w:eastAsia="NSimSun" w:hAnsi="Times New Roman" w:cs="Times New Roman"/>
          <w:kern w:val="2"/>
          <w:lang w:eastAsia="zh-CN" w:bidi="hi-IN"/>
        </w:rPr>
        <w:t xml:space="preserve"> e ss.mm.ii.</w:t>
      </w:r>
    </w:p>
    <w:p w14:paraId="015CC6D0" w14:textId="3D0857EB" w:rsidR="00A405A0" w:rsidRPr="00A405A0" w:rsidRDefault="00A405A0" w:rsidP="008C169F">
      <w:pPr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B24121">
        <w:rPr>
          <w:rFonts w:ascii="Times New Roman" w:eastAsia="NSimSun" w:hAnsi="Times New Roman" w:cs="Times New Roman"/>
          <w:kern w:val="2"/>
          <w:lang w:eastAsia="zh-CN" w:bidi="hi-IN"/>
        </w:rPr>
        <w:t xml:space="preserve">- il RUP è individuato nella persona della Dr.ssa Loredana Ladu, Funzionario economico-finanziario del SCGF abilitato a definire la procedura di affidamento e stipula </w:t>
      </w:r>
      <w:r w:rsidR="0054762A">
        <w:rPr>
          <w:rFonts w:ascii="Times New Roman" w:eastAsia="NSimSun" w:hAnsi="Times New Roman" w:cs="Times New Roman"/>
          <w:kern w:val="2"/>
          <w:lang w:eastAsia="zh-CN" w:bidi="hi-IN"/>
        </w:rPr>
        <w:t xml:space="preserve">della trattativa diretta </w:t>
      </w:r>
      <w:r w:rsidRPr="00B24121">
        <w:rPr>
          <w:rFonts w:ascii="Times New Roman" w:eastAsia="NSimSun" w:hAnsi="Times New Roman" w:cs="Times New Roman"/>
          <w:kern w:val="2"/>
          <w:lang w:eastAsia="zh-CN" w:bidi="hi-IN"/>
        </w:rPr>
        <w:t>nel portale MEPA;</w:t>
      </w:r>
    </w:p>
    <w:p w14:paraId="48516CF5" w14:textId="0FF5AA14" w:rsidR="00A405A0" w:rsidRPr="00A405A0" w:rsidRDefault="00A405A0" w:rsidP="008C169F">
      <w:pPr>
        <w:jc w:val="both"/>
        <w:rPr>
          <w:rFonts w:ascii="Times New Roman" w:hAnsi="Times New Roman" w:cs="Times New Roman"/>
        </w:rPr>
      </w:pPr>
      <w:r w:rsidRPr="00A405A0">
        <w:rPr>
          <w:rFonts w:ascii="Times New Roman" w:hAnsi="Times New Roman" w:cs="Times New Roman"/>
        </w:rPr>
        <w:t xml:space="preserve">- la direzione sull’esecuzione del contratto è in capo agli organismi </w:t>
      </w:r>
      <w:r w:rsidRPr="00B24121">
        <w:rPr>
          <w:rFonts w:ascii="Times New Roman" w:hAnsi="Times New Roman" w:cs="Times New Roman"/>
        </w:rPr>
        <w:t>della Questura</w:t>
      </w:r>
      <w:r w:rsidRPr="00A405A0">
        <w:rPr>
          <w:rFonts w:ascii="Times New Roman" w:hAnsi="Times New Roman" w:cs="Times New Roman"/>
        </w:rPr>
        <w:t>;</w:t>
      </w:r>
    </w:p>
    <w:p w14:paraId="515C8297" w14:textId="0B460226" w:rsidR="00636443" w:rsidRPr="00B24121" w:rsidRDefault="00A405A0" w:rsidP="008C169F">
      <w:pPr>
        <w:suppressAutoHyphens/>
        <w:jc w:val="both"/>
        <w:rPr>
          <w:rFonts w:ascii="Times New Roman" w:hAnsi="Times New Roman" w:cs="Times New Roman"/>
        </w:rPr>
      </w:pPr>
      <w:r w:rsidRPr="00A405A0">
        <w:rPr>
          <w:rFonts w:ascii="Times New Roman" w:eastAsia="NSimSun" w:hAnsi="Times New Roman" w:cs="Times New Roman"/>
          <w:bCs/>
          <w:kern w:val="2"/>
          <w:lang w:eastAsia="zh-CN" w:bidi="hi-IN"/>
        </w:rPr>
        <w:t>Il presente</w:t>
      </w:r>
      <w:r w:rsidRPr="00A405A0">
        <w:rPr>
          <w:rFonts w:ascii="Times New Roman" w:eastAsia="NSimSun" w:hAnsi="Times New Roman" w:cs="Times New Roman"/>
          <w:b/>
          <w:kern w:val="2"/>
          <w:lang w:eastAsia="zh-CN" w:bidi="hi-IN"/>
        </w:rPr>
        <w:t xml:space="preserve"> </w:t>
      </w:r>
      <w:r w:rsidRPr="00A405A0">
        <w:rPr>
          <w:rFonts w:ascii="Times New Roman" w:eastAsia="NSimSun" w:hAnsi="Times New Roman" w:cs="Times New Roman"/>
          <w:kern w:val="2"/>
          <w:lang w:eastAsia="zh-CN" w:bidi="hi-IN"/>
        </w:rPr>
        <w:t>atto sarà pubblicato sul sito istituzionale di questa Prefettura al seguente indirizzo web: https://prefettura.interno.gov.it/it/prefetture/nuoro nella sezione Amministrazione Trasparente - Sottosezione “Bandi di Gara e Contratti”.</w:t>
      </w:r>
    </w:p>
    <w:p w14:paraId="1A7C74E5" w14:textId="77777777" w:rsidR="0054762A" w:rsidRDefault="0054762A" w:rsidP="008C169F">
      <w:pPr>
        <w:tabs>
          <w:tab w:val="left" w:pos="-284"/>
        </w:tabs>
        <w:jc w:val="both"/>
        <w:rPr>
          <w:rFonts w:ascii="Times New Roman" w:hAnsi="Times New Roman" w:cs="Times New Roman"/>
        </w:rPr>
      </w:pPr>
    </w:p>
    <w:p w14:paraId="650ACBEC" w14:textId="03AABCC3" w:rsidR="00E744EB" w:rsidRPr="00B24121" w:rsidRDefault="00611A9E" w:rsidP="008C169F">
      <w:pPr>
        <w:tabs>
          <w:tab w:val="left" w:pos="-284"/>
        </w:tabs>
        <w:jc w:val="both"/>
        <w:rPr>
          <w:rFonts w:ascii="Times New Roman" w:hAnsi="Times New Roman" w:cs="Times New Roman"/>
        </w:rPr>
      </w:pPr>
      <w:r w:rsidRPr="00B24121">
        <w:rPr>
          <w:rFonts w:ascii="Times New Roman" w:hAnsi="Times New Roman" w:cs="Times New Roman"/>
        </w:rPr>
        <w:t xml:space="preserve">Nuoro, </w:t>
      </w:r>
      <w:r w:rsidR="008D2937">
        <w:rPr>
          <w:rFonts w:ascii="Times New Roman" w:hAnsi="Times New Roman" w:cs="Times New Roman"/>
        </w:rPr>
        <w:t>10</w:t>
      </w:r>
      <w:r w:rsidR="005D6456">
        <w:rPr>
          <w:rFonts w:ascii="Times New Roman" w:hAnsi="Times New Roman" w:cs="Times New Roman"/>
        </w:rPr>
        <w:t xml:space="preserve"> ottobre 2024</w:t>
      </w:r>
    </w:p>
    <w:p w14:paraId="31D2B8B0" w14:textId="77777777" w:rsidR="0054762A" w:rsidRDefault="0073297A" w:rsidP="008C169F">
      <w:pPr>
        <w:rPr>
          <w:rFonts w:ascii="Times New Roman" w:hAnsi="Times New Roman" w:cs="Times New Roman"/>
        </w:rPr>
      </w:pPr>
      <w:r w:rsidRPr="00B2412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0F1F98" w:rsidRPr="00B24121">
        <w:rPr>
          <w:rFonts w:ascii="Times New Roman" w:hAnsi="Times New Roman" w:cs="Times New Roman"/>
        </w:rPr>
        <w:t xml:space="preserve"> </w:t>
      </w:r>
      <w:r w:rsidR="0054762A">
        <w:rPr>
          <w:rFonts w:ascii="Times New Roman" w:hAnsi="Times New Roman" w:cs="Times New Roman"/>
        </w:rPr>
        <w:t>Il Dirigente</w:t>
      </w:r>
    </w:p>
    <w:p w14:paraId="66B610BC" w14:textId="231AFFF9" w:rsidR="00D970F1" w:rsidRPr="00B24121" w:rsidRDefault="0054762A" w:rsidP="008C1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D62C0C">
        <w:rPr>
          <w:rFonts w:ascii="Times New Roman" w:hAnsi="Times New Roman" w:cs="Times New Roman"/>
        </w:rPr>
        <w:t xml:space="preserve">F.to </w:t>
      </w:r>
      <w:r>
        <w:rPr>
          <w:rFonts w:ascii="Times New Roman" w:hAnsi="Times New Roman" w:cs="Times New Roman"/>
        </w:rPr>
        <w:t>Teresa Gattu</w:t>
      </w:r>
      <w:r w:rsidR="000F1F98" w:rsidRPr="00B24121">
        <w:rPr>
          <w:rFonts w:ascii="Times New Roman" w:hAnsi="Times New Roman" w:cs="Times New Roman"/>
        </w:rPr>
        <w:t xml:space="preserve">  </w:t>
      </w:r>
    </w:p>
    <w:p w14:paraId="71ACF1EE" w14:textId="77777777" w:rsidR="00DC5D6A" w:rsidRPr="000621EE" w:rsidRDefault="00DC5D6A" w:rsidP="00700374">
      <w:pPr>
        <w:ind w:left="6372"/>
        <w:rPr>
          <w:rFonts w:ascii="Times New Roman" w:hAnsi="Times New Roman" w:cs="Times New Roman"/>
        </w:rPr>
      </w:pPr>
    </w:p>
    <w:sectPr w:rsidR="00DC5D6A" w:rsidRPr="000621E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3AFA0" w14:textId="77777777" w:rsidR="00FA1A4C" w:rsidRDefault="00FA1A4C" w:rsidP="00B24121">
      <w:pPr>
        <w:spacing w:line="240" w:lineRule="auto"/>
      </w:pPr>
      <w:r>
        <w:separator/>
      </w:r>
    </w:p>
  </w:endnote>
  <w:endnote w:type="continuationSeparator" w:id="0">
    <w:p w14:paraId="311F81DE" w14:textId="77777777" w:rsidR="00FA1A4C" w:rsidRDefault="00FA1A4C" w:rsidP="00B24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lson Script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34D51" w14:textId="77777777" w:rsidR="00B24121" w:rsidRPr="00B24121" w:rsidRDefault="00B24121" w:rsidP="00B24121">
    <w:pPr>
      <w:pStyle w:val="Standard"/>
      <w:jc w:val="center"/>
      <w:rPr>
        <w:sz w:val="16"/>
        <w:szCs w:val="16"/>
      </w:rPr>
    </w:pPr>
    <w:r w:rsidRPr="00B24121">
      <w:rPr>
        <w:sz w:val="16"/>
        <w:szCs w:val="16"/>
      </w:rPr>
      <w:t xml:space="preserve">Via A Deffenu n. 60 – 08100 Nuoro - Tel. 0784 213111 – Fax 0784 213260 - </w:t>
    </w:r>
    <w:r w:rsidRPr="00B24121">
      <w:rPr>
        <w:rStyle w:val="AcronimoHTML"/>
        <w:color w:val="000000"/>
        <w:sz w:val="16"/>
        <w:szCs w:val="16"/>
        <w:lang w:val="en-US"/>
        <w:specVanish w:val="0"/>
      </w:rPr>
      <w:t>P.E.C.</w:t>
    </w:r>
    <w:r w:rsidRPr="00B24121">
      <w:rPr>
        <w:vanish/>
        <w:color w:val="000000"/>
        <w:sz w:val="16"/>
        <w:szCs w:val="16"/>
        <w:lang w:val="en-US"/>
      </w:rPr>
      <w:t xml:space="preserve">: </w:t>
    </w:r>
    <w:hyperlink r:id="rId1">
      <w:r w:rsidRPr="00B24121">
        <w:rPr>
          <w:rStyle w:val="ListLabel5"/>
        </w:rPr>
        <w:t>protocollo.prefnu@pec.interno.it</w:t>
      </w:r>
    </w:hyperlink>
    <w:r w:rsidRPr="00B24121">
      <w:rPr>
        <w:color w:val="000000"/>
        <w:sz w:val="16"/>
        <w:szCs w:val="16"/>
        <w:lang w:val="en-US"/>
      </w:rPr>
      <w:t xml:space="preserve">: </w:t>
    </w:r>
    <w:hyperlink r:id="rId2">
      <w:r w:rsidRPr="00B24121">
        <w:rPr>
          <w:rStyle w:val="Internetlink"/>
          <w:sz w:val="16"/>
          <w:szCs w:val="16"/>
          <w:lang w:val="en-US"/>
        </w:rPr>
        <w:t>protocollo.prefnu@pec.interno.it</w:t>
      </w:r>
    </w:hyperlink>
  </w:p>
  <w:p w14:paraId="099A0BE6" w14:textId="77777777" w:rsidR="00B24121" w:rsidRDefault="00B2412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EDC4" w14:textId="77777777" w:rsidR="00FA1A4C" w:rsidRDefault="00FA1A4C" w:rsidP="00B24121">
      <w:pPr>
        <w:spacing w:line="240" w:lineRule="auto"/>
      </w:pPr>
      <w:r>
        <w:separator/>
      </w:r>
    </w:p>
  </w:footnote>
  <w:footnote w:type="continuationSeparator" w:id="0">
    <w:p w14:paraId="7FA93C52" w14:textId="77777777" w:rsidR="00FA1A4C" w:rsidRDefault="00FA1A4C" w:rsidP="00B2412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B6BF5"/>
    <w:multiLevelType w:val="hybridMultilevel"/>
    <w:tmpl w:val="D11CA01E"/>
    <w:lvl w:ilvl="0" w:tplc="AA1EEA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83838"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B7CBE"/>
    <w:multiLevelType w:val="hybridMultilevel"/>
    <w:tmpl w:val="9FD64986"/>
    <w:lvl w:ilvl="0" w:tplc="1166D0B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37D55"/>
    <w:multiLevelType w:val="hybridMultilevel"/>
    <w:tmpl w:val="E4BE0AF6"/>
    <w:lvl w:ilvl="0" w:tplc="9B9E77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830E8"/>
    <w:multiLevelType w:val="hybridMultilevel"/>
    <w:tmpl w:val="8E90D3FC"/>
    <w:lvl w:ilvl="0" w:tplc="2B20B7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8383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F43F4"/>
    <w:multiLevelType w:val="hybridMultilevel"/>
    <w:tmpl w:val="616CDDE2"/>
    <w:lvl w:ilvl="0" w:tplc="0BD2EB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4769D"/>
    <w:multiLevelType w:val="hybridMultilevel"/>
    <w:tmpl w:val="C2966D1E"/>
    <w:lvl w:ilvl="0" w:tplc="489AB8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83838"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962973">
    <w:abstractNumId w:val="4"/>
  </w:num>
  <w:num w:numId="2" w16cid:durableId="545794409">
    <w:abstractNumId w:val="2"/>
  </w:num>
  <w:num w:numId="3" w16cid:durableId="823667144">
    <w:abstractNumId w:val="1"/>
  </w:num>
  <w:num w:numId="4" w16cid:durableId="1385566350">
    <w:abstractNumId w:val="0"/>
  </w:num>
  <w:num w:numId="5" w16cid:durableId="867335774">
    <w:abstractNumId w:val="5"/>
  </w:num>
  <w:num w:numId="6" w16cid:durableId="13258218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4EB"/>
    <w:rsid w:val="00016AC9"/>
    <w:rsid w:val="00031601"/>
    <w:rsid w:val="0005193E"/>
    <w:rsid w:val="000621EE"/>
    <w:rsid w:val="000B6992"/>
    <w:rsid w:val="000E1EC1"/>
    <w:rsid w:val="000E5D92"/>
    <w:rsid w:val="000E7089"/>
    <w:rsid w:val="000F1B9A"/>
    <w:rsid w:val="000F1F98"/>
    <w:rsid w:val="00107C62"/>
    <w:rsid w:val="0013579C"/>
    <w:rsid w:val="001C6695"/>
    <w:rsid w:val="001E067E"/>
    <w:rsid w:val="001E2168"/>
    <w:rsid w:val="00234367"/>
    <w:rsid w:val="00244733"/>
    <w:rsid w:val="002708F6"/>
    <w:rsid w:val="002723C1"/>
    <w:rsid w:val="002E3D2A"/>
    <w:rsid w:val="003416F9"/>
    <w:rsid w:val="00386A1C"/>
    <w:rsid w:val="003939D2"/>
    <w:rsid w:val="003D0157"/>
    <w:rsid w:val="00424B93"/>
    <w:rsid w:val="00450F78"/>
    <w:rsid w:val="00454F31"/>
    <w:rsid w:val="00491142"/>
    <w:rsid w:val="004B3992"/>
    <w:rsid w:val="004B7DA9"/>
    <w:rsid w:val="0052168E"/>
    <w:rsid w:val="0054762A"/>
    <w:rsid w:val="00565087"/>
    <w:rsid w:val="005B7EE2"/>
    <w:rsid w:val="005D6456"/>
    <w:rsid w:val="005E719B"/>
    <w:rsid w:val="005E7CF4"/>
    <w:rsid w:val="00611A9E"/>
    <w:rsid w:val="00636443"/>
    <w:rsid w:val="006412D4"/>
    <w:rsid w:val="00663A79"/>
    <w:rsid w:val="00681BE2"/>
    <w:rsid w:val="006C3CD0"/>
    <w:rsid w:val="006D5035"/>
    <w:rsid w:val="006D797A"/>
    <w:rsid w:val="006D7C42"/>
    <w:rsid w:val="006E5828"/>
    <w:rsid w:val="00700374"/>
    <w:rsid w:val="00711191"/>
    <w:rsid w:val="0073297A"/>
    <w:rsid w:val="007371C5"/>
    <w:rsid w:val="007445FA"/>
    <w:rsid w:val="00744EB2"/>
    <w:rsid w:val="00746790"/>
    <w:rsid w:val="008029F2"/>
    <w:rsid w:val="008126AA"/>
    <w:rsid w:val="00821E24"/>
    <w:rsid w:val="0082615E"/>
    <w:rsid w:val="00856DF7"/>
    <w:rsid w:val="008671E2"/>
    <w:rsid w:val="0088494B"/>
    <w:rsid w:val="008A7F77"/>
    <w:rsid w:val="008C169F"/>
    <w:rsid w:val="008C7092"/>
    <w:rsid w:val="008D2937"/>
    <w:rsid w:val="00903CEE"/>
    <w:rsid w:val="0095757F"/>
    <w:rsid w:val="00985478"/>
    <w:rsid w:val="00A405A0"/>
    <w:rsid w:val="00A725FD"/>
    <w:rsid w:val="00A9548E"/>
    <w:rsid w:val="00AA4E73"/>
    <w:rsid w:val="00AB2DD9"/>
    <w:rsid w:val="00AB3D75"/>
    <w:rsid w:val="00AB7E6C"/>
    <w:rsid w:val="00B13334"/>
    <w:rsid w:val="00B23F00"/>
    <w:rsid w:val="00B24121"/>
    <w:rsid w:val="00B47CCE"/>
    <w:rsid w:val="00B57604"/>
    <w:rsid w:val="00B713F3"/>
    <w:rsid w:val="00BB2859"/>
    <w:rsid w:val="00BE10A2"/>
    <w:rsid w:val="00C42DF9"/>
    <w:rsid w:val="00C615BB"/>
    <w:rsid w:val="00C63E76"/>
    <w:rsid w:val="00C720A2"/>
    <w:rsid w:val="00CC005B"/>
    <w:rsid w:val="00CD336F"/>
    <w:rsid w:val="00D06494"/>
    <w:rsid w:val="00D11184"/>
    <w:rsid w:val="00D20785"/>
    <w:rsid w:val="00D46F5E"/>
    <w:rsid w:val="00D56803"/>
    <w:rsid w:val="00D62C0C"/>
    <w:rsid w:val="00D74218"/>
    <w:rsid w:val="00D93E50"/>
    <w:rsid w:val="00D970F1"/>
    <w:rsid w:val="00DC5D6A"/>
    <w:rsid w:val="00E04F8C"/>
    <w:rsid w:val="00E60208"/>
    <w:rsid w:val="00E613FD"/>
    <w:rsid w:val="00E744EB"/>
    <w:rsid w:val="00EA4A71"/>
    <w:rsid w:val="00EB5ED3"/>
    <w:rsid w:val="00EE4A0A"/>
    <w:rsid w:val="00EF1C86"/>
    <w:rsid w:val="00EF2829"/>
    <w:rsid w:val="00EF7F53"/>
    <w:rsid w:val="00F1138C"/>
    <w:rsid w:val="00F2486E"/>
    <w:rsid w:val="00F54488"/>
    <w:rsid w:val="00F657D9"/>
    <w:rsid w:val="00F83A53"/>
    <w:rsid w:val="00F930FE"/>
    <w:rsid w:val="00F936D4"/>
    <w:rsid w:val="00F9439F"/>
    <w:rsid w:val="00FA1A4C"/>
    <w:rsid w:val="00FC117B"/>
    <w:rsid w:val="00FC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BE10"/>
  <w15:docId w15:val="{A5EFB3BB-2BF5-42D3-B51C-D4756AD8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 w:qFormat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44EB"/>
  </w:style>
  <w:style w:type="paragraph" w:styleId="Titolo1">
    <w:name w:val="heading 1"/>
    <w:basedOn w:val="Normale"/>
    <w:next w:val="Normale"/>
    <w:link w:val="Titolo1Carattere"/>
    <w:qFormat/>
    <w:rsid w:val="00E744EB"/>
    <w:pPr>
      <w:keepNext/>
      <w:spacing w:line="240" w:lineRule="auto"/>
      <w:ind w:right="-1"/>
      <w:jc w:val="both"/>
      <w:outlineLvl w:val="0"/>
    </w:pPr>
    <w:rPr>
      <w:rFonts w:ascii="Times New Roman" w:eastAsia="Times New Roman" w:hAnsi="Times New Roman" w:cs="Times New Roman"/>
      <w:i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744EB"/>
    <w:rPr>
      <w:rFonts w:ascii="Times New Roman" w:eastAsia="Times New Roman" w:hAnsi="Times New Roman" w:cs="Times New Roman"/>
      <w:i/>
      <w:sz w:val="16"/>
      <w:szCs w:val="20"/>
      <w:lang w:eastAsia="it-IT"/>
    </w:rPr>
  </w:style>
  <w:style w:type="character" w:styleId="Collegamentoipertestuale">
    <w:name w:val="Hyperlink"/>
    <w:unhideWhenUsed/>
    <w:rsid w:val="00E744EB"/>
    <w:rPr>
      <w:color w:val="0000FF"/>
      <w:u w:val="single"/>
    </w:rPr>
  </w:style>
  <w:style w:type="character" w:styleId="AcronimoHTML">
    <w:name w:val="HTML Acronym"/>
    <w:unhideWhenUsed/>
    <w:qFormat/>
    <w:rsid w:val="00E744EB"/>
    <w:rPr>
      <w:vanish w:val="0"/>
      <w:webHidden w:val="0"/>
      <w:specVanish w:val="0"/>
    </w:rPr>
  </w:style>
  <w:style w:type="paragraph" w:customStyle="1" w:styleId="Default">
    <w:name w:val="Default"/>
    <w:rsid w:val="00E744EB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Enfasigrassetto">
    <w:name w:val="Strong"/>
    <w:uiPriority w:val="22"/>
    <w:qFormat/>
    <w:rsid w:val="00E744EB"/>
    <w:rPr>
      <w:b/>
      <w:bCs/>
    </w:rPr>
  </w:style>
  <w:style w:type="paragraph" w:styleId="Paragrafoelenco">
    <w:name w:val="List Paragraph"/>
    <w:basedOn w:val="Normale"/>
    <w:uiPriority w:val="34"/>
    <w:qFormat/>
    <w:rsid w:val="00E744E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4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4EB"/>
    <w:rPr>
      <w:rFonts w:ascii="Tahoma" w:hAnsi="Tahoma" w:cs="Tahoma"/>
      <w:sz w:val="16"/>
      <w:szCs w:val="16"/>
    </w:rPr>
  </w:style>
  <w:style w:type="paragraph" w:customStyle="1" w:styleId="Testopreformattato">
    <w:name w:val="Testo preformattato"/>
    <w:basedOn w:val="Normale"/>
    <w:qFormat/>
    <w:rsid w:val="00A9548E"/>
    <w:pPr>
      <w:ind w:firstLine="709"/>
      <w:jc w:val="both"/>
    </w:pPr>
    <w:rPr>
      <w:rFonts w:ascii="Liberation Mono" w:eastAsia="NSimSun" w:hAnsi="Liberation Mono" w:cs="Liberation Mono"/>
      <w:sz w:val="20"/>
      <w:szCs w:val="20"/>
    </w:rPr>
  </w:style>
  <w:style w:type="character" w:customStyle="1" w:styleId="Internetlink">
    <w:name w:val="Internet link"/>
    <w:qFormat/>
    <w:rsid w:val="000B6992"/>
    <w:rPr>
      <w:color w:val="000080"/>
      <w:u w:val="single"/>
    </w:rPr>
  </w:style>
  <w:style w:type="character" w:customStyle="1" w:styleId="ListLabel5">
    <w:name w:val="ListLabel 5"/>
    <w:qFormat/>
    <w:rsid w:val="000B6992"/>
    <w:rPr>
      <w:vanish/>
      <w:color w:val="0A0A00"/>
      <w:sz w:val="16"/>
      <w:szCs w:val="16"/>
      <w:lang w:val="en-US"/>
    </w:rPr>
  </w:style>
  <w:style w:type="paragraph" w:customStyle="1" w:styleId="Standard">
    <w:name w:val="Standard"/>
    <w:qFormat/>
    <w:rsid w:val="000B6992"/>
    <w:pPr>
      <w:suppressAutoHyphens/>
      <w:spacing w:line="240" w:lineRule="auto"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70037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700374"/>
    <w:rPr>
      <w:rFonts w:ascii="Times New Roman" w:eastAsia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unhideWhenUsed/>
    <w:rsid w:val="00D7421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D74218"/>
  </w:style>
  <w:style w:type="paragraph" w:styleId="Intestazione">
    <w:name w:val="header"/>
    <w:basedOn w:val="Normale"/>
    <w:link w:val="IntestazioneCarattere"/>
    <w:uiPriority w:val="99"/>
    <w:unhideWhenUsed/>
    <w:rsid w:val="00B24121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121"/>
  </w:style>
  <w:style w:type="paragraph" w:styleId="Pidipagina">
    <w:name w:val="footer"/>
    <w:basedOn w:val="Normale"/>
    <w:link w:val="PidipaginaCarattere"/>
    <w:uiPriority w:val="99"/>
    <w:unhideWhenUsed/>
    <w:rsid w:val="00B24121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.prefnu@pec.interno.it" TargetMode="External"/><Relationship Id="rId1" Type="http://schemas.openxmlformats.org/officeDocument/2006/relationships/hyperlink" Target="mailto:protocollo.prefnu@pec.int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dpp1042030</dc:creator>
  <cp:lastModifiedBy>Pier Paolo Fadda</cp:lastModifiedBy>
  <cp:revision>2</cp:revision>
  <cp:lastPrinted>2024-10-08T09:27:00Z</cp:lastPrinted>
  <dcterms:created xsi:type="dcterms:W3CDTF">2024-10-17T08:13:00Z</dcterms:created>
  <dcterms:modified xsi:type="dcterms:W3CDTF">2024-10-17T08:13:00Z</dcterms:modified>
</cp:coreProperties>
</file>