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                                              (carta intestata dello studio)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Asseverazione/ dichiarazione di conformità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 sottoscritto                         nato il                                , CF                         , iscritto all'albo/ordine dei                  della Provincia di                   al n. - responsabile del  CAF  (in casi si avvale di un CAF) ,  in qualità di consulente della ditta                         , consapevole delle responsabilità e delle pene stabilite dalla legge per false attestazioni e mendace dichiarazione sotto la sua personale responsabilità (articolo 76 D.P.R  n. 445/2000),</w:t>
      </w:r>
    </w:p>
    <w:p>
      <w:pPr>
        <w:pStyle w:val="Normal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32"/>
          <w:szCs w:val="32"/>
        </w:rPr>
        <w:t>assevera/dichiara</w:t>
      </w:r>
    </w:p>
    <w:p>
      <w:pPr>
        <w:pStyle w:val="Normal"/>
        <w:rPr/>
      </w:pPr>
      <w:r>
        <w:rPr>
          <w:sz w:val="28"/>
          <w:szCs w:val="28"/>
        </w:rPr>
        <w:t>che il reddito fiscale alla data del 31/12/202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, derivante dal regime forfettario/ordinario</w:t>
      </w:r>
      <w:bookmarkStart w:id="0" w:name="_GoBack"/>
      <w:bookmarkEnd w:id="0"/>
      <w:r>
        <w:rPr>
          <w:sz w:val="28"/>
          <w:szCs w:val="28"/>
        </w:rPr>
        <w:t>, è di euro           (pari all’     % del volume di affari di euro) come da allegato bilancio;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che il reddito fiscale di euro                        verrà dichiarato nella prossima dichiarazione dei redditi nell’anno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, impegnandosi alla trasmissione telematica all’Agenzia delle Entrate.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(timbro del consulente)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43f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LibreOffice/6.2.4.2$Windows_X86_64 LibreOffice_project/2412653d852ce75f65fbfa83fb7e7b669a126d64</Application>
  <Pages>1</Pages>
  <Words>124</Words>
  <Characters>717</Characters>
  <CharactersWithSpaces>1254</CharactersWithSpaces>
  <Paragraphs>10</Paragraphs>
  <Company>Ministero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2021-02-05T11:12:00Z</dcterms:created>
  <dc:creator>dpp1049649</dc:creator>
  <dc:description/>
  <dc:language>it-IT</dc:language>
  <cp:lastModifiedBy/>
  <cp:lastPrinted>2021-07-28T10:17:00Z</cp:lastPrinted>
  <dcterms:modified xsi:type="dcterms:W3CDTF">2023-03-13T15:27:14Z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