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0CD" w:rsidRPr="00924BCE" w:rsidRDefault="00A520CD" w:rsidP="0005547E">
      <w:pPr>
        <w:pStyle w:val="Default"/>
        <w:spacing w:line="276" w:lineRule="auto"/>
        <w:jc w:val="center"/>
        <w:rPr>
          <w:b/>
          <w:color w:val="auto"/>
        </w:rPr>
      </w:pPr>
      <w:r w:rsidRPr="00924BCE">
        <w:rPr>
          <w:b/>
          <w:color w:val="auto"/>
        </w:rPr>
        <w:t>SPECIFICHE TECNICHE INTEGRATIVE DELLO SCHEMA DI CAPITOLATO RE</w:t>
      </w:r>
      <w:r w:rsidR="0005547E">
        <w:rPr>
          <w:b/>
          <w:color w:val="auto"/>
        </w:rPr>
        <w:t>LATIVE AL SERVIZIO DI PULIZIA E</w:t>
      </w:r>
      <w:r w:rsidRPr="00924BCE">
        <w:rPr>
          <w:b/>
          <w:color w:val="auto"/>
        </w:rPr>
        <w:t xml:space="preserve"> IGIENE AMBIENTALE</w:t>
      </w:r>
      <w:r w:rsidR="00C80733" w:rsidRPr="00924BCE">
        <w:rPr>
          <w:b/>
          <w:color w:val="auto"/>
        </w:rPr>
        <w:t xml:space="preserve"> </w:t>
      </w:r>
      <w:r w:rsidR="00C80733" w:rsidRPr="00924BCE">
        <w:rPr>
          <w:b/>
          <w:color w:val="auto"/>
          <w:u w:val="single"/>
        </w:rPr>
        <w:t xml:space="preserve">– </w:t>
      </w:r>
      <w:r w:rsidRPr="00924BCE">
        <w:rPr>
          <w:b/>
          <w:color w:val="auto"/>
          <w:u w:val="single"/>
        </w:rPr>
        <w:t>LOTTO 3</w:t>
      </w:r>
    </w:p>
    <w:p w:rsidR="00A30AAB" w:rsidRDefault="00A30AAB" w:rsidP="00A520CD">
      <w:pPr>
        <w:pStyle w:val="Default"/>
        <w:spacing w:line="276" w:lineRule="auto"/>
        <w:jc w:val="both"/>
        <w:rPr>
          <w:b/>
          <w:color w:val="auto"/>
          <w:u w:val="single"/>
        </w:rPr>
      </w:pPr>
    </w:p>
    <w:p w:rsidR="003716EC" w:rsidRPr="00C80733" w:rsidRDefault="003716EC" w:rsidP="00A520CD">
      <w:pPr>
        <w:pStyle w:val="Default"/>
        <w:spacing w:line="276" w:lineRule="auto"/>
        <w:jc w:val="both"/>
        <w:rPr>
          <w:b/>
          <w:color w:val="auto"/>
          <w:u w:val="single"/>
        </w:rPr>
      </w:pPr>
    </w:p>
    <w:p w:rsidR="00A30AAB" w:rsidRDefault="00A30AAB" w:rsidP="00A30AAB">
      <w:pPr>
        <w:pStyle w:val="Default"/>
        <w:spacing w:line="276" w:lineRule="auto"/>
        <w:rPr>
          <w:sz w:val="23"/>
          <w:szCs w:val="23"/>
        </w:rPr>
      </w:pPr>
      <w:r>
        <w:rPr>
          <w:sz w:val="23"/>
          <w:szCs w:val="23"/>
        </w:rPr>
        <w:t>I servizi di pulizia e igiene ambientale oggetto del presente c</w:t>
      </w:r>
      <w:r w:rsidRPr="00A30AAB">
        <w:rPr>
          <w:sz w:val="23"/>
          <w:szCs w:val="23"/>
        </w:rPr>
        <w:t xml:space="preserve">apitolato sono costituiti da: </w:t>
      </w:r>
      <w:bookmarkStart w:id="0" w:name="_GoBack"/>
      <w:bookmarkEnd w:id="0"/>
    </w:p>
    <w:p w:rsidR="00A30AAB" w:rsidRDefault="00A30AAB" w:rsidP="00A30AAB">
      <w:pPr>
        <w:pStyle w:val="Default"/>
        <w:numPr>
          <w:ilvl w:val="0"/>
          <w:numId w:val="5"/>
        </w:numPr>
        <w:spacing w:line="276" w:lineRule="auto"/>
        <w:rPr>
          <w:sz w:val="23"/>
          <w:szCs w:val="23"/>
        </w:rPr>
      </w:pPr>
      <w:r>
        <w:rPr>
          <w:sz w:val="23"/>
          <w:szCs w:val="23"/>
        </w:rPr>
        <w:t>pulizia e disinfezione dei locali;</w:t>
      </w:r>
    </w:p>
    <w:p w:rsidR="00A30AAB" w:rsidRDefault="00A30AAB" w:rsidP="00A30AAB">
      <w:pPr>
        <w:pStyle w:val="Default"/>
        <w:numPr>
          <w:ilvl w:val="0"/>
          <w:numId w:val="5"/>
        </w:numPr>
        <w:spacing w:line="276" w:lineRule="auto"/>
        <w:rPr>
          <w:sz w:val="23"/>
          <w:szCs w:val="23"/>
        </w:rPr>
      </w:pPr>
      <w:r>
        <w:rPr>
          <w:sz w:val="23"/>
          <w:szCs w:val="23"/>
        </w:rPr>
        <w:t>disinfestazione, derattizzazione e deblattizzazione delle</w:t>
      </w:r>
      <w:r w:rsidR="003716EC">
        <w:rPr>
          <w:sz w:val="23"/>
          <w:szCs w:val="23"/>
        </w:rPr>
        <w:t xml:space="preserve"> </w:t>
      </w:r>
      <w:r>
        <w:rPr>
          <w:sz w:val="23"/>
          <w:szCs w:val="23"/>
        </w:rPr>
        <w:t>superfici;</w:t>
      </w:r>
    </w:p>
    <w:p w:rsidR="00A30AAB" w:rsidRDefault="003716EC" w:rsidP="003716EC">
      <w:pPr>
        <w:pStyle w:val="Default"/>
        <w:numPr>
          <w:ilvl w:val="0"/>
          <w:numId w:val="5"/>
        </w:numPr>
        <w:spacing w:line="276" w:lineRule="auto"/>
        <w:jc w:val="both"/>
        <w:rPr>
          <w:sz w:val="23"/>
          <w:szCs w:val="23"/>
        </w:rPr>
      </w:pPr>
      <w:r>
        <w:rPr>
          <w:sz w:val="23"/>
          <w:szCs w:val="23"/>
        </w:rPr>
        <w:t>r</w:t>
      </w:r>
      <w:r w:rsidR="00A30AAB">
        <w:rPr>
          <w:sz w:val="23"/>
          <w:szCs w:val="23"/>
        </w:rPr>
        <w:t>accolta e smaltimento dei ri</w:t>
      </w:r>
      <w:r>
        <w:rPr>
          <w:sz w:val="23"/>
          <w:szCs w:val="23"/>
        </w:rPr>
        <w:t>f</w:t>
      </w:r>
      <w:r w:rsidR="00A30AAB">
        <w:rPr>
          <w:sz w:val="23"/>
          <w:szCs w:val="23"/>
        </w:rPr>
        <w:t>iuti ordinari nel rispetto delle norme locali in materia di raccolta differenziata;</w:t>
      </w:r>
    </w:p>
    <w:p w:rsidR="00A30AAB" w:rsidRDefault="003716EC" w:rsidP="003716EC">
      <w:pPr>
        <w:pStyle w:val="Default"/>
        <w:numPr>
          <w:ilvl w:val="0"/>
          <w:numId w:val="5"/>
        </w:numPr>
        <w:spacing w:line="276" w:lineRule="auto"/>
        <w:jc w:val="both"/>
        <w:rPr>
          <w:sz w:val="23"/>
          <w:szCs w:val="23"/>
        </w:rPr>
      </w:pPr>
      <w:r>
        <w:rPr>
          <w:sz w:val="23"/>
          <w:szCs w:val="23"/>
        </w:rPr>
        <w:t>r</w:t>
      </w:r>
      <w:r w:rsidR="00A30AAB">
        <w:rPr>
          <w:sz w:val="23"/>
          <w:szCs w:val="23"/>
        </w:rPr>
        <w:t>accolta e smaltimento dei rifiuti speciali;</w:t>
      </w:r>
    </w:p>
    <w:p w:rsidR="00A30AAB" w:rsidRDefault="003716EC" w:rsidP="003716EC">
      <w:pPr>
        <w:pStyle w:val="Default"/>
        <w:numPr>
          <w:ilvl w:val="0"/>
          <w:numId w:val="5"/>
        </w:numPr>
        <w:spacing w:line="276" w:lineRule="auto"/>
        <w:jc w:val="both"/>
        <w:rPr>
          <w:sz w:val="23"/>
          <w:szCs w:val="23"/>
        </w:rPr>
      </w:pPr>
      <w:r>
        <w:rPr>
          <w:sz w:val="23"/>
          <w:szCs w:val="23"/>
        </w:rPr>
        <w:t>r</w:t>
      </w:r>
      <w:r w:rsidR="00A30AAB">
        <w:rPr>
          <w:sz w:val="23"/>
          <w:szCs w:val="23"/>
        </w:rPr>
        <w:t>accolta e smaltimento di liquami provenienti dalla rete fognaria interna non collegata alla rete comunale;</w:t>
      </w:r>
    </w:p>
    <w:p w:rsidR="00A30AAB" w:rsidRPr="00A30AAB" w:rsidRDefault="003716EC" w:rsidP="003716EC">
      <w:pPr>
        <w:pStyle w:val="Default"/>
        <w:numPr>
          <w:ilvl w:val="0"/>
          <w:numId w:val="5"/>
        </w:numPr>
        <w:spacing w:line="276" w:lineRule="auto"/>
        <w:jc w:val="both"/>
        <w:rPr>
          <w:sz w:val="23"/>
          <w:szCs w:val="23"/>
        </w:rPr>
      </w:pPr>
      <w:r>
        <w:rPr>
          <w:sz w:val="23"/>
          <w:szCs w:val="23"/>
        </w:rPr>
        <w:t>c</w:t>
      </w:r>
      <w:r w:rsidR="00A30AAB">
        <w:rPr>
          <w:sz w:val="23"/>
          <w:szCs w:val="23"/>
        </w:rPr>
        <w:t>ura delle aree verdi</w:t>
      </w:r>
      <w:r w:rsidR="00806EB1">
        <w:rPr>
          <w:sz w:val="23"/>
          <w:szCs w:val="23"/>
        </w:rPr>
        <w:t>, ove presenti</w:t>
      </w:r>
      <w:r w:rsidR="00A30AAB">
        <w:rPr>
          <w:sz w:val="23"/>
          <w:szCs w:val="23"/>
        </w:rPr>
        <w:t>.</w:t>
      </w:r>
    </w:p>
    <w:p w:rsidR="003716EC" w:rsidRDefault="003716EC" w:rsidP="00D00F75">
      <w:pPr>
        <w:autoSpaceDE w:val="0"/>
        <w:autoSpaceDN w:val="0"/>
        <w:adjustRightInd w:val="0"/>
        <w:spacing w:after="0" w:line="276" w:lineRule="auto"/>
        <w:jc w:val="both"/>
        <w:rPr>
          <w:rFonts w:ascii="Arial" w:hAnsi="Arial" w:cs="Arial"/>
          <w:sz w:val="23"/>
          <w:szCs w:val="23"/>
        </w:rPr>
      </w:pPr>
    </w:p>
    <w:p w:rsidR="001E689F" w:rsidRPr="00D00F75" w:rsidRDefault="001E689F" w:rsidP="00D00F75">
      <w:pPr>
        <w:autoSpaceDE w:val="0"/>
        <w:autoSpaceDN w:val="0"/>
        <w:adjustRightInd w:val="0"/>
        <w:spacing w:after="0" w:line="276" w:lineRule="auto"/>
        <w:jc w:val="both"/>
        <w:rPr>
          <w:rFonts w:ascii="Arial" w:hAnsi="Arial" w:cs="Arial"/>
          <w:sz w:val="23"/>
          <w:szCs w:val="23"/>
        </w:rPr>
      </w:pPr>
      <w:r w:rsidRPr="00D00F75">
        <w:rPr>
          <w:rFonts w:ascii="Arial" w:hAnsi="Arial" w:cs="Arial"/>
          <w:sz w:val="23"/>
          <w:szCs w:val="23"/>
        </w:rPr>
        <w:t>Per dare modo ai concorrenti di disporre di tutti gli elementi utili per valutare le condizioni e</w:t>
      </w:r>
      <w:r w:rsidR="00D00F75">
        <w:rPr>
          <w:rFonts w:ascii="Arial" w:hAnsi="Arial" w:cs="Arial"/>
          <w:sz w:val="23"/>
          <w:szCs w:val="23"/>
        </w:rPr>
        <w:t xml:space="preserve"> </w:t>
      </w:r>
      <w:r w:rsidRPr="00D00F75">
        <w:rPr>
          <w:rFonts w:ascii="Arial" w:hAnsi="Arial" w:cs="Arial"/>
          <w:sz w:val="23"/>
          <w:szCs w:val="23"/>
        </w:rPr>
        <w:t>le circostanze di svolgimento del servizio al fine di presentare un’offerta economica congrua, è previsto l’obbligo di effettuazione del sopralluogo press</w:t>
      </w:r>
      <w:r w:rsidR="00A30AAB">
        <w:rPr>
          <w:rFonts w:ascii="Arial" w:hAnsi="Arial" w:cs="Arial"/>
          <w:sz w:val="23"/>
          <w:szCs w:val="23"/>
        </w:rPr>
        <w:t xml:space="preserve">o gli immobili di cui </w:t>
      </w:r>
      <w:r w:rsidR="00A30AAB" w:rsidRPr="00090A3D">
        <w:rPr>
          <w:rFonts w:ascii="Arial" w:hAnsi="Arial" w:cs="Arial"/>
          <w:sz w:val="23"/>
          <w:szCs w:val="23"/>
        </w:rPr>
        <w:t>all’art. 9, comma 1,</w:t>
      </w:r>
      <w:r w:rsidRPr="00090A3D">
        <w:rPr>
          <w:rFonts w:ascii="Arial" w:hAnsi="Arial" w:cs="Arial"/>
          <w:sz w:val="23"/>
          <w:szCs w:val="23"/>
        </w:rPr>
        <w:t xml:space="preserve"> dello schema di capitolato.</w:t>
      </w:r>
    </w:p>
    <w:p w:rsidR="00A520CD" w:rsidRPr="00D00F75" w:rsidRDefault="00A520CD" w:rsidP="00D00F75">
      <w:pPr>
        <w:autoSpaceDE w:val="0"/>
        <w:autoSpaceDN w:val="0"/>
        <w:adjustRightInd w:val="0"/>
        <w:spacing w:after="0" w:line="276" w:lineRule="auto"/>
        <w:jc w:val="both"/>
        <w:rPr>
          <w:rFonts w:ascii="Arial" w:hAnsi="Arial" w:cs="Arial"/>
          <w:sz w:val="23"/>
          <w:szCs w:val="23"/>
        </w:rPr>
      </w:pPr>
    </w:p>
    <w:p w:rsidR="001E689F" w:rsidRPr="00D00F75" w:rsidRDefault="001E689F" w:rsidP="00D00F75">
      <w:pPr>
        <w:autoSpaceDE w:val="0"/>
        <w:autoSpaceDN w:val="0"/>
        <w:adjustRightInd w:val="0"/>
        <w:spacing w:after="0" w:line="276" w:lineRule="auto"/>
        <w:jc w:val="both"/>
        <w:rPr>
          <w:rFonts w:ascii="Arial" w:hAnsi="Arial" w:cs="Arial"/>
          <w:b/>
          <w:bCs/>
          <w:sz w:val="23"/>
          <w:szCs w:val="23"/>
        </w:rPr>
      </w:pPr>
      <w:r w:rsidRPr="00D00F75">
        <w:rPr>
          <w:rFonts w:ascii="Arial" w:hAnsi="Arial" w:cs="Arial"/>
          <w:b/>
          <w:bCs/>
          <w:sz w:val="23"/>
          <w:szCs w:val="23"/>
        </w:rPr>
        <w:t>DESCRIZIONE DEGLI IMMOBILI</w:t>
      </w:r>
    </w:p>
    <w:p w:rsidR="001E689F" w:rsidRPr="00D00F75" w:rsidRDefault="001E689F" w:rsidP="00D00F75">
      <w:pPr>
        <w:autoSpaceDE w:val="0"/>
        <w:autoSpaceDN w:val="0"/>
        <w:adjustRightInd w:val="0"/>
        <w:spacing w:after="0" w:line="276" w:lineRule="auto"/>
        <w:jc w:val="both"/>
        <w:rPr>
          <w:rFonts w:ascii="Arial" w:hAnsi="Arial" w:cs="Arial"/>
          <w:sz w:val="23"/>
          <w:szCs w:val="23"/>
        </w:rPr>
      </w:pPr>
      <w:r w:rsidRPr="00D00F75">
        <w:rPr>
          <w:rFonts w:ascii="Arial" w:hAnsi="Arial" w:cs="Arial"/>
          <w:sz w:val="23"/>
          <w:szCs w:val="23"/>
        </w:rPr>
        <w:t xml:space="preserve">L’immobile sede del centro….  si compone di </w:t>
      </w:r>
      <w:r w:rsidR="00A520CD" w:rsidRPr="00D00F75">
        <w:rPr>
          <w:rFonts w:ascii="Arial" w:hAnsi="Arial" w:cs="Arial"/>
          <w:sz w:val="23"/>
          <w:szCs w:val="23"/>
        </w:rPr>
        <w:t xml:space="preserve">n. </w:t>
      </w:r>
      <w:r w:rsidRPr="00D00F75">
        <w:rPr>
          <w:rFonts w:ascii="Arial" w:hAnsi="Arial" w:cs="Arial"/>
          <w:sz w:val="23"/>
          <w:szCs w:val="23"/>
        </w:rPr>
        <w:t xml:space="preserve">….. piani, di cui </w:t>
      </w:r>
      <w:r w:rsidR="00A520CD" w:rsidRPr="00D00F75">
        <w:rPr>
          <w:rFonts w:ascii="Arial" w:hAnsi="Arial" w:cs="Arial"/>
          <w:sz w:val="23"/>
          <w:szCs w:val="23"/>
        </w:rPr>
        <w:t xml:space="preserve">n. …. </w:t>
      </w:r>
      <w:r w:rsidR="003716EC">
        <w:rPr>
          <w:rFonts w:ascii="Arial" w:hAnsi="Arial" w:cs="Arial"/>
          <w:sz w:val="23"/>
          <w:szCs w:val="23"/>
        </w:rPr>
        <w:t>i</w:t>
      </w:r>
      <w:r w:rsidRPr="00D00F75">
        <w:rPr>
          <w:rFonts w:ascii="Arial" w:hAnsi="Arial" w:cs="Arial"/>
          <w:sz w:val="23"/>
          <w:szCs w:val="23"/>
        </w:rPr>
        <w:t>nterrati</w:t>
      </w:r>
      <w:r w:rsidR="00A520CD" w:rsidRPr="00D00F75">
        <w:rPr>
          <w:rFonts w:ascii="Arial" w:hAnsi="Arial" w:cs="Arial"/>
          <w:sz w:val="23"/>
          <w:szCs w:val="23"/>
        </w:rPr>
        <w:t>,</w:t>
      </w:r>
      <w:r w:rsidRPr="00D00F75">
        <w:rPr>
          <w:rFonts w:ascii="Arial" w:hAnsi="Arial" w:cs="Arial"/>
          <w:sz w:val="23"/>
          <w:szCs w:val="23"/>
        </w:rPr>
        <w:t xml:space="preserve"> e di un’area esterna (se presente).</w:t>
      </w:r>
      <w:r w:rsidR="00C946E5">
        <w:rPr>
          <w:rFonts w:ascii="Arial" w:hAnsi="Arial" w:cs="Arial"/>
          <w:sz w:val="23"/>
          <w:szCs w:val="23"/>
        </w:rPr>
        <w:t xml:space="preserve"> Gli ambienti che costituiscono l’edificio vengono distinti in aree omogenee in base alle quali organizzare le prestazioni e le relative periodicità di intervento.</w:t>
      </w:r>
    </w:p>
    <w:p w:rsidR="001E689F" w:rsidRPr="00DD7009" w:rsidRDefault="001E689F" w:rsidP="00D00F75">
      <w:pPr>
        <w:autoSpaceDE w:val="0"/>
        <w:autoSpaceDN w:val="0"/>
        <w:adjustRightInd w:val="0"/>
        <w:spacing w:after="0" w:line="276" w:lineRule="auto"/>
        <w:jc w:val="both"/>
        <w:rPr>
          <w:rFonts w:ascii="Arial" w:hAnsi="Arial" w:cs="Arial"/>
          <w:sz w:val="24"/>
          <w:szCs w:val="24"/>
        </w:rPr>
      </w:pPr>
      <w:r w:rsidRPr="00D00F75">
        <w:rPr>
          <w:rFonts w:ascii="Arial" w:hAnsi="Arial" w:cs="Arial"/>
          <w:sz w:val="23"/>
          <w:szCs w:val="23"/>
        </w:rPr>
        <w:t xml:space="preserve">Di seguito si riportano le aree individuate </w:t>
      </w:r>
      <w:r w:rsidR="0005691A" w:rsidRPr="00D00F75">
        <w:rPr>
          <w:rFonts w:ascii="Arial" w:hAnsi="Arial" w:cs="Arial"/>
          <w:sz w:val="23"/>
          <w:szCs w:val="23"/>
        </w:rPr>
        <w:t xml:space="preserve">e le relative superfici (queste </w:t>
      </w:r>
      <w:r w:rsidRPr="00DD7009">
        <w:rPr>
          <w:rFonts w:ascii="Arial" w:hAnsi="Arial" w:cs="Arial"/>
          <w:sz w:val="23"/>
          <w:szCs w:val="23"/>
        </w:rPr>
        <w:t xml:space="preserve">ultime </w:t>
      </w:r>
      <w:r w:rsidRPr="00DD7009">
        <w:rPr>
          <w:rFonts w:ascii="Arial" w:hAnsi="Arial" w:cs="Arial"/>
          <w:bCs/>
          <w:iCs/>
          <w:sz w:val="23"/>
          <w:szCs w:val="23"/>
        </w:rPr>
        <w:t>da</w:t>
      </w:r>
      <w:r w:rsidR="0005691A" w:rsidRPr="00DD7009">
        <w:rPr>
          <w:rFonts w:ascii="Arial" w:hAnsi="Arial" w:cs="Arial"/>
          <w:bCs/>
          <w:iCs/>
          <w:sz w:val="23"/>
          <w:szCs w:val="23"/>
        </w:rPr>
        <w:t xml:space="preserve"> </w:t>
      </w:r>
      <w:r w:rsidRPr="00DD7009">
        <w:rPr>
          <w:rFonts w:ascii="Arial" w:hAnsi="Arial" w:cs="Arial"/>
          <w:bCs/>
          <w:iCs/>
          <w:sz w:val="23"/>
          <w:szCs w:val="23"/>
        </w:rPr>
        <w:t>considerarsi comunque indicative)</w:t>
      </w:r>
      <w:r w:rsidRPr="00DD7009">
        <w:rPr>
          <w:rFonts w:ascii="Arial" w:hAnsi="Arial" w:cs="Arial"/>
          <w:sz w:val="23"/>
          <w:szCs w:val="23"/>
        </w:rPr>
        <w:t>:</w:t>
      </w:r>
    </w:p>
    <w:p w:rsidR="0005691A" w:rsidRDefault="0005691A" w:rsidP="0005691A">
      <w:pPr>
        <w:autoSpaceDE w:val="0"/>
        <w:autoSpaceDN w:val="0"/>
        <w:adjustRightInd w:val="0"/>
        <w:spacing w:after="0" w:line="276" w:lineRule="auto"/>
        <w:jc w:val="both"/>
        <w:rPr>
          <w:rFonts w:ascii="Arial" w:hAnsi="Arial" w:cs="Arial"/>
          <w:b/>
          <w:bCs/>
          <w:sz w:val="24"/>
          <w:szCs w:val="24"/>
        </w:rPr>
      </w:pPr>
    </w:p>
    <w:tbl>
      <w:tblPr>
        <w:tblStyle w:val="Grigliatabella"/>
        <w:tblW w:w="0" w:type="auto"/>
        <w:jc w:val="center"/>
        <w:tblLook w:val="04A0" w:firstRow="1" w:lastRow="0" w:firstColumn="1" w:lastColumn="0" w:noHBand="0" w:noVBand="1"/>
      </w:tblPr>
      <w:tblGrid>
        <w:gridCol w:w="2407"/>
        <w:gridCol w:w="2407"/>
        <w:gridCol w:w="2407"/>
      </w:tblGrid>
      <w:tr w:rsidR="001E689F" w:rsidTr="001E689F">
        <w:trPr>
          <w:jc w:val="center"/>
        </w:trPr>
        <w:tc>
          <w:tcPr>
            <w:tcW w:w="2407" w:type="dxa"/>
          </w:tcPr>
          <w:p w:rsidR="001E689F" w:rsidRPr="00D00F75" w:rsidRDefault="001E689F" w:rsidP="0005691A">
            <w:pPr>
              <w:autoSpaceDE w:val="0"/>
              <w:autoSpaceDN w:val="0"/>
              <w:adjustRightInd w:val="0"/>
              <w:spacing w:line="276" w:lineRule="auto"/>
              <w:jc w:val="both"/>
              <w:rPr>
                <w:rFonts w:ascii="Arial" w:hAnsi="Arial" w:cs="Arial"/>
                <w:b/>
                <w:bCs/>
                <w:sz w:val="23"/>
                <w:szCs w:val="23"/>
              </w:rPr>
            </w:pPr>
            <w:r w:rsidRPr="00D00F75">
              <w:rPr>
                <w:rFonts w:ascii="Arial" w:hAnsi="Arial" w:cs="Arial"/>
                <w:b/>
                <w:bCs/>
                <w:sz w:val="23"/>
                <w:szCs w:val="23"/>
              </w:rPr>
              <w:t>AREE</w:t>
            </w:r>
          </w:p>
        </w:tc>
        <w:tc>
          <w:tcPr>
            <w:tcW w:w="2407" w:type="dxa"/>
          </w:tcPr>
          <w:p w:rsidR="001E689F" w:rsidRPr="00D00F75" w:rsidRDefault="001E689F" w:rsidP="0005691A">
            <w:pPr>
              <w:autoSpaceDE w:val="0"/>
              <w:autoSpaceDN w:val="0"/>
              <w:adjustRightInd w:val="0"/>
              <w:spacing w:line="276" w:lineRule="auto"/>
              <w:jc w:val="both"/>
              <w:rPr>
                <w:rFonts w:ascii="Arial" w:hAnsi="Arial" w:cs="Arial"/>
                <w:b/>
                <w:bCs/>
                <w:sz w:val="23"/>
                <w:szCs w:val="23"/>
              </w:rPr>
            </w:pPr>
            <w:r w:rsidRPr="00D00F75">
              <w:rPr>
                <w:rFonts w:ascii="Arial" w:hAnsi="Arial" w:cs="Arial"/>
                <w:b/>
                <w:bCs/>
                <w:sz w:val="23"/>
                <w:szCs w:val="23"/>
              </w:rPr>
              <w:t>DESCRIZIONE</w:t>
            </w:r>
          </w:p>
        </w:tc>
        <w:tc>
          <w:tcPr>
            <w:tcW w:w="2407" w:type="dxa"/>
          </w:tcPr>
          <w:p w:rsidR="001E689F" w:rsidRPr="00D00F75" w:rsidRDefault="001E689F" w:rsidP="0005691A">
            <w:pPr>
              <w:autoSpaceDE w:val="0"/>
              <w:autoSpaceDN w:val="0"/>
              <w:adjustRightInd w:val="0"/>
              <w:spacing w:line="276" w:lineRule="auto"/>
              <w:jc w:val="both"/>
              <w:rPr>
                <w:rFonts w:ascii="Arial" w:hAnsi="Arial" w:cs="Arial"/>
                <w:b/>
                <w:bCs/>
                <w:sz w:val="23"/>
                <w:szCs w:val="23"/>
              </w:rPr>
            </w:pPr>
            <w:r w:rsidRPr="00D00F75">
              <w:rPr>
                <w:rFonts w:ascii="Arial" w:hAnsi="Arial" w:cs="Arial"/>
                <w:b/>
                <w:bCs/>
                <w:sz w:val="23"/>
                <w:szCs w:val="23"/>
              </w:rPr>
              <w:t>SUPERFICIE IN MQ</w:t>
            </w:r>
          </w:p>
        </w:tc>
      </w:tr>
      <w:tr w:rsidR="001E689F" w:rsidTr="001E689F">
        <w:trPr>
          <w:jc w:val="center"/>
        </w:trPr>
        <w:tc>
          <w:tcPr>
            <w:tcW w:w="2407" w:type="dxa"/>
          </w:tcPr>
          <w:p w:rsidR="001E689F" w:rsidRDefault="001E689F" w:rsidP="0005691A">
            <w:pPr>
              <w:autoSpaceDE w:val="0"/>
              <w:autoSpaceDN w:val="0"/>
              <w:adjustRightInd w:val="0"/>
              <w:spacing w:line="276" w:lineRule="auto"/>
              <w:jc w:val="both"/>
              <w:rPr>
                <w:rFonts w:ascii="Arial" w:hAnsi="Arial" w:cs="Arial"/>
                <w:b/>
                <w:bCs/>
                <w:sz w:val="24"/>
                <w:szCs w:val="24"/>
              </w:rPr>
            </w:pPr>
          </w:p>
        </w:tc>
        <w:tc>
          <w:tcPr>
            <w:tcW w:w="2407" w:type="dxa"/>
          </w:tcPr>
          <w:p w:rsidR="001E689F" w:rsidRDefault="001E689F" w:rsidP="0005691A">
            <w:pPr>
              <w:autoSpaceDE w:val="0"/>
              <w:autoSpaceDN w:val="0"/>
              <w:adjustRightInd w:val="0"/>
              <w:spacing w:line="276" w:lineRule="auto"/>
              <w:jc w:val="both"/>
              <w:rPr>
                <w:rFonts w:ascii="Arial" w:hAnsi="Arial" w:cs="Arial"/>
                <w:b/>
                <w:bCs/>
                <w:sz w:val="24"/>
                <w:szCs w:val="24"/>
              </w:rPr>
            </w:pPr>
          </w:p>
        </w:tc>
        <w:tc>
          <w:tcPr>
            <w:tcW w:w="2407" w:type="dxa"/>
          </w:tcPr>
          <w:p w:rsidR="001E689F" w:rsidRDefault="001E689F" w:rsidP="0005691A">
            <w:pPr>
              <w:autoSpaceDE w:val="0"/>
              <w:autoSpaceDN w:val="0"/>
              <w:adjustRightInd w:val="0"/>
              <w:spacing w:line="276" w:lineRule="auto"/>
              <w:jc w:val="both"/>
              <w:rPr>
                <w:rFonts w:ascii="Arial" w:hAnsi="Arial" w:cs="Arial"/>
                <w:b/>
                <w:bCs/>
                <w:sz w:val="24"/>
                <w:szCs w:val="24"/>
              </w:rPr>
            </w:pPr>
          </w:p>
        </w:tc>
      </w:tr>
    </w:tbl>
    <w:p w:rsidR="00924BCE" w:rsidRDefault="00924BCE" w:rsidP="001E689F">
      <w:pPr>
        <w:autoSpaceDE w:val="0"/>
        <w:autoSpaceDN w:val="0"/>
        <w:adjustRightInd w:val="0"/>
        <w:spacing w:after="0" w:line="360" w:lineRule="auto"/>
        <w:jc w:val="both"/>
        <w:rPr>
          <w:rFonts w:ascii="Arial" w:hAnsi="Arial" w:cs="Arial"/>
          <w:b/>
          <w:bCs/>
          <w:sz w:val="24"/>
          <w:szCs w:val="24"/>
        </w:rPr>
      </w:pPr>
    </w:p>
    <w:p w:rsidR="001E689F" w:rsidRPr="00D00F75" w:rsidRDefault="001E689F" w:rsidP="0005691A">
      <w:pPr>
        <w:autoSpaceDE w:val="0"/>
        <w:autoSpaceDN w:val="0"/>
        <w:adjustRightInd w:val="0"/>
        <w:spacing w:after="0" w:line="276" w:lineRule="auto"/>
        <w:jc w:val="both"/>
        <w:rPr>
          <w:rFonts w:ascii="Arial" w:hAnsi="Arial" w:cs="Arial"/>
          <w:b/>
          <w:bCs/>
          <w:sz w:val="23"/>
          <w:szCs w:val="23"/>
        </w:rPr>
      </w:pPr>
      <w:r w:rsidRPr="00D00F75">
        <w:rPr>
          <w:rFonts w:ascii="Arial" w:hAnsi="Arial" w:cs="Arial"/>
          <w:b/>
          <w:bCs/>
          <w:sz w:val="23"/>
          <w:szCs w:val="23"/>
        </w:rPr>
        <w:t>DESCRIZIONE E ORGANIZZAZIONE DEL SERVIZIO</w:t>
      </w:r>
      <w:r w:rsidR="002368A4">
        <w:rPr>
          <w:rFonts w:ascii="Arial" w:hAnsi="Arial" w:cs="Arial"/>
          <w:b/>
          <w:bCs/>
          <w:sz w:val="23"/>
          <w:szCs w:val="23"/>
        </w:rPr>
        <w:t xml:space="preserve"> DI PULIZIA</w:t>
      </w:r>
    </w:p>
    <w:p w:rsidR="008F7D01" w:rsidRDefault="008F7D01" w:rsidP="00945EE7">
      <w:pPr>
        <w:autoSpaceDE w:val="0"/>
        <w:autoSpaceDN w:val="0"/>
        <w:adjustRightInd w:val="0"/>
        <w:spacing w:after="0"/>
        <w:jc w:val="both"/>
        <w:rPr>
          <w:rFonts w:ascii="Arial" w:hAnsi="Arial" w:cs="Arial"/>
          <w:sz w:val="23"/>
          <w:szCs w:val="23"/>
        </w:rPr>
      </w:pPr>
      <w:r w:rsidRPr="00945EE7">
        <w:rPr>
          <w:rFonts w:ascii="Arial" w:hAnsi="Arial" w:cs="Arial"/>
          <w:sz w:val="23"/>
          <w:szCs w:val="23"/>
        </w:rPr>
        <w:t xml:space="preserve">L'appalto ha per oggetto lo svolgimento del servizio di pulizia di tutti i locali, ambienti e spazi, comprese le dotazioni di mobili e arredi, e dei luoghi esterni di pertinenza degli immobili. </w:t>
      </w:r>
    </w:p>
    <w:p w:rsidR="008F7D01" w:rsidRDefault="008F7D01" w:rsidP="008F7D01">
      <w:pPr>
        <w:autoSpaceDE w:val="0"/>
        <w:autoSpaceDN w:val="0"/>
        <w:adjustRightInd w:val="0"/>
        <w:spacing w:after="0"/>
        <w:jc w:val="both"/>
        <w:rPr>
          <w:rFonts w:ascii="Arial" w:hAnsi="Arial" w:cs="Arial"/>
          <w:sz w:val="23"/>
          <w:szCs w:val="23"/>
        </w:rPr>
      </w:pPr>
      <w:r w:rsidRPr="002C51BE">
        <w:rPr>
          <w:rFonts w:ascii="Arial" w:hAnsi="Arial" w:cs="Arial"/>
          <w:sz w:val="23"/>
          <w:szCs w:val="23"/>
        </w:rPr>
        <w:t>Per prestazioni di pulizia si intendono le attività svolte per salvaguardare lo stato igienico</w:t>
      </w:r>
      <w:r>
        <w:rPr>
          <w:rFonts w:ascii="Arial" w:hAnsi="Arial" w:cs="Arial"/>
          <w:sz w:val="23"/>
          <w:szCs w:val="23"/>
        </w:rPr>
        <w:t>-</w:t>
      </w:r>
      <w:r w:rsidR="00487386">
        <w:rPr>
          <w:rFonts w:ascii="Arial" w:hAnsi="Arial" w:cs="Arial"/>
          <w:sz w:val="23"/>
          <w:szCs w:val="23"/>
        </w:rPr>
        <w:t xml:space="preserve"> sanitario degli ambienti</w:t>
      </w:r>
      <w:r w:rsidRPr="002C51BE">
        <w:rPr>
          <w:rFonts w:ascii="Arial" w:hAnsi="Arial" w:cs="Arial"/>
          <w:sz w:val="23"/>
          <w:szCs w:val="23"/>
        </w:rPr>
        <w:t xml:space="preserve"> finalizzate ad assicurare le migliori condizioni di igiene.</w:t>
      </w:r>
    </w:p>
    <w:p w:rsidR="000146C5" w:rsidRPr="00945EE7" w:rsidRDefault="000146C5" w:rsidP="000146C5">
      <w:pPr>
        <w:autoSpaceDE w:val="0"/>
        <w:autoSpaceDN w:val="0"/>
        <w:adjustRightInd w:val="0"/>
        <w:spacing w:after="0"/>
        <w:jc w:val="both"/>
        <w:rPr>
          <w:rFonts w:ascii="Arial" w:hAnsi="Arial" w:cs="Arial"/>
          <w:sz w:val="23"/>
          <w:szCs w:val="23"/>
        </w:rPr>
      </w:pPr>
      <w:r w:rsidRPr="00945EE7">
        <w:rPr>
          <w:rFonts w:ascii="Arial" w:hAnsi="Arial" w:cs="Arial"/>
          <w:sz w:val="23"/>
          <w:szCs w:val="23"/>
        </w:rPr>
        <w:t xml:space="preserve">L'insieme delle attività che </w:t>
      </w:r>
      <w:r>
        <w:rPr>
          <w:rFonts w:ascii="Arial" w:hAnsi="Arial" w:cs="Arial"/>
          <w:sz w:val="23"/>
          <w:szCs w:val="23"/>
        </w:rPr>
        <w:t>l’aggiudicatario</w:t>
      </w:r>
      <w:r w:rsidRPr="00945EE7">
        <w:rPr>
          <w:rFonts w:ascii="Arial" w:hAnsi="Arial" w:cs="Arial"/>
          <w:sz w:val="23"/>
          <w:szCs w:val="23"/>
        </w:rPr>
        <w:t xml:space="preserve"> dovrà erogare sono indicate</w:t>
      </w:r>
      <w:r w:rsidR="00924BCE">
        <w:rPr>
          <w:rFonts w:ascii="Arial" w:hAnsi="Arial" w:cs="Arial"/>
          <w:sz w:val="23"/>
          <w:szCs w:val="23"/>
        </w:rPr>
        <w:t xml:space="preserve"> nella “T</w:t>
      </w:r>
      <w:r>
        <w:rPr>
          <w:rFonts w:ascii="Arial" w:hAnsi="Arial" w:cs="Arial"/>
          <w:sz w:val="23"/>
          <w:szCs w:val="23"/>
        </w:rPr>
        <w:t>abella</w:t>
      </w:r>
      <w:r w:rsidR="00924BCE">
        <w:rPr>
          <w:rFonts w:ascii="Arial" w:hAnsi="Arial" w:cs="Arial"/>
          <w:sz w:val="23"/>
          <w:szCs w:val="23"/>
        </w:rPr>
        <w:t xml:space="preserve"> Frequenze pulizia”</w:t>
      </w:r>
      <w:r>
        <w:rPr>
          <w:rFonts w:ascii="Arial" w:hAnsi="Arial" w:cs="Arial"/>
          <w:sz w:val="23"/>
          <w:szCs w:val="23"/>
        </w:rPr>
        <w:t xml:space="preserve"> con le relative frequenze, </w:t>
      </w:r>
      <w:r w:rsidRPr="00945EE7">
        <w:rPr>
          <w:rFonts w:ascii="Arial" w:hAnsi="Arial" w:cs="Arial"/>
          <w:sz w:val="23"/>
          <w:szCs w:val="23"/>
        </w:rPr>
        <w:t>a loro volta suddivise in:</w:t>
      </w:r>
    </w:p>
    <w:p w:rsidR="00C80733" w:rsidRDefault="00C80733" w:rsidP="00C80733">
      <w:pPr>
        <w:autoSpaceDE w:val="0"/>
        <w:autoSpaceDN w:val="0"/>
        <w:adjustRightInd w:val="0"/>
        <w:spacing w:after="0"/>
        <w:jc w:val="both"/>
        <w:rPr>
          <w:rFonts w:ascii="Arial" w:hAnsi="Arial" w:cs="Arial"/>
          <w:sz w:val="23"/>
          <w:szCs w:val="23"/>
        </w:rPr>
      </w:pPr>
      <w:r>
        <w:rPr>
          <w:rFonts w:ascii="Arial" w:hAnsi="Arial" w:cs="Arial"/>
          <w:sz w:val="23"/>
          <w:szCs w:val="23"/>
        </w:rPr>
        <w:t xml:space="preserve">- </w:t>
      </w:r>
      <w:r w:rsidRPr="002C51BE">
        <w:rPr>
          <w:rFonts w:ascii="Arial" w:hAnsi="Arial" w:cs="Arial"/>
          <w:i/>
          <w:iCs/>
          <w:sz w:val="23"/>
          <w:szCs w:val="23"/>
        </w:rPr>
        <w:t xml:space="preserve">pulizie giornaliere </w:t>
      </w:r>
      <w:r w:rsidRPr="002C51BE">
        <w:rPr>
          <w:rFonts w:ascii="Arial" w:hAnsi="Arial" w:cs="Arial"/>
          <w:sz w:val="23"/>
          <w:szCs w:val="23"/>
        </w:rPr>
        <w:t>degli ambienti, da effettuarsi una o più volte al giorno in relazione al tipo di operazioni e di ambienti;</w:t>
      </w:r>
    </w:p>
    <w:p w:rsidR="00C80733" w:rsidRDefault="00C80733" w:rsidP="00C80733">
      <w:pPr>
        <w:autoSpaceDE w:val="0"/>
        <w:autoSpaceDN w:val="0"/>
        <w:adjustRightInd w:val="0"/>
        <w:spacing w:after="0"/>
        <w:jc w:val="both"/>
        <w:rPr>
          <w:rFonts w:ascii="Arial" w:hAnsi="Arial" w:cs="Arial"/>
          <w:sz w:val="23"/>
          <w:szCs w:val="23"/>
        </w:rPr>
      </w:pPr>
      <w:r>
        <w:rPr>
          <w:rFonts w:ascii="Arial" w:hAnsi="Arial" w:cs="Arial"/>
          <w:sz w:val="23"/>
          <w:szCs w:val="23"/>
        </w:rPr>
        <w:t xml:space="preserve">- </w:t>
      </w:r>
      <w:r w:rsidRPr="002C51BE">
        <w:rPr>
          <w:rFonts w:ascii="Arial" w:hAnsi="Arial" w:cs="Arial"/>
          <w:i/>
          <w:iCs/>
          <w:sz w:val="23"/>
          <w:szCs w:val="23"/>
        </w:rPr>
        <w:t xml:space="preserve">pulizie periodiche </w:t>
      </w:r>
      <w:r w:rsidRPr="002C51BE">
        <w:rPr>
          <w:rFonts w:ascii="Arial" w:hAnsi="Arial" w:cs="Arial"/>
          <w:sz w:val="23"/>
          <w:szCs w:val="23"/>
        </w:rPr>
        <w:t>degli ambienti, da effettuarsi con cadenza settimanale, quindicinale, mensile, bimestrale, ecc., in relazione al tipo di operazioni e di ambienti</w:t>
      </w:r>
      <w:r>
        <w:rPr>
          <w:rFonts w:ascii="Arial" w:hAnsi="Arial" w:cs="Arial"/>
          <w:sz w:val="23"/>
          <w:szCs w:val="23"/>
        </w:rPr>
        <w:t>.</w:t>
      </w:r>
    </w:p>
    <w:p w:rsidR="00DD7009" w:rsidRPr="002C51BE" w:rsidRDefault="00DD7009" w:rsidP="00C80733">
      <w:pPr>
        <w:autoSpaceDE w:val="0"/>
        <w:autoSpaceDN w:val="0"/>
        <w:adjustRightInd w:val="0"/>
        <w:spacing w:after="0"/>
        <w:jc w:val="both"/>
        <w:rPr>
          <w:rFonts w:ascii="Arial" w:hAnsi="Arial" w:cs="Arial"/>
          <w:sz w:val="23"/>
          <w:szCs w:val="23"/>
        </w:rPr>
      </w:pPr>
    </w:p>
    <w:p w:rsidR="008F7D01" w:rsidRPr="002C51BE" w:rsidRDefault="008F7D01" w:rsidP="008F7D01">
      <w:pPr>
        <w:pStyle w:val="Default"/>
        <w:spacing w:line="276" w:lineRule="auto"/>
        <w:jc w:val="both"/>
        <w:rPr>
          <w:bCs/>
          <w:color w:val="auto"/>
          <w:sz w:val="23"/>
          <w:szCs w:val="23"/>
        </w:rPr>
      </w:pPr>
      <w:r w:rsidRPr="002C51BE">
        <w:rPr>
          <w:bCs/>
          <w:color w:val="auto"/>
          <w:sz w:val="23"/>
          <w:szCs w:val="23"/>
        </w:rPr>
        <w:t xml:space="preserve">Le frequenze </w:t>
      </w:r>
      <w:r w:rsidR="000146C5">
        <w:rPr>
          <w:bCs/>
          <w:color w:val="auto"/>
          <w:sz w:val="23"/>
          <w:szCs w:val="23"/>
        </w:rPr>
        <w:t xml:space="preserve">ivi </w:t>
      </w:r>
      <w:r w:rsidRPr="002C51BE">
        <w:rPr>
          <w:bCs/>
          <w:color w:val="auto"/>
          <w:sz w:val="23"/>
          <w:szCs w:val="23"/>
        </w:rPr>
        <w:t xml:space="preserve">indicate sono minime e in ogni caso devono garantire: </w:t>
      </w:r>
    </w:p>
    <w:p w:rsidR="008F7D01" w:rsidRPr="002C51BE" w:rsidRDefault="008F7D01" w:rsidP="008F7D01">
      <w:pPr>
        <w:pStyle w:val="Default"/>
        <w:numPr>
          <w:ilvl w:val="0"/>
          <w:numId w:val="2"/>
        </w:numPr>
        <w:spacing w:line="276" w:lineRule="auto"/>
        <w:ind w:left="426"/>
        <w:jc w:val="both"/>
        <w:rPr>
          <w:bCs/>
          <w:color w:val="auto"/>
          <w:sz w:val="23"/>
          <w:szCs w:val="23"/>
        </w:rPr>
      </w:pPr>
      <w:r w:rsidRPr="002C51BE">
        <w:rPr>
          <w:bCs/>
          <w:color w:val="auto"/>
          <w:sz w:val="23"/>
          <w:szCs w:val="23"/>
        </w:rPr>
        <w:t>in caso di temporaneo sovraffollamento del centro, la ripetizione delle pulizie degli alloggi e dei servizi igienici più volte nell’arco della medesima giornata al fine di garantire costantemente condizioni di igiene. La Prefettura può chiedere, anche su segnalazione del direttore del centro, di aumentare le frequenze in relazione a specifiche esigenze;</w:t>
      </w:r>
    </w:p>
    <w:p w:rsidR="008F7D01" w:rsidRPr="002C51BE" w:rsidRDefault="000146C5" w:rsidP="008F7D01">
      <w:pPr>
        <w:pStyle w:val="Default"/>
        <w:numPr>
          <w:ilvl w:val="0"/>
          <w:numId w:val="2"/>
        </w:numPr>
        <w:spacing w:line="276" w:lineRule="auto"/>
        <w:ind w:left="426"/>
        <w:jc w:val="both"/>
        <w:rPr>
          <w:bCs/>
          <w:color w:val="auto"/>
          <w:sz w:val="23"/>
          <w:szCs w:val="23"/>
        </w:rPr>
      </w:pPr>
      <w:r>
        <w:rPr>
          <w:bCs/>
          <w:color w:val="auto"/>
          <w:sz w:val="23"/>
          <w:szCs w:val="23"/>
        </w:rPr>
        <w:lastRenderedPageBreak/>
        <w:t>la pulizia de</w:t>
      </w:r>
      <w:r w:rsidR="008F7D01" w:rsidRPr="002C51BE">
        <w:rPr>
          <w:bCs/>
          <w:color w:val="auto"/>
          <w:sz w:val="23"/>
          <w:szCs w:val="23"/>
        </w:rPr>
        <w:t>i locali destinati alla consumazione dei pasti al termine di ogni turno.</w:t>
      </w:r>
    </w:p>
    <w:p w:rsidR="00DD7009" w:rsidRDefault="00DD7009" w:rsidP="008F7D01">
      <w:pPr>
        <w:autoSpaceDE w:val="0"/>
        <w:autoSpaceDN w:val="0"/>
        <w:adjustRightInd w:val="0"/>
        <w:spacing w:after="0"/>
        <w:jc w:val="both"/>
        <w:rPr>
          <w:rFonts w:ascii="Arial" w:hAnsi="Arial" w:cs="Arial"/>
          <w:sz w:val="23"/>
          <w:szCs w:val="23"/>
        </w:rPr>
      </w:pPr>
    </w:p>
    <w:p w:rsidR="00924BCE" w:rsidRPr="002C51BE" w:rsidRDefault="00924BCE" w:rsidP="00A23043">
      <w:pPr>
        <w:autoSpaceDE w:val="0"/>
        <w:autoSpaceDN w:val="0"/>
        <w:adjustRightInd w:val="0"/>
        <w:spacing w:after="0" w:line="276" w:lineRule="auto"/>
        <w:jc w:val="both"/>
        <w:rPr>
          <w:rFonts w:ascii="Arial" w:hAnsi="Arial" w:cs="Arial"/>
          <w:sz w:val="23"/>
          <w:szCs w:val="23"/>
        </w:rPr>
      </w:pPr>
    </w:p>
    <w:p w:rsidR="00C80733" w:rsidRPr="002C51BE" w:rsidRDefault="00C80733" w:rsidP="00C80733">
      <w:pPr>
        <w:autoSpaceDE w:val="0"/>
        <w:autoSpaceDN w:val="0"/>
        <w:adjustRightInd w:val="0"/>
        <w:spacing w:after="0"/>
        <w:jc w:val="both"/>
        <w:rPr>
          <w:rFonts w:ascii="Arial" w:hAnsi="Arial" w:cs="Arial"/>
          <w:sz w:val="23"/>
          <w:szCs w:val="23"/>
        </w:rPr>
      </w:pPr>
      <w:r w:rsidRPr="002C51BE">
        <w:rPr>
          <w:rFonts w:ascii="Arial" w:hAnsi="Arial" w:cs="Arial"/>
          <w:sz w:val="23"/>
          <w:szCs w:val="23"/>
        </w:rPr>
        <w:t>Nell’esecuzione del servizio</w:t>
      </w:r>
      <w:r w:rsidR="008F7D01">
        <w:rPr>
          <w:rFonts w:ascii="Arial" w:hAnsi="Arial" w:cs="Arial"/>
          <w:sz w:val="23"/>
          <w:szCs w:val="23"/>
        </w:rPr>
        <w:t>,</w:t>
      </w:r>
      <w:r w:rsidRPr="002C51BE">
        <w:rPr>
          <w:rFonts w:ascii="Arial" w:hAnsi="Arial" w:cs="Arial"/>
          <w:sz w:val="23"/>
          <w:szCs w:val="23"/>
        </w:rPr>
        <w:t xml:space="preserve"> l’</w:t>
      </w:r>
      <w:r w:rsidR="002368A4">
        <w:rPr>
          <w:rFonts w:ascii="Arial" w:hAnsi="Arial" w:cs="Arial"/>
          <w:sz w:val="23"/>
          <w:szCs w:val="23"/>
        </w:rPr>
        <w:t xml:space="preserve">aggiudicatario </w:t>
      </w:r>
      <w:r w:rsidRPr="002C51BE">
        <w:rPr>
          <w:rFonts w:ascii="Arial" w:hAnsi="Arial" w:cs="Arial"/>
          <w:sz w:val="23"/>
          <w:szCs w:val="23"/>
        </w:rPr>
        <w:t>dovrà attenersi:</w:t>
      </w:r>
    </w:p>
    <w:p w:rsidR="00C80733" w:rsidRPr="002C51BE" w:rsidRDefault="00C80733" w:rsidP="00C80733">
      <w:pPr>
        <w:autoSpaceDE w:val="0"/>
        <w:autoSpaceDN w:val="0"/>
        <w:adjustRightInd w:val="0"/>
        <w:spacing w:after="0"/>
        <w:jc w:val="both"/>
        <w:rPr>
          <w:rFonts w:ascii="Arial" w:hAnsi="Arial" w:cs="Arial"/>
          <w:sz w:val="23"/>
          <w:szCs w:val="23"/>
        </w:rPr>
      </w:pPr>
      <w:r w:rsidRPr="002C51BE">
        <w:rPr>
          <w:rFonts w:ascii="Arial" w:hAnsi="Arial" w:cs="Arial"/>
          <w:sz w:val="23"/>
          <w:szCs w:val="23"/>
        </w:rPr>
        <w:t>a) all’osservanza delle norme della Legge 25 gennaio 1994, n. 82 e s.m.i. nonché degli accordi nazionali e provinciali relativi al personale impiegato – anche se soci di cooperative</w:t>
      </w:r>
      <w:r>
        <w:rPr>
          <w:rFonts w:ascii="Arial" w:hAnsi="Arial" w:cs="Arial"/>
          <w:sz w:val="23"/>
          <w:szCs w:val="23"/>
        </w:rPr>
        <w:t xml:space="preserve"> </w:t>
      </w:r>
      <w:r w:rsidRPr="002C51BE">
        <w:rPr>
          <w:rFonts w:ascii="Arial" w:hAnsi="Arial" w:cs="Arial"/>
          <w:sz w:val="23"/>
          <w:szCs w:val="23"/>
        </w:rPr>
        <w:t>– e delle disposizioni comunque applicabili in materia</w:t>
      </w:r>
      <w:r w:rsidR="002368A4">
        <w:rPr>
          <w:rFonts w:ascii="Arial" w:hAnsi="Arial" w:cs="Arial"/>
          <w:sz w:val="23"/>
          <w:szCs w:val="23"/>
        </w:rPr>
        <w:t xml:space="preserve"> di appalti pubblici di servizi;</w:t>
      </w:r>
    </w:p>
    <w:p w:rsidR="00C80733" w:rsidRPr="002C51BE" w:rsidRDefault="00C80733" w:rsidP="00C80733">
      <w:pPr>
        <w:autoSpaceDE w:val="0"/>
        <w:autoSpaceDN w:val="0"/>
        <w:adjustRightInd w:val="0"/>
        <w:spacing w:after="0"/>
        <w:jc w:val="both"/>
        <w:rPr>
          <w:rFonts w:ascii="Arial" w:hAnsi="Arial" w:cs="Arial"/>
          <w:sz w:val="23"/>
          <w:szCs w:val="23"/>
        </w:rPr>
      </w:pPr>
      <w:r w:rsidRPr="002C51BE">
        <w:rPr>
          <w:rFonts w:ascii="Arial" w:hAnsi="Arial" w:cs="Arial"/>
          <w:sz w:val="23"/>
          <w:szCs w:val="23"/>
        </w:rPr>
        <w:t>b) ad usare tutte le misure atte a non danneggiare i pavimenti, le vernici, i mobili e gli altri oggetti esistenti nei locali;</w:t>
      </w:r>
    </w:p>
    <w:p w:rsidR="00C80733" w:rsidRPr="002C51BE" w:rsidRDefault="00C80733" w:rsidP="00C80733">
      <w:pPr>
        <w:autoSpaceDE w:val="0"/>
        <w:autoSpaceDN w:val="0"/>
        <w:adjustRightInd w:val="0"/>
        <w:spacing w:after="0"/>
        <w:jc w:val="both"/>
        <w:rPr>
          <w:rFonts w:ascii="Arial" w:hAnsi="Arial" w:cs="Arial"/>
          <w:sz w:val="23"/>
          <w:szCs w:val="23"/>
        </w:rPr>
      </w:pPr>
      <w:r w:rsidRPr="002C51BE">
        <w:rPr>
          <w:rFonts w:ascii="Arial" w:hAnsi="Arial" w:cs="Arial"/>
          <w:sz w:val="23"/>
          <w:szCs w:val="23"/>
        </w:rPr>
        <w:t xml:space="preserve">c) </w:t>
      </w:r>
      <w:r w:rsidR="0005547E">
        <w:rPr>
          <w:rFonts w:ascii="Arial" w:hAnsi="Arial" w:cs="Arial"/>
          <w:sz w:val="23"/>
          <w:szCs w:val="23"/>
        </w:rPr>
        <w:t xml:space="preserve">a </w:t>
      </w:r>
      <w:r w:rsidRPr="002C51BE">
        <w:rPr>
          <w:rFonts w:ascii="Arial" w:hAnsi="Arial" w:cs="Arial"/>
          <w:sz w:val="23"/>
          <w:szCs w:val="23"/>
        </w:rPr>
        <w:t xml:space="preserve">organizzare ed effettuare il servizio a suo completo rischio </w:t>
      </w:r>
      <w:r w:rsidR="0005547E">
        <w:rPr>
          <w:rFonts w:ascii="Arial" w:hAnsi="Arial" w:cs="Arial"/>
          <w:sz w:val="23"/>
          <w:szCs w:val="23"/>
        </w:rPr>
        <w:t xml:space="preserve">e </w:t>
      </w:r>
      <w:r w:rsidRPr="002C51BE">
        <w:rPr>
          <w:rFonts w:ascii="Arial" w:hAnsi="Arial" w:cs="Arial"/>
          <w:sz w:val="23"/>
          <w:szCs w:val="23"/>
        </w:rPr>
        <w:t>onere assumendo a proprio carico le spese relative alla mano</w:t>
      </w:r>
      <w:r>
        <w:rPr>
          <w:rFonts w:ascii="Arial" w:hAnsi="Arial" w:cs="Arial"/>
          <w:sz w:val="23"/>
          <w:szCs w:val="23"/>
        </w:rPr>
        <w:t>d</w:t>
      </w:r>
      <w:r w:rsidRPr="002C51BE">
        <w:rPr>
          <w:rFonts w:ascii="Arial" w:hAnsi="Arial" w:cs="Arial"/>
          <w:sz w:val="23"/>
          <w:szCs w:val="23"/>
        </w:rPr>
        <w:t xml:space="preserve">opera, ai materiali </w:t>
      </w:r>
      <w:r w:rsidR="0005547E">
        <w:rPr>
          <w:rFonts w:ascii="Arial" w:hAnsi="Arial" w:cs="Arial"/>
          <w:sz w:val="23"/>
          <w:szCs w:val="23"/>
        </w:rPr>
        <w:t xml:space="preserve">e </w:t>
      </w:r>
      <w:r w:rsidRPr="002C51BE">
        <w:rPr>
          <w:rFonts w:ascii="Arial" w:hAnsi="Arial" w:cs="Arial"/>
          <w:sz w:val="23"/>
          <w:szCs w:val="23"/>
        </w:rPr>
        <w:t>agli attrezzi occorrenti, che</w:t>
      </w:r>
      <w:r>
        <w:rPr>
          <w:rFonts w:ascii="Arial" w:hAnsi="Arial" w:cs="Arial"/>
          <w:sz w:val="23"/>
          <w:szCs w:val="23"/>
        </w:rPr>
        <w:t xml:space="preserve"> </w:t>
      </w:r>
      <w:r w:rsidRPr="002C51BE">
        <w:rPr>
          <w:rFonts w:ascii="Arial" w:hAnsi="Arial" w:cs="Arial"/>
          <w:sz w:val="23"/>
          <w:szCs w:val="23"/>
        </w:rPr>
        <w:t>saranno provveduti a sua cura;</w:t>
      </w:r>
    </w:p>
    <w:p w:rsidR="00C80733" w:rsidRPr="002C51BE" w:rsidRDefault="00090A3D" w:rsidP="00C80733">
      <w:pPr>
        <w:autoSpaceDE w:val="0"/>
        <w:autoSpaceDN w:val="0"/>
        <w:adjustRightInd w:val="0"/>
        <w:spacing w:after="0"/>
        <w:jc w:val="both"/>
        <w:rPr>
          <w:rFonts w:ascii="Arial" w:hAnsi="Arial" w:cs="Arial"/>
          <w:sz w:val="23"/>
          <w:szCs w:val="23"/>
        </w:rPr>
      </w:pPr>
      <w:r>
        <w:rPr>
          <w:rFonts w:ascii="Arial" w:hAnsi="Arial" w:cs="Arial"/>
          <w:sz w:val="23"/>
          <w:szCs w:val="23"/>
        </w:rPr>
        <w:t>d</w:t>
      </w:r>
      <w:r w:rsidR="00C80733" w:rsidRPr="002C51BE">
        <w:rPr>
          <w:rFonts w:ascii="Arial" w:hAnsi="Arial" w:cs="Arial"/>
          <w:sz w:val="23"/>
          <w:szCs w:val="23"/>
        </w:rPr>
        <w:t xml:space="preserve">) a fornire materiale idoneo </w:t>
      </w:r>
      <w:r w:rsidR="0005547E">
        <w:rPr>
          <w:rFonts w:ascii="Arial" w:hAnsi="Arial" w:cs="Arial"/>
          <w:sz w:val="23"/>
          <w:szCs w:val="23"/>
        </w:rPr>
        <w:t xml:space="preserve">e </w:t>
      </w:r>
      <w:r w:rsidR="00C80733" w:rsidRPr="002C51BE">
        <w:rPr>
          <w:rFonts w:ascii="Arial" w:hAnsi="Arial" w:cs="Arial"/>
          <w:sz w:val="23"/>
          <w:szCs w:val="23"/>
        </w:rPr>
        <w:t xml:space="preserve">adeguato per i servizi da svolgere </w:t>
      </w:r>
      <w:r w:rsidR="0005547E">
        <w:rPr>
          <w:rFonts w:ascii="Arial" w:hAnsi="Arial" w:cs="Arial"/>
          <w:sz w:val="23"/>
          <w:szCs w:val="23"/>
        </w:rPr>
        <w:t xml:space="preserve">e </w:t>
      </w:r>
      <w:r w:rsidR="00C80733" w:rsidRPr="002C51BE">
        <w:rPr>
          <w:rFonts w:ascii="Arial" w:hAnsi="Arial" w:cs="Arial"/>
          <w:sz w:val="23"/>
          <w:szCs w:val="23"/>
        </w:rPr>
        <w:t>a garantire che i prodotti usati nell'espletamento dei servizi siano di buona qualità e che i detersivi rispondano ai requisiti previsti dalla normativa vigente, nonché a fornire le schede tecnico-tossicologiche di detti prodotti. Tutti i prodotti chimici impiegati devono rispondere alle normative v</w:t>
      </w:r>
      <w:r w:rsidR="0005547E">
        <w:rPr>
          <w:rFonts w:ascii="Arial" w:hAnsi="Arial" w:cs="Arial"/>
          <w:sz w:val="23"/>
          <w:szCs w:val="23"/>
        </w:rPr>
        <w:t>igenti in Italia e nell’Unione e</w:t>
      </w:r>
      <w:r w:rsidR="00C80733" w:rsidRPr="002C51BE">
        <w:rPr>
          <w:rFonts w:ascii="Arial" w:hAnsi="Arial" w:cs="Arial"/>
          <w:sz w:val="23"/>
          <w:szCs w:val="23"/>
        </w:rPr>
        <w:t>uropea relativamente a “biodegradabilità”, “dosaggi”, “avvertenze di pericolosità”;</w:t>
      </w:r>
    </w:p>
    <w:p w:rsidR="00C80733" w:rsidRDefault="00090A3D" w:rsidP="00C80733">
      <w:pPr>
        <w:autoSpaceDE w:val="0"/>
        <w:autoSpaceDN w:val="0"/>
        <w:adjustRightInd w:val="0"/>
        <w:spacing w:after="0"/>
        <w:jc w:val="both"/>
        <w:rPr>
          <w:rFonts w:ascii="Arial" w:hAnsi="Arial" w:cs="Arial"/>
          <w:sz w:val="23"/>
          <w:szCs w:val="23"/>
        </w:rPr>
      </w:pPr>
      <w:r>
        <w:rPr>
          <w:rFonts w:ascii="Arial" w:hAnsi="Arial" w:cs="Arial"/>
          <w:sz w:val="23"/>
          <w:szCs w:val="23"/>
        </w:rPr>
        <w:t>e</w:t>
      </w:r>
      <w:r w:rsidR="00C80733" w:rsidRPr="002C51BE">
        <w:rPr>
          <w:rFonts w:ascii="Arial" w:hAnsi="Arial" w:cs="Arial"/>
          <w:sz w:val="23"/>
          <w:szCs w:val="23"/>
        </w:rPr>
        <w:t xml:space="preserve">) </w:t>
      </w:r>
      <w:r w:rsidR="0005547E">
        <w:rPr>
          <w:rFonts w:ascii="Arial" w:hAnsi="Arial" w:cs="Arial"/>
          <w:sz w:val="23"/>
          <w:szCs w:val="23"/>
        </w:rPr>
        <w:t xml:space="preserve">a </w:t>
      </w:r>
      <w:r w:rsidR="00C80733" w:rsidRPr="002C51BE">
        <w:rPr>
          <w:rFonts w:ascii="Arial" w:hAnsi="Arial" w:cs="Arial"/>
          <w:sz w:val="23"/>
          <w:szCs w:val="23"/>
        </w:rPr>
        <w:t xml:space="preserve">utilizzare macchine </w:t>
      </w:r>
      <w:r w:rsidR="0005547E">
        <w:rPr>
          <w:rFonts w:ascii="Arial" w:hAnsi="Arial" w:cs="Arial"/>
          <w:sz w:val="23"/>
          <w:szCs w:val="23"/>
        </w:rPr>
        <w:t xml:space="preserve">e </w:t>
      </w:r>
      <w:r w:rsidR="00C80733" w:rsidRPr="002C51BE">
        <w:rPr>
          <w:rFonts w:ascii="Arial" w:hAnsi="Arial" w:cs="Arial"/>
          <w:sz w:val="23"/>
          <w:szCs w:val="23"/>
        </w:rPr>
        <w:t>attrezzature certificate e conformi alle prescrizioni antinfortunistiche vigenti dotate, in caso di aspirazione di polveri, di meccanismo di filtraggio dell’aria in uscita s</w:t>
      </w:r>
      <w:r w:rsidR="00C80733">
        <w:rPr>
          <w:rFonts w:ascii="Arial" w:hAnsi="Arial" w:cs="Arial"/>
          <w:sz w:val="23"/>
          <w:szCs w:val="23"/>
        </w:rPr>
        <w:t>econdo le disposizioni di legge.</w:t>
      </w:r>
    </w:p>
    <w:p w:rsidR="008F7D01" w:rsidRPr="002C51BE" w:rsidRDefault="008F7D01" w:rsidP="00C80733">
      <w:pPr>
        <w:autoSpaceDE w:val="0"/>
        <w:autoSpaceDN w:val="0"/>
        <w:adjustRightInd w:val="0"/>
        <w:spacing w:after="0"/>
        <w:jc w:val="both"/>
        <w:rPr>
          <w:rFonts w:ascii="Arial" w:hAnsi="Arial" w:cs="Arial"/>
          <w:sz w:val="23"/>
          <w:szCs w:val="23"/>
        </w:rPr>
      </w:pPr>
    </w:p>
    <w:p w:rsidR="00C80733" w:rsidRPr="002C51BE" w:rsidRDefault="00C80733" w:rsidP="00C80733">
      <w:pPr>
        <w:autoSpaceDE w:val="0"/>
        <w:autoSpaceDN w:val="0"/>
        <w:adjustRightInd w:val="0"/>
        <w:spacing w:after="0"/>
        <w:jc w:val="both"/>
        <w:rPr>
          <w:rFonts w:ascii="Arial" w:hAnsi="Arial" w:cs="Arial"/>
          <w:sz w:val="23"/>
          <w:szCs w:val="23"/>
        </w:rPr>
      </w:pPr>
      <w:r w:rsidRPr="002C51BE">
        <w:rPr>
          <w:rFonts w:ascii="Arial" w:hAnsi="Arial" w:cs="Arial"/>
          <w:sz w:val="23"/>
          <w:szCs w:val="23"/>
        </w:rPr>
        <w:t xml:space="preserve">Il servizio, eseguito da personale specializzato e dotato delle migliori attrezzature disponibili e dei materiali più idonei a risolvere, di volta in volta, le diverse necessità d’intervento, è finalizzato ad assicurare la costante e perfetta pulizia </w:t>
      </w:r>
      <w:r w:rsidR="0005547E">
        <w:rPr>
          <w:rFonts w:ascii="Arial" w:hAnsi="Arial" w:cs="Arial"/>
          <w:sz w:val="23"/>
          <w:szCs w:val="23"/>
        </w:rPr>
        <w:t xml:space="preserve">e </w:t>
      </w:r>
      <w:r w:rsidRPr="002C51BE">
        <w:rPr>
          <w:rFonts w:ascii="Arial" w:hAnsi="Arial" w:cs="Arial"/>
          <w:sz w:val="23"/>
          <w:szCs w:val="23"/>
        </w:rPr>
        <w:t xml:space="preserve">igiene di tutti i locali </w:t>
      </w:r>
      <w:r w:rsidR="0005547E">
        <w:rPr>
          <w:rFonts w:ascii="Arial" w:hAnsi="Arial" w:cs="Arial"/>
          <w:sz w:val="23"/>
          <w:szCs w:val="23"/>
        </w:rPr>
        <w:t xml:space="preserve">e </w:t>
      </w:r>
      <w:r w:rsidRPr="002C51BE">
        <w:rPr>
          <w:rFonts w:ascii="Arial" w:hAnsi="Arial" w:cs="Arial"/>
          <w:sz w:val="23"/>
          <w:szCs w:val="23"/>
        </w:rPr>
        <w:t>ambienti.</w:t>
      </w:r>
    </w:p>
    <w:p w:rsidR="00C80733" w:rsidRDefault="00C80733" w:rsidP="00C80733">
      <w:pPr>
        <w:pStyle w:val="Default"/>
        <w:spacing w:line="276" w:lineRule="auto"/>
        <w:jc w:val="both"/>
        <w:rPr>
          <w:color w:val="auto"/>
          <w:sz w:val="23"/>
          <w:szCs w:val="23"/>
        </w:rPr>
      </w:pPr>
      <w:r w:rsidRPr="002C51BE">
        <w:rPr>
          <w:color w:val="auto"/>
          <w:sz w:val="23"/>
          <w:szCs w:val="23"/>
        </w:rPr>
        <w:t xml:space="preserve">Le prestazioni oggetto del servizio si sviluppano, laddove possibile e utile, in modo sinergico al fine di non realizzare interventi disgiunti, ma complementari e di supporto gli uni agli altri. </w:t>
      </w:r>
    </w:p>
    <w:p w:rsidR="000E6D7E" w:rsidRDefault="0005547E" w:rsidP="00C80733">
      <w:pPr>
        <w:pStyle w:val="Default"/>
        <w:spacing w:line="276" w:lineRule="auto"/>
        <w:jc w:val="both"/>
        <w:rPr>
          <w:color w:val="auto"/>
          <w:sz w:val="23"/>
          <w:szCs w:val="23"/>
        </w:rPr>
      </w:pPr>
      <w:r>
        <w:rPr>
          <w:color w:val="auto"/>
          <w:sz w:val="23"/>
          <w:szCs w:val="23"/>
        </w:rPr>
        <w:t>È</w:t>
      </w:r>
      <w:r w:rsidR="000E6D7E">
        <w:rPr>
          <w:color w:val="auto"/>
          <w:sz w:val="23"/>
          <w:szCs w:val="23"/>
        </w:rPr>
        <w:t xml:space="preserve"> inoltre a carico dell’aggiudicatario la fornitura del materiale di consumo (carta igienica, sapone liquido, salviette) occorrente per i servizi igienici nelle quantità necessarie per il personale dell’ente gestore addetto ai servizi di accoglienza.</w:t>
      </w:r>
    </w:p>
    <w:p w:rsidR="004F3F0D" w:rsidRPr="002C51BE" w:rsidRDefault="004F3F0D" w:rsidP="00C80733">
      <w:pPr>
        <w:pStyle w:val="Default"/>
        <w:spacing w:line="276" w:lineRule="auto"/>
        <w:jc w:val="both"/>
        <w:rPr>
          <w:color w:val="auto"/>
          <w:sz w:val="23"/>
          <w:szCs w:val="23"/>
        </w:rPr>
      </w:pPr>
    </w:p>
    <w:p w:rsidR="004F3F0D" w:rsidRPr="002C51BE" w:rsidRDefault="004F3F0D" w:rsidP="004F3F0D">
      <w:pPr>
        <w:pStyle w:val="Default"/>
        <w:spacing w:line="276" w:lineRule="auto"/>
        <w:jc w:val="both"/>
        <w:rPr>
          <w:color w:val="auto"/>
          <w:sz w:val="23"/>
          <w:szCs w:val="23"/>
        </w:rPr>
      </w:pPr>
      <w:r>
        <w:rPr>
          <w:color w:val="auto"/>
          <w:sz w:val="23"/>
          <w:szCs w:val="23"/>
        </w:rPr>
        <w:t>L’aggiudicatario</w:t>
      </w:r>
      <w:r w:rsidRPr="002C51BE">
        <w:rPr>
          <w:color w:val="auto"/>
          <w:sz w:val="23"/>
          <w:szCs w:val="23"/>
        </w:rPr>
        <w:t xml:space="preserve"> tiene un registro ove vengono annotate quotidianamente le prestazioni effettuate e le parti del centro interessate.</w:t>
      </w:r>
    </w:p>
    <w:p w:rsidR="008F7D01" w:rsidRDefault="008F7D01" w:rsidP="00C80733">
      <w:pPr>
        <w:pStyle w:val="Default"/>
        <w:spacing w:line="276" w:lineRule="auto"/>
        <w:jc w:val="both"/>
        <w:rPr>
          <w:color w:val="auto"/>
          <w:sz w:val="23"/>
          <w:szCs w:val="23"/>
        </w:rPr>
      </w:pPr>
    </w:p>
    <w:p w:rsidR="00C80733" w:rsidRPr="002C51BE" w:rsidRDefault="00DD7009" w:rsidP="00C80733">
      <w:pPr>
        <w:pStyle w:val="Default"/>
        <w:spacing w:line="276" w:lineRule="auto"/>
        <w:jc w:val="both"/>
        <w:rPr>
          <w:color w:val="auto"/>
          <w:sz w:val="23"/>
          <w:szCs w:val="23"/>
        </w:rPr>
      </w:pPr>
      <w:r>
        <w:rPr>
          <w:color w:val="auto"/>
          <w:sz w:val="23"/>
          <w:szCs w:val="23"/>
        </w:rPr>
        <w:t>Ai fini della corretta esecuzione delle prestazioni, s</w:t>
      </w:r>
      <w:r w:rsidR="00C80733" w:rsidRPr="002C51BE">
        <w:rPr>
          <w:color w:val="auto"/>
          <w:sz w:val="23"/>
          <w:szCs w:val="23"/>
        </w:rPr>
        <w:t>i specifica inoltre quanto segue:</w:t>
      </w:r>
    </w:p>
    <w:p w:rsidR="00C80733" w:rsidRDefault="00C80733" w:rsidP="00C80733">
      <w:pPr>
        <w:pStyle w:val="Default"/>
        <w:numPr>
          <w:ilvl w:val="0"/>
          <w:numId w:val="4"/>
        </w:numPr>
        <w:spacing w:line="276" w:lineRule="auto"/>
        <w:jc w:val="both"/>
        <w:rPr>
          <w:color w:val="auto"/>
          <w:sz w:val="23"/>
          <w:szCs w:val="23"/>
        </w:rPr>
      </w:pPr>
      <w:r w:rsidRPr="002C51BE">
        <w:rPr>
          <w:color w:val="auto"/>
          <w:sz w:val="23"/>
          <w:szCs w:val="23"/>
        </w:rPr>
        <w:t>la spazzatura a umido delle pavimentazioni non tessili deve essere effettuata con apparecchiature apposite;</w:t>
      </w:r>
      <w:r w:rsidRPr="00663AEA">
        <w:rPr>
          <w:color w:val="auto"/>
          <w:sz w:val="23"/>
          <w:szCs w:val="23"/>
        </w:rPr>
        <w:t xml:space="preserve"> </w:t>
      </w:r>
      <w:r w:rsidRPr="002C51BE">
        <w:rPr>
          <w:color w:val="auto"/>
          <w:sz w:val="23"/>
          <w:szCs w:val="23"/>
        </w:rPr>
        <w:t>la pulizia delle pavimentazioni tessili, dei tappeti e degli zerbini deve essere effettuata mediante battitura e aspirazione elettromeccanica;</w:t>
      </w:r>
    </w:p>
    <w:p w:rsidR="00C80733" w:rsidRDefault="00C80733" w:rsidP="00C80733">
      <w:pPr>
        <w:pStyle w:val="Default"/>
        <w:numPr>
          <w:ilvl w:val="0"/>
          <w:numId w:val="4"/>
        </w:numPr>
        <w:spacing w:line="276" w:lineRule="auto"/>
        <w:jc w:val="both"/>
        <w:rPr>
          <w:color w:val="auto"/>
          <w:sz w:val="23"/>
          <w:szCs w:val="23"/>
        </w:rPr>
      </w:pPr>
      <w:r w:rsidRPr="00663AEA">
        <w:rPr>
          <w:color w:val="auto"/>
          <w:sz w:val="23"/>
          <w:szCs w:val="23"/>
        </w:rPr>
        <w:t xml:space="preserve">il lavaggio e l'eventuale protezione di pavimentazioni tipo linoleum e in legno devono essere effettuati con tecniche e prodotti specifici alla loro natura; la voce "pavimenti" deve intendersi comprensiva delle superfici delle scale, pianerottolo, ascensore, </w:t>
      </w:r>
      <w:r w:rsidR="0005547E">
        <w:rPr>
          <w:color w:val="auto"/>
          <w:sz w:val="23"/>
          <w:szCs w:val="23"/>
        </w:rPr>
        <w:t xml:space="preserve">e </w:t>
      </w:r>
      <w:r w:rsidRPr="00663AEA">
        <w:rPr>
          <w:color w:val="auto"/>
          <w:sz w:val="23"/>
          <w:szCs w:val="23"/>
        </w:rPr>
        <w:t>in generale delle superfici calpestabili;</w:t>
      </w:r>
    </w:p>
    <w:p w:rsidR="00924BCE" w:rsidRDefault="00924BCE" w:rsidP="00924BCE">
      <w:pPr>
        <w:pStyle w:val="Default"/>
        <w:spacing w:line="276" w:lineRule="auto"/>
        <w:ind w:left="735"/>
        <w:jc w:val="both"/>
        <w:rPr>
          <w:color w:val="auto"/>
          <w:sz w:val="23"/>
          <w:szCs w:val="23"/>
        </w:rPr>
      </w:pPr>
    </w:p>
    <w:p w:rsidR="00C80733" w:rsidRDefault="00C80733" w:rsidP="00C80733">
      <w:pPr>
        <w:pStyle w:val="Default"/>
        <w:numPr>
          <w:ilvl w:val="0"/>
          <w:numId w:val="4"/>
        </w:numPr>
        <w:spacing w:line="276" w:lineRule="auto"/>
        <w:jc w:val="both"/>
        <w:rPr>
          <w:color w:val="auto"/>
          <w:sz w:val="23"/>
          <w:szCs w:val="23"/>
        </w:rPr>
      </w:pPr>
      <w:r w:rsidRPr="00663AEA">
        <w:rPr>
          <w:color w:val="auto"/>
          <w:sz w:val="23"/>
          <w:szCs w:val="23"/>
        </w:rPr>
        <w:t xml:space="preserve">il lavaggio e la disinfezione di tutti gli apparecchi igienico-sanitari devono essere effettuati con specifico </w:t>
      </w:r>
      <w:r>
        <w:rPr>
          <w:color w:val="auto"/>
          <w:sz w:val="23"/>
          <w:szCs w:val="23"/>
        </w:rPr>
        <w:t>prodotto germicida e deodorante; i</w:t>
      </w:r>
      <w:r w:rsidRPr="00663AEA">
        <w:rPr>
          <w:color w:val="auto"/>
          <w:sz w:val="23"/>
          <w:szCs w:val="23"/>
        </w:rPr>
        <w:t>l lavaggio a fondo di tutti i rivestimenti in piastrelle dei servizi igienico-sanitari deve essere effettuato con pro</w:t>
      </w:r>
      <w:r>
        <w:rPr>
          <w:color w:val="auto"/>
          <w:sz w:val="23"/>
          <w:szCs w:val="23"/>
        </w:rPr>
        <w:t>dotti igienizzanti e deodoranti;</w:t>
      </w:r>
    </w:p>
    <w:p w:rsidR="00C80733" w:rsidRPr="000B0427" w:rsidRDefault="00C80733" w:rsidP="00C80733">
      <w:pPr>
        <w:pStyle w:val="Default"/>
        <w:numPr>
          <w:ilvl w:val="0"/>
          <w:numId w:val="4"/>
        </w:numPr>
        <w:spacing w:line="276" w:lineRule="auto"/>
        <w:jc w:val="both"/>
        <w:rPr>
          <w:color w:val="auto"/>
          <w:sz w:val="23"/>
          <w:szCs w:val="23"/>
        </w:rPr>
      </w:pPr>
      <w:r w:rsidRPr="000B0427">
        <w:rPr>
          <w:color w:val="auto"/>
          <w:sz w:val="23"/>
          <w:szCs w:val="23"/>
        </w:rPr>
        <w:t xml:space="preserve">la spolveratura esterna di tutti gli arredi accessibili senza uso di scale deve essere effettuata su mobili, scrivanie, soprammobili, quadri, mobiletti, condizionatori, ringhiere, </w:t>
      </w:r>
      <w:r w:rsidRPr="000B0427">
        <w:rPr>
          <w:color w:val="auto"/>
          <w:sz w:val="23"/>
          <w:szCs w:val="23"/>
        </w:rPr>
        <w:lastRenderedPageBreak/>
        <w:t>scale, davanzali delle finestre, personal computer e relative tastiere e stampanti; la disinfezione di tutti gli apparecchi telefonici, tastiere, personal computer e similari deve essere effettuata con sistema adeguato alle tecnologie esistenti;</w:t>
      </w:r>
    </w:p>
    <w:p w:rsidR="00C80733" w:rsidRDefault="00C80733" w:rsidP="00C80733">
      <w:pPr>
        <w:pStyle w:val="Default"/>
        <w:numPr>
          <w:ilvl w:val="0"/>
          <w:numId w:val="4"/>
        </w:numPr>
        <w:spacing w:line="276" w:lineRule="auto"/>
        <w:jc w:val="both"/>
        <w:rPr>
          <w:color w:val="auto"/>
          <w:sz w:val="23"/>
          <w:szCs w:val="23"/>
        </w:rPr>
      </w:pPr>
      <w:r w:rsidRPr="000B0427">
        <w:rPr>
          <w:color w:val="auto"/>
          <w:sz w:val="23"/>
          <w:szCs w:val="23"/>
        </w:rPr>
        <w:t xml:space="preserve">lo svuotamento dei cestini deve avvenire nel rispetto della separazione dei materiali oggetto di raccolta differenziata; </w:t>
      </w:r>
      <w:r w:rsidR="00487386" w:rsidRPr="000B0427">
        <w:rPr>
          <w:color w:val="auto"/>
          <w:sz w:val="23"/>
          <w:szCs w:val="23"/>
        </w:rPr>
        <w:t>i</w:t>
      </w:r>
      <w:r w:rsidR="0005547E">
        <w:rPr>
          <w:color w:val="auto"/>
          <w:sz w:val="23"/>
          <w:szCs w:val="23"/>
        </w:rPr>
        <w:t xml:space="preserve"> posacenere</w:t>
      </w:r>
      <w:r w:rsidRPr="000B0427">
        <w:rPr>
          <w:color w:val="auto"/>
          <w:sz w:val="23"/>
          <w:szCs w:val="23"/>
        </w:rPr>
        <w:t xml:space="preserve"> devono essere posizionati solo negli spazi consenti</w:t>
      </w:r>
      <w:r>
        <w:rPr>
          <w:color w:val="auto"/>
          <w:sz w:val="23"/>
          <w:szCs w:val="23"/>
        </w:rPr>
        <w:t>ti secondo la vigente normativa.</w:t>
      </w:r>
      <w:r w:rsidRPr="000B0427">
        <w:rPr>
          <w:color w:val="auto"/>
          <w:sz w:val="23"/>
          <w:szCs w:val="23"/>
        </w:rPr>
        <w:t xml:space="preserve"> </w:t>
      </w:r>
    </w:p>
    <w:p w:rsidR="00DD7009" w:rsidRPr="002C51BE" w:rsidRDefault="00DD7009" w:rsidP="00DD7009">
      <w:pPr>
        <w:pStyle w:val="Default"/>
        <w:spacing w:line="276" w:lineRule="auto"/>
        <w:ind w:left="735"/>
        <w:jc w:val="both"/>
        <w:rPr>
          <w:color w:val="auto"/>
          <w:sz w:val="23"/>
          <w:szCs w:val="23"/>
        </w:rPr>
      </w:pPr>
    </w:p>
    <w:p w:rsidR="00C80733" w:rsidRPr="002C51BE" w:rsidRDefault="00DD7009" w:rsidP="00C80733">
      <w:pPr>
        <w:pStyle w:val="Default"/>
        <w:spacing w:line="276" w:lineRule="auto"/>
        <w:jc w:val="both"/>
        <w:rPr>
          <w:color w:val="auto"/>
          <w:sz w:val="23"/>
          <w:szCs w:val="23"/>
        </w:rPr>
      </w:pPr>
      <w:r>
        <w:rPr>
          <w:color w:val="auto"/>
          <w:sz w:val="23"/>
          <w:szCs w:val="23"/>
        </w:rPr>
        <w:t>L'aggiudicatario</w:t>
      </w:r>
      <w:r w:rsidR="00C80733" w:rsidRPr="002C51BE">
        <w:rPr>
          <w:color w:val="auto"/>
          <w:sz w:val="23"/>
          <w:szCs w:val="23"/>
        </w:rPr>
        <w:t xml:space="preserve"> dovrà dotarsi di tutti i materiali di consumo necessari per lo svolgimento delle operazioni in oggetto.</w:t>
      </w:r>
    </w:p>
    <w:p w:rsidR="00C80733" w:rsidRDefault="00C80733" w:rsidP="00C80733">
      <w:pPr>
        <w:pStyle w:val="Default"/>
        <w:spacing w:line="276" w:lineRule="auto"/>
        <w:jc w:val="both"/>
        <w:rPr>
          <w:color w:val="auto"/>
          <w:sz w:val="23"/>
          <w:szCs w:val="23"/>
        </w:rPr>
      </w:pPr>
      <w:r w:rsidRPr="002C51BE">
        <w:rPr>
          <w:color w:val="auto"/>
          <w:sz w:val="23"/>
          <w:szCs w:val="23"/>
        </w:rPr>
        <w:t>Nel materiale occorrente per l'esecuzione del servizio in argomento sono compresi, a titolo esemplificativo e non esaustivo, scale, secchi, aspirapolvere, spruzzatori, scopettoni, strofinacci, pennelli, piumini, detersivi, sacchi per la raccolta dei rifiuti, impalcature, ponteggi, ecc.</w:t>
      </w:r>
    </w:p>
    <w:p w:rsidR="00924BCE" w:rsidRDefault="00924BCE" w:rsidP="00C80733">
      <w:pPr>
        <w:pStyle w:val="Default"/>
        <w:spacing w:line="276" w:lineRule="auto"/>
        <w:jc w:val="both"/>
        <w:rPr>
          <w:color w:val="auto"/>
          <w:sz w:val="23"/>
          <w:szCs w:val="23"/>
        </w:rPr>
      </w:pPr>
    </w:p>
    <w:p w:rsidR="006F6263" w:rsidRDefault="006F6263" w:rsidP="00C80733">
      <w:pPr>
        <w:pStyle w:val="Default"/>
        <w:spacing w:line="276" w:lineRule="auto"/>
        <w:jc w:val="both"/>
        <w:rPr>
          <w:color w:val="auto"/>
          <w:sz w:val="23"/>
          <w:szCs w:val="23"/>
        </w:rPr>
      </w:pPr>
    </w:p>
    <w:p w:rsidR="00C80733" w:rsidRPr="002C51BE" w:rsidRDefault="000146C5" w:rsidP="00C80733">
      <w:pPr>
        <w:pStyle w:val="Default"/>
        <w:spacing w:line="276" w:lineRule="auto"/>
        <w:jc w:val="both"/>
        <w:rPr>
          <w:b/>
          <w:color w:val="auto"/>
          <w:sz w:val="23"/>
          <w:szCs w:val="23"/>
        </w:rPr>
      </w:pPr>
      <w:r>
        <w:rPr>
          <w:b/>
          <w:color w:val="auto"/>
          <w:sz w:val="23"/>
          <w:szCs w:val="23"/>
        </w:rPr>
        <w:t xml:space="preserve">DESCRIZIONE </w:t>
      </w:r>
      <w:r w:rsidR="00806EB1">
        <w:rPr>
          <w:b/>
          <w:color w:val="auto"/>
          <w:sz w:val="23"/>
          <w:szCs w:val="23"/>
        </w:rPr>
        <w:t xml:space="preserve">DEL SERVIZIO DI </w:t>
      </w:r>
      <w:r w:rsidR="00DD7009" w:rsidRPr="006F6263">
        <w:rPr>
          <w:b/>
          <w:color w:val="auto"/>
          <w:sz w:val="23"/>
          <w:szCs w:val="23"/>
        </w:rPr>
        <w:t>DISINFESTAZIONE, DERATTIZAZIONE E DEBLAT</w:t>
      </w:r>
      <w:r w:rsidR="006F6263" w:rsidRPr="006F6263">
        <w:rPr>
          <w:b/>
          <w:color w:val="auto"/>
          <w:sz w:val="23"/>
          <w:szCs w:val="23"/>
        </w:rPr>
        <w:t>T</w:t>
      </w:r>
      <w:r w:rsidR="00DD7009" w:rsidRPr="006F6263">
        <w:rPr>
          <w:b/>
          <w:color w:val="auto"/>
          <w:sz w:val="23"/>
          <w:szCs w:val="23"/>
        </w:rPr>
        <w:t>IZZAZIONE</w:t>
      </w:r>
      <w:r w:rsidR="006F6263" w:rsidRPr="006F6263">
        <w:rPr>
          <w:b/>
          <w:color w:val="auto"/>
          <w:sz w:val="23"/>
          <w:szCs w:val="23"/>
        </w:rPr>
        <w:t xml:space="preserve"> DELLE SUPERFICI</w:t>
      </w:r>
    </w:p>
    <w:p w:rsidR="00C80733" w:rsidRPr="002C51BE" w:rsidRDefault="00C80733" w:rsidP="00C80733">
      <w:pPr>
        <w:pStyle w:val="Default"/>
        <w:spacing w:line="276" w:lineRule="auto"/>
        <w:jc w:val="both"/>
        <w:rPr>
          <w:color w:val="auto"/>
          <w:sz w:val="23"/>
          <w:szCs w:val="23"/>
        </w:rPr>
      </w:pPr>
      <w:r w:rsidRPr="002C51BE">
        <w:rPr>
          <w:color w:val="auto"/>
          <w:sz w:val="23"/>
          <w:szCs w:val="23"/>
        </w:rPr>
        <w:t xml:space="preserve">Il servizio di </w:t>
      </w:r>
      <w:r w:rsidRPr="002C51BE">
        <w:rPr>
          <w:b/>
          <w:color w:val="auto"/>
          <w:sz w:val="23"/>
          <w:szCs w:val="23"/>
        </w:rPr>
        <w:t>disinfestazione</w:t>
      </w:r>
      <w:r w:rsidR="00924BCE" w:rsidRPr="00924BCE">
        <w:rPr>
          <w:color w:val="auto"/>
          <w:sz w:val="23"/>
          <w:szCs w:val="23"/>
        </w:rPr>
        <w:t>, da effettuarsi con cadenza annuale,</w:t>
      </w:r>
      <w:r w:rsidRPr="002C51BE">
        <w:rPr>
          <w:color w:val="auto"/>
          <w:sz w:val="23"/>
          <w:szCs w:val="23"/>
        </w:rPr>
        <w:t xml:space="preserve"> comprende la derattizzazione (profilassi </w:t>
      </w:r>
      <w:r w:rsidR="00124B8B" w:rsidRPr="002C51BE">
        <w:rPr>
          <w:color w:val="auto"/>
          <w:sz w:val="23"/>
          <w:szCs w:val="23"/>
        </w:rPr>
        <w:t>anti murrina</w:t>
      </w:r>
      <w:r w:rsidRPr="002C51BE">
        <w:rPr>
          <w:color w:val="auto"/>
          <w:sz w:val="23"/>
          <w:szCs w:val="23"/>
        </w:rPr>
        <w:t xml:space="preserve">), la disinfestazione contro blatte </w:t>
      </w:r>
      <w:r w:rsidR="0005547E">
        <w:rPr>
          <w:color w:val="auto"/>
          <w:sz w:val="23"/>
          <w:szCs w:val="23"/>
        </w:rPr>
        <w:t xml:space="preserve">e </w:t>
      </w:r>
      <w:r w:rsidRPr="002C51BE">
        <w:rPr>
          <w:color w:val="auto"/>
          <w:sz w:val="23"/>
          <w:szCs w:val="23"/>
        </w:rPr>
        <w:t>insetti striscianti e la disinfezione a carattere di repellente</w:t>
      </w:r>
      <w:r w:rsidR="006F6263">
        <w:rPr>
          <w:color w:val="auto"/>
          <w:sz w:val="23"/>
          <w:szCs w:val="23"/>
        </w:rPr>
        <w:t xml:space="preserve"> rettili e contro insetti alati al fine di garantire l’igiene </w:t>
      </w:r>
      <w:r w:rsidR="0005547E">
        <w:rPr>
          <w:color w:val="auto"/>
          <w:sz w:val="23"/>
          <w:szCs w:val="23"/>
        </w:rPr>
        <w:t xml:space="preserve">e </w:t>
      </w:r>
      <w:r w:rsidR="006F6263">
        <w:rPr>
          <w:color w:val="auto"/>
          <w:sz w:val="23"/>
          <w:szCs w:val="23"/>
        </w:rPr>
        <w:t>il decoro dei luoghi.</w:t>
      </w:r>
    </w:p>
    <w:p w:rsidR="00C80733" w:rsidRDefault="00C80733" w:rsidP="00C80733">
      <w:pPr>
        <w:pStyle w:val="Default"/>
        <w:spacing w:line="276" w:lineRule="auto"/>
        <w:jc w:val="both"/>
        <w:rPr>
          <w:color w:val="auto"/>
          <w:sz w:val="23"/>
          <w:szCs w:val="23"/>
        </w:rPr>
      </w:pPr>
      <w:r w:rsidRPr="002C51BE">
        <w:rPr>
          <w:color w:val="auto"/>
          <w:sz w:val="23"/>
          <w:szCs w:val="23"/>
        </w:rPr>
        <w:t>Di seguito vengono specificate le modalità di svolgimento dei predetti interventi.</w:t>
      </w:r>
    </w:p>
    <w:p w:rsidR="006F6263" w:rsidRPr="002C51BE" w:rsidRDefault="006F6263" w:rsidP="00C80733">
      <w:pPr>
        <w:pStyle w:val="Default"/>
        <w:spacing w:line="276" w:lineRule="auto"/>
        <w:jc w:val="both"/>
        <w:rPr>
          <w:color w:val="auto"/>
          <w:sz w:val="23"/>
          <w:szCs w:val="23"/>
        </w:rPr>
      </w:pPr>
    </w:p>
    <w:p w:rsidR="00C80733" w:rsidRDefault="00C80733" w:rsidP="00C80733">
      <w:pPr>
        <w:pStyle w:val="Default"/>
        <w:spacing w:line="276" w:lineRule="auto"/>
        <w:jc w:val="both"/>
        <w:rPr>
          <w:color w:val="auto"/>
          <w:sz w:val="23"/>
          <w:szCs w:val="23"/>
        </w:rPr>
      </w:pPr>
      <w:r w:rsidRPr="002C51BE">
        <w:rPr>
          <w:b/>
          <w:color w:val="auto"/>
          <w:sz w:val="23"/>
          <w:szCs w:val="23"/>
        </w:rPr>
        <w:t>Derattizzazione</w:t>
      </w:r>
      <w:r w:rsidRPr="002C51BE">
        <w:rPr>
          <w:color w:val="auto"/>
          <w:sz w:val="23"/>
          <w:szCs w:val="23"/>
        </w:rPr>
        <w:t>: applicazioni di esche rodenticide collocate all'interno di specifici contenitori da eseguirsi normalmente presso gli ambienti del piano s</w:t>
      </w:r>
      <w:r w:rsidR="006F6263">
        <w:rPr>
          <w:color w:val="auto"/>
          <w:sz w:val="23"/>
          <w:szCs w:val="23"/>
        </w:rPr>
        <w:t>eminterrato, dei locali uffici</w:t>
      </w:r>
      <w:r w:rsidRPr="002C51BE">
        <w:rPr>
          <w:color w:val="auto"/>
          <w:sz w:val="23"/>
          <w:szCs w:val="23"/>
        </w:rPr>
        <w:t>, dei magazzini, della mensa e dei locali di servizio.</w:t>
      </w:r>
    </w:p>
    <w:p w:rsidR="006F6263" w:rsidRPr="002C51BE" w:rsidRDefault="006F6263" w:rsidP="00C80733">
      <w:pPr>
        <w:pStyle w:val="Default"/>
        <w:spacing w:line="276" w:lineRule="auto"/>
        <w:jc w:val="both"/>
        <w:rPr>
          <w:color w:val="auto"/>
          <w:sz w:val="23"/>
          <w:szCs w:val="23"/>
        </w:rPr>
      </w:pPr>
    </w:p>
    <w:p w:rsidR="00C80733" w:rsidRDefault="00C80733" w:rsidP="00C80733">
      <w:pPr>
        <w:pStyle w:val="Default"/>
        <w:spacing w:line="276" w:lineRule="auto"/>
        <w:jc w:val="both"/>
        <w:rPr>
          <w:color w:val="auto"/>
          <w:sz w:val="23"/>
          <w:szCs w:val="23"/>
        </w:rPr>
      </w:pPr>
      <w:r w:rsidRPr="002C51BE">
        <w:rPr>
          <w:b/>
          <w:color w:val="auto"/>
          <w:sz w:val="23"/>
          <w:szCs w:val="23"/>
        </w:rPr>
        <w:t>Disinfestazione contro blatte</w:t>
      </w:r>
      <w:r w:rsidRPr="002C51BE">
        <w:rPr>
          <w:color w:val="auto"/>
          <w:sz w:val="23"/>
          <w:szCs w:val="23"/>
        </w:rPr>
        <w:t xml:space="preserve"> </w:t>
      </w:r>
      <w:r w:rsidR="0005547E">
        <w:rPr>
          <w:color w:val="auto"/>
          <w:sz w:val="23"/>
          <w:szCs w:val="23"/>
        </w:rPr>
        <w:t xml:space="preserve">e </w:t>
      </w:r>
      <w:r w:rsidRPr="002C51BE">
        <w:rPr>
          <w:color w:val="auto"/>
          <w:sz w:val="23"/>
          <w:szCs w:val="23"/>
        </w:rPr>
        <w:t xml:space="preserve">insetti striscianti: intervento di irrorazioni delle parti esterne </w:t>
      </w:r>
      <w:r w:rsidR="0005547E">
        <w:rPr>
          <w:color w:val="auto"/>
          <w:sz w:val="23"/>
          <w:szCs w:val="23"/>
        </w:rPr>
        <w:t xml:space="preserve">e </w:t>
      </w:r>
      <w:r w:rsidRPr="002C51BE">
        <w:rPr>
          <w:color w:val="auto"/>
          <w:sz w:val="23"/>
          <w:szCs w:val="23"/>
        </w:rPr>
        <w:t>aerosolizzazione delle parti interne da eseguirsi normalmente presso tutti gli ambienti.</w:t>
      </w:r>
    </w:p>
    <w:p w:rsidR="006F6263" w:rsidRPr="002C51BE" w:rsidRDefault="006F6263" w:rsidP="00C80733">
      <w:pPr>
        <w:pStyle w:val="Default"/>
        <w:spacing w:line="276" w:lineRule="auto"/>
        <w:jc w:val="both"/>
        <w:rPr>
          <w:color w:val="auto"/>
          <w:sz w:val="23"/>
          <w:szCs w:val="23"/>
        </w:rPr>
      </w:pPr>
    </w:p>
    <w:p w:rsidR="00C80733" w:rsidRDefault="00C80733" w:rsidP="00C80733">
      <w:pPr>
        <w:pStyle w:val="Default"/>
        <w:spacing w:line="276" w:lineRule="auto"/>
        <w:jc w:val="both"/>
        <w:rPr>
          <w:color w:val="auto"/>
          <w:sz w:val="23"/>
          <w:szCs w:val="23"/>
        </w:rPr>
      </w:pPr>
      <w:r w:rsidRPr="002C51BE">
        <w:rPr>
          <w:b/>
          <w:color w:val="auto"/>
          <w:sz w:val="23"/>
          <w:szCs w:val="23"/>
        </w:rPr>
        <w:t>Disinfestazione a carattere di repellente rettili</w:t>
      </w:r>
      <w:r w:rsidRPr="002C51BE">
        <w:rPr>
          <w:color w:val="auto"/>
          <w:sz w:val="23"/>
          <w:szCs w:val="23"/>
        </w:rPr>
        <w:t>: interventi da eseguirsi nella stagione calda presso tutti gli ambienti.</w:t>
      </w:r>
    </w:p>
    <w:p w:rsidR="006F6263" w:rsidRPr="002C51BE" w:rsidRDefault="006F6263" w:rsidP="00C80733">
      <w:pPr>
        <w:pStyle w:val="Default"/>
        <w:spacing w:line="276" w:lineRule="auto"/>
        <w:jc w:val="both"/>
        <w:rPr>
          <w:color w:val="auto"/>
          <w:sz w:val="23"/>
          <w:szCs w:val="23"/>
        </w:rPr>
      </w:pPr>
    </w:p>
    <w:p w:rsidR="00C80733" w:rsidRPr="002C51BE" w:rsidRDefault="006F6263" w:rsidP="00C80733">
      <w:pPr>
        <w:pStyle w:val="Default"/>
        <w:spacing w:line="276" w:lineRule="auto"/>
        <w:jc w:val="both"/>
        <w:rPr>
          <w:color w:val="auto"/>
          <w:sz w:val="23"/>
          <w:szCs w:val="23"/>
        </w:rPr>
      </w:pPr>
      <w:r>
        <w:rPr>
          <w:color w:val="auto"/>
          <w:sz w:val="23"/>
          <w:szCs w:val="23"/>
        </w:rPr>
        <w:t>Tutti i prodotti utilizzati</w:t>
      </w:r>
      <w:r w:rsidR="00C80733" w:rsidRPr="002C51BE">
        <w:rPr>
          <w:color w:val="auto"/>
          <w:sz w:val="23"/>
          <w:szCs w:val="23"/>
        </w:rPr>
        <w:t xml:space="preserve"> per i predetti interventi, dovranno essere registrati al Ministero della salute.</w:t>
      </w:r>
    </w:p>
    <w:p w:rsidR="00C80733" w:rsidRPr="002C51BE" w:rsidRDefault="00C80733" w:rsidP="00C80733">
      <w:pPr>
        <w:pStyle w:val="Default"/>
        <w:spacing w:line="276" w:lineRule="auto"/>
        <w:jc w:val="both"/>
        <w:rPr>
          <w:color w:val="auto"/>
          <w:sz w:val="23"/>
          <w:szCs w:val="23"/>
        </w:rPr>
      </w:pPr>
      <w:r w:rsidRPr="002C51BE">
        <w:rPr>
          <w:color w:val="auto"/>
          <w:sz w:val="23"/>
          <w:szCs w:val="23"/>
        </w:rPr>
        <w:t xml:space="preserve">Il personale utilizzato per le operazioni di disinfestazione dovrà essere personale qualificato </w:t>
      </w:r>
      <w:r w:rsidR="0005547E">
        <w:rPr>
          <w:color w:val="auto"/>
          <w:sz w:val="23"/>
          <w:szCs w:val="23"/>
        </w:rPr>
        <w:t xml:space="preserve">e </w:t>
      </w:r>
      <w:r w:rsidRPr="002C51BE">
        <w:rPr>
          <w:color w:val="auto"/>
          <w:sz w:val="23"/>
          <w:szCs w:val="23"/>
        </w:rPr>
        <w:t>idoneo allo svolgimento dell'attività.</w:t>
      </w:r>
    </w:p>
    <w:p w:rsidR="00C80733" w:rsidRPr="002C51BE" w:rsidRDefault="00C80733" w:rsidP="00C80733">
      <w:pPr>
        <w:pStyle w:val="Default"/>
        <w:spacing w:line="276" w:lineRule="auto"/>
        <w:jc w:val="both"/>
        <w:rPr>
          <w:color w:val="auto"/>
          <w:sz w:val="23"/>
          <w:szCs w:val="23"/>
        </w:rPr>
      </w:pPr>
      <w:r w:rsidRPr="002C51BE">
        <w:rPr>
          <w:color w:val="auto"/>
          <w:sz w:val="23"/>
          <w:szCs w:val="23"/>
        </w:rPr>
        <w:t>Il servizio dovrà essere svolto in modo tale da non creare intralcio alla normale attività lavorativa svolta nel centro.</w:t>
      </w:r>
    </w:p>
    <w:p w:rsidR="00C80733" w:rsidRPr="002C51BE" w:rsidRDefault="00C80733" w:rsidP="00C80733">
      <w:pPr>
        <w:pStyle w:val="Default"/>
        <w:spacing w:line="276" w:lineRule="auto"/>
        <w:jc w:val="both"/>
        <w:rPr>
          <w:color w:val="auto"/>
          <w:sz w:val="23"/>
          <w:szCs w:val="23"/>
        </w:rPr>
      </w:pPr>
    </w:p>
    <w:p w:rsidR="00C80733" w:rsidRDefault="00806EB1" w:rsidP="00C80733">
      <w:pPr>
        <w:pStyle w:val="Default"/>
        <w:spacing w:line="276" w:lineRule="auto"/>
        <w:jc w:val="both"/>
        <w:rPr>
          <w:b/>
          <w:color w:val="auto"/>
          <w:sz w:val="23"/>
          <w:szCs w:val="23"/>
        </w:rPr>
      </w:pPr>
      <w:r>
        <w:rPr>
          <w:b/>
          <w:color w:val="auto"/>
          <w:sz w:val="23"/>
          <w:szCs w:val="23"/>
        </w:rPr>
        <w:t xml:space="preserve">DESCRIZIONE DEL SERVIZIO DI </w:t>
      </w:r>
      <w:r w:rsidR="00C80733" w:rsidRPr="002C51BE">
        <w:rPr>
          <w:b/>
          <w:color w:val="auto"/>
          <w:sz w:val="23"/>
          <w:szCs w:val="23"/>
        </w:rPr>
        <w:t>R</w:t>
      </w:r>
      <w:r w:rsidR="009C5F30">
        <w:rPr>
          <w:b/>
          <w:color w:val="auto"/>
          <w:sz w:val="23"/>
          <w:szCs w:val="23"/>
        </w:rPr>
        <w:t>ACCOLTA E SMALTIMENTO DEI RIFIUTI ORDINARI</w:t>
      </w:r>
    </w:p>
    <w:p w:rsidR="00AE5DEF" w:rsidRDefault="00AE5DEF" w:rsidP="00AE5DEF">
      <w:pPr>
        <w:pStyle w:val="Default"/>
        <w:spacing w:line="276" w:lineRule="auto"/>
        <w:jc w:val="both"/>
        <w:rPr>
          <w:color w:val="auto"/>
          <w:sz w:val="23"/>
          <w:szCs w:val="23"/>
        </w:rPr>
      </w:pPr>
      <w:r w:rsidRPr="009C5F30">
        <w:rPr>
          <w:color w:val="auto"/>
          <w:sz w:val="23"/>
          <w:szCs w:val="23"/>
        </w:rPr>
        <w:t>Il centro deve essere dotato dei contenitori adatti al rispetto della raccolta differenziata e adeguata cartellonistica per la comprensione dei criteri di differenziazione.</w:t>
      </w:r>
    </w:p>
    <w:p w:rsidR="00C80733" w:rsidRPr="002C51BE" w:rsidRDefault="00C80733" w:rsidP="00C80733">
      <w:pPr>
        <w:pStyle w:val="Default"/>
        <w:spacing w:line="276" w:lineRule="auto"/>
        <w:jc w:val="both"/>
        <w:rPr>
          <w:color w:val="auto"/>
          <w:sz w:val="23"/>
          <w:szCs w:val="23"/>
        </w:rPr>
      </w:pPr>
      <w:r w:rsidRPr="002C51BE">
        <w:rPr>
          <w:color w:val="auto"/>
          <w:sz w:val="23"/>
          <w:szCs w:val="23"/>
        </w:rPr>
        <w:t>L'attività richiesta prevede che siano effettuate:</w:t>
      </w:r>
    </w:p>
    <w:p w:rsidR="00C80733" w:rsidRPr="002C51BE" w:rsidRDefault="00FE1765" w:rsidP="00C80733">
      <w:pPr>
        <w:pStyle w:val="Default"/>
        <w:spacing w:line="276" w:lineRule="auto"/>
        <w:jc w:val="both"/>
        <w:rPr>
          <w:color w:val="auto"/>
          <w:sz w:val="23"/>
          <w:szCs w:val="23"/>
        </w:rPr>
      </w:pPr>
      <w:r>
        <w:rPr>
          <w:color w:val="auto"/>
          <w:sz w:val="23"/>
          <w:szCs w:val="23"/>
        </w:rPr>
        <w:t xml:space="preserve">1) </w:t>
      </w:r>
      <w:r w:rsidR="00C80733" w:rsidRPr="002C51BE">
        <w:rPr>
          <w:color w:val="auto"/>
          <w:sz w:val="23"/>
          <w:szCs w:val="23"/>
        </w:rPr>
        <w:t>fornitura e distribuzione di idonei contenitori per la raccolta differenziata;</w:t>
      </w:r>
    </w:p>
    <w:p w:rsidR="00C80733" w:rsidRPr="002C51BE" w:rsidRDefault="00C80733" w:rsidP="00C80733">
      <w:pPr>
        <w:pStyle w:val="Default"/>
        <w:spacing w:line="276" w:lineRule="auto"/>
        <w:jc w:val="both"/>
        <w:rPr>
          <w:color w:val="auto"/>
          <w:sz w:val="23"/>
          <w:szCs w:val="23"/>
        </w:rPr>
      </w:pPr>
      <w:r w:rsidRPr="002C51BE">
        <w:rPr>
          <w:color w:val="auto"/>
          <w:sz w:val="23"/>
          <w:szCs w:val="23"/>
        </w:rPr>
        <w:t>2) movimentazione interna e stoccaggio</w:t>
      </w:r>
      <w:r w:rsidR="009C5F30">
        <w:rPr>
          <w:color w:val="auto"/>
          <w:sz w:val="23"/>
          <w:szCs w:val="23"/>
        </w:rPr>
        <w:t xml:space="preserve"> dei rifiuti</w:t>
      </w:r>
      <w:r w:rsidRPr="002C51BE">
        <w:rPr>
          <w:color w:val="auto"/>
          <w:sz w:val="23"/>
          <w:szCs w:val="23"/>
        </w:rPr>
        <w:t xml:space="preserve"> in zone temporanee;</w:t>
      </w:r>
    </w:p>
    <w:p w:rsidR="00C80733" w:rsidRPr="002C51BE" w:rsidRDefault="00C80733" w:rsidP="00C80733">
      <w:pPr>
        <w:pStyle w:val="Default"/>
        <w:spacing w:line="276" w:lineRule="auto"/>
        <w:jc w:val="both"/>
        <w:rPr>
          <w:color w:val="auto"/>
          <w:sz w:val="23"/>
          <w:szCs w:val="23"/>
        </w:rPr>
      </w:pPr>
      <w:r w:rsidRPr="002C51BE">
        <w:rPr>
          <w:color w:val="auto"/>
          <w:sz w:val="23"/>
          <w:szCs w:val="23"/>
        </w:rPr>
        <w:t>3) raccolta contenitori dei depositi temporanei;</w:t>
      </w:r>
    </w:p>
    <w:p w:rsidR="00C80733" w:rsidRDefault="00FE1765" w:rsidP="00C80733">
      <w:pPr>
        <w:pStyle w:val="Default"/>
        <w:spacing w:line="276" w:lineRule="auto"/>
        <w:jc w:val="both"/>
        <w:rPr>
          <w:color w:val="auto"/>
          <w:sz w:val="23"/>
          <w:szCs w:val="23"/>
        </w:rPr>
      </w:pPr>
      <w:r>
        <w:rPr>
          <w:color w:val="auto"/>
          <w:sz w:val="23"/>
          <w:szCs w:val="23"/>
        </w:rPr>
        <w:lastRenderedPageBreak/>
        <w:t xml:space="preserve">4) trasporto e smaltimento </w:t>
      </w:r>
      <w:r w:rsidR="009C5F30">
        <w:rPr>
          <w:color w:val="auto"/>
          <w:sz w:val="23"/>
          <w:szCs w:val="23"/>
        </w:rPr>
        <w:t xml:space="preserve">con conferimento dei rifiuti </w:t>
      </w:r>
      <w:r>
        <w:rPr>
          <w:color w:val="auto"/>
          <w:sz w:val="23"/>
          <w:szCs w:val="23"/>
        </w:rPr>
        <w:t xml:space="preserve">ordinari </w:t>
      </w:r>
      <w:r w:rsidR="009C5F30">
        <w:rPr>
          <w:color w:val="auto"/>
          <w:sz w:val="23"/>
          <w:szCs w:val="23"/>
        </w:rPr>
        <w:t>al servizio pubblico di raccolta, con sostenimento dei relativi oneri</w:t>
      </w:r>
      <w:r w:rsidR="00C80733" w:rsidRPr="002C51BE">
        <w:rPr>
          <w:color w:val="auto"/>
          <w:sz w:val="23"/>
          <w:szCs w:val="23"/>
        </w:rPr>
        <w:t>;</w:t>
      </w:r>
    </w:p>
    <w:p w:rsidR="009C5F30" w:rsidRDefault="009C5F30" w:rsidP="00C80733">
      <w:pPr>
        <w:pStyle w:val="Default"/>
        <w:spacing w:line="276" w:lineRule="auto"/>
        <w:jc w:val="both"/>
        <w:rPr>
          <w:color w:val="auto"/>
          <w:sz w:val="23"/>
          <w:szCs w:val="23"/>
        </w:rPr>
      </w:pPr>
    </w:p>
    <w:p w:rsidR="009C5F30" w:rsidRDefault="00806EB1" w:rsidP="009C5F30">
      <w:pPr>
        <w:pStyle w:val="Default"/>
        <w:spacing w:line="276" w:lineRule="auto"/>
        <w:jc w:val="both"/>
        <w:rPr>
          <w:b/>
          <w:color w:val="auto"/>
          <w:sz w:val="23"/>
          <w:szCs w:val="23"/>
        </w:rPr>
      </w:pPr>
      <w:r>
        <w:rPr>
          <w:b/>
          <w:color w:val="auto"/>
          <w:sz w:val="23"/>
          <w:szCs w:val="23"/>
        </w:rPr>
        <w:t xml:space="preserve">DESCRIZIONE DEL SERVIZIO DI </w:t>
      </w:r>
      <w:r w:rsidR="009C5F30" w:rsidRPr="002C51BE">
        <w:rPr>
          <w:b/>
          <w:color w:val="auto"/>
          <w:sz w:val="23"/>
          <w:szCs w:val="23"/>
        </w:rPr>
        <w:t>R</w:t>
      </w:r>
      <w:r w:rsidR="009C5F30">
        <w:rPr>
          <w:b/>
          <w:color w:val="auto"/>
          <w:sz w:val="23"/>
          <w:szCs w:val="23"/>
        </w:rPr>
        <w:t>ACCOLTA E SMALTIMENTO DEI RIFIUTI SPECIALI</w:t>
      </w:r>
      <w:r>
        <w:rPr>
          <w:b/>
          <w:color w:val="auto"/>
          <w:sz w:val="23"/>
          <w:szCs w:val="23"/>
        </w:rPr>
        <w:t xml:space="preserve"> E DEI LIQUAMI</w:t>
      </w:r>
    </w:p>
    <w:p w:rsidR="00FE1765" w:rsidRPr="00FE1765" w:rsidRDefault="00FE1765" w:rsidP="00FE1765">
      <w:pPr>
        <w:pStyle w:val="Default"/>
        <w:spacing w:line="276" w:lineRule="auto"/>
        <w:jc w:val="both"/>
        <w:rPr>
          <w:sz w:val="23"/>
          <w:szCs w:val="23"/>
        </w:rPr>
      </w:pPr>
      <w:r w:rsidRPr="00FE1765">
        <w:rPr>
          <w:sz w:val="23"/>
          <w:szCs w:val="23"/>
        </w:rPr>
        <w:t xml:space="preserve">Il servizio ha come oggetto la raccolta, il trasporto </w:t>
      </w:r>
      <w:r w:rsidR="0005547E">
        <w:rPr>
          <w:sz w:val="23"/>
          <w:szCs w:val="23"/>
        </w:rPr>
        <w:t xml:space="preserve">e </w:t>
      </w:r>
      <w:r w:rsidRPr="00FE1765">
        <w:rPr>
          <w:sz w:val="23"/>
          <w:szCs w:val="23"/>
        </w:rPr>
        <w:t>il conferimento a trattamento (smaltimento o recuper</w:t>
      </w:r>
      <w:r>
        <w:rPr>
          <w:sz w:val="23"/>
          <w:szCs w:val="23"/>
        </w:rPr>
        <w:t>o) presso strutture autorizzate</w:t>
      </w:r>
      <w:r w:rsidRPr="00FE1765">
        <w:rPr>
          <w:sz w:val="23"/>
          <w:szCs w:val="23"/>
        </w:rPr>
        <w:t xml:space="preserve"> dei rifiuti speciali pericolosi e non pericolosi prodotti </w:t>
      </w:r>
      <w:r>
        <w:rPr>
          <w:sz w:val="23"/>
          <w:szCs w:val="23"/>
        </w:rPr>
        <w:t>all’interno del centro, da eseguirsi</w:t>
      </w:r>
      <w:r w:rsidRPr="00FE1765">
        <w:rPr>
          <w:sz w:val="23"/>
          <w:szCs w:val="23"/>
        </w:rPr>
        <w:t xml:space="preserve"> in conformità a quanto stabilito dalla normativa vigente in materia. </w:t>
      </w:r>
    </w:p>
    <w:p w:rsidR="00571CE2" w:rsidRDefault="00FE1765" w:rsidP="00725E90">
      <w:pPr>
        <w:pStyle w:val="Default"/>
        <w:spacing w:line="276" w:lineRule="auto"/>
        <w:jc w:val="both"/>
        <w:rPr>
          <w:sz w:val="23"/>
          <w:szCs w:val="23"/>
        </w:rPr>
      </w:pPr>
      <w:r>
        <w:rPr>
          <w:sz w:val="23"/>
          <w:szCs w:val="23"/>
        </w:rPr>
        <w:t xml:space="preserve">Il </w:t>
      </w:r>
      <w:r w:rsidRPr="00FE1765">
        <w:rPr>
          <w:sz w:val="23"/>
          <w:szCs w:val="23"/>
        </w:rPr>
        <w:t xml:space="preserve">servizio </w:t>
      </w:r>
      <w:r>
        <w:rPr>
          <w:sz w:val="23"/>
          <w:szCs w:val="23"/>
        </w:rPr>
        <w:t xml:space="preserve">stesso </w:t>
      </w:r>
      <w:r w:rsidRPr="00FE1765">
        <w:rPr>
          <w:sz w:val="23"/>
          <w:szCs w:val="23"/>
        </w:rPr>
        <w:t xml:space="preserve">si compone delle seguenti attività: </w:t>
      </w:r>
    </w:p>
    <w:p w:rsidR="00FE1765" w:rsidRPr="00725E90" w:rsidRDefault="00725E90" w:rsidP="00725E90">
      <w:pPr>
        <w:pStyle w:val="Default"/>
        <w:spacing w:line="276" w:lineRule="auto"/>
        <w:jc w:val="both"/>
        <w:rPr>
          <w:sz w:val="23"/>
          <w:szCs w:val="23"/>
        </w:rPr>
      </w:pPr>
      <w:r w:rsidRPr="00725E90">
        <w:rPr>
          <w:sz w:val="23"/>
          <w:szCs w:val="23"/>
        </w:rPr>
        <w:t>1)</w:t>
      </w:r>
      <w:r>
        <w:rPr>
          <w:sz w:val="23"/>
          <w:szCs w:val="23"/>
        </w:rPr>
        <w:t xml:space="preserve"> </w:t>
      </w:r>
      <w:r w:rsidR="00FE1765" w:rsidRPr="00725E90">
        <w:rPr>
          <w:sz w:val="23"/>
          <w:szCs w:val="23"/>
        </w:rPr>
        <w:t xml:space="preserve">raccolta presso </w:t>
      </w:r>
      <w:r>
        <w:rPr>
          <w:sz w:val="23"/>
          <w:szCs w:val="23"/>
        </w:rPr>
        <w:t>il centro</w:t>
      </w:r>
      <w:r w:rsidR="00FE1765" w:rsidRPr="00725E90">
        <w:rPr>
          <w:sz w:val="23"/>
          <w:szCs w:val="23"/>
        </w:rPr>
        <w:t xml:space="preserve"> dei rifiuti speciali prodotti; </w:t>
      </w:r>
    </w:p>
    <w:p w:rsidR="00FE1765" w:rsidRPr="00725E90" w:rsidRDefault="00571CE2" w:rsidP="00725E90">
      <w:pPr>
        <w:pStyle w:val="Default"/>
        <w:spacing w:line="276" w:lineRule="auto"/>
        <w:jc w:val="both"/>
        <w:rPr>
          <w:sz w:val="23"/>
          <w:szCs w:val="23"/>
        </w:rPr>
      </w:pPr>
      <w:r>
        <w:rPr>
          <w:sz w:val="23"/>
          <w:szCs w:val="23"/>
        </w:rPr>
        <w:t>2</w:t>
      </w:r>
      <w:r w:rsidR="00725E90">
        <w:rPr>
          <w:sz w:val="23"/>
          <w:szCs w:val="23"/>
        </w:rPr>
        <w:t xml:space="preserve">) </w:t>
      </w:r>
      <w:r w:rsidR="00FE1765" w:rsidRPr="00725E90">
        <w:rPr>
          <w:sz w:val="23"/>
          <w:szCs w:val="23"/>
        </w:rPr>
        <w:t xml:space="preserve">trasporto dei rifiuti speciali tramite l’impiego di personale e automezzi specificatamente autorizzati; </w:t>
      </w:r>
    </w:p>
    <w:p w:rsidR="009C5F30" w:rsidRPr="00FE1765" w:rsidRDefault="00571CE2" w:rsidP="00FE1765">
      <w:pPr>
        <w:pStyle w:val="Default"/>
        <w:spacing w:line="276" w:lineRule="auto"/>
        <w:jc w:val="both"/>
        <w:rPr>
          <w:color w:val="auto"/>
          <w:sz w:val="23"/>
          <w:szCs w:val="23"/>
        </w:rPr>
      </w:pPr>
      <w:r>
        <w:rPr>
          <w:sz w:val="23"/>
          <w:szCs w:val="23"/>
        </w:rPr>
        <w:t>3</w:t>
      </w:r>
      <w:r w:rsidR="00725E90">
        <w:rPr>
          <w:sz w:val="23"/>
          <w:szCs w:val="23"/>
        </w:rPr>
        <w:t xml:space="preserve">) </w:t>
      </w:r>
      <w:r w:rsidR="00FE1765" w:rsidRPr="00FE1765">
        <w:rPr>
          <w:sz w:val="23"/>
          <w:szCs w:val="23"/>
        </w:rPr>
        <w:t xml:space="preserve">conferimento dei rifiuti speciali effettuato obbligatoriamente presso impianti autorizzati al trattamento </w:t>
      </w:r>
      <w:r w:rsidR="00725E90">
        <w:rPr>
          <w:sz w:val="23"/>
          <w:szCs w:val="23"/>
        </w:rPr>
        <w:t>d</w:t>
      </w:r>
      <w:r w:rsidR="00FE1765" w:rsidRPr="00FE1765">
        <w:rPr>
          <w:sz w:val="23"/>
          <w:szCs w:val="23"/>
        </w:rPr>
        <w:t>ei rifiuti speciali effettuato secondo la normativa vigente, in relazione alla specifica natura dei rifiuti</w:t>
      </w:r>
      <w:r w:rsidR="00725E90">
        <w:rPr>
          <w:sz w:val="23"/>
          <w:szCs w:val="23"/>
        </w:rPr>
        <w:t>;</w:t>
      </w:r>
    </w:p>
    <w:p w:rsidR="00C80733" w:rsidRPr="002C51BE" w:rsidRDefault="00571CE2" w:rsidP="00C80733">
      <w:pPr>
        <w:pStyle w:val="Default"/>
        <w:spacing w:line="276" w:lineRule="auto"/>
        <w:jc w:val="both"/>
        <w:rPr>
          <w:color w:val="auto"/>
          <w:sz w:val="23"/>
          <w:szCs w:val="23"/>
        </w:rPr>
      </w:pPr>
      <w:r>
        <w:rPr>
          <w:color w:val="auto"/>
          <w:sz w:val="23"/>
          <w:szCs w:val="23"/>
        </w:rPr>
        <w:t>4</w:t>
      </w:r>
      <w:r w:rsidR="00C80733" w:rsidRPr="002C51BE">
        <w:rPr>
          <w:color w:val="auto"/>
          <w:sz w:val="23"/>
          <w:szCs w:val="23"/>
        </w:rPr>
        <w:t>) amministrazione documenti connessi con le attività di smaltimento;</w:t>
      </w:r>
    </w:p>
    <w:p w:rsidR="00C80733" w:rsidRPr="002C51BE" w:rsidRDefault="00571CE2" w:rsidP="00C80733">
      <w:pPr>
        <w:pStyle w:val="Default"/>
        <w:spacing w:line="276" w:lineRule="auto"/>
        <w:jc w:val="both"/>
        <w:rPr>
          <w:color w:val="auto"/>
          <w:sz w:val="23"/>
          <w:szCs w:val="23"/>
        </w:rPr>
      </w:pPr>
      <w:r>
        <w:rPr>
          <w:color w:val="auto"/>
          <w:sz w:val="23"/>
          <w:szCs w:val="23"/>
        </w:rPr>
        <w:t>5</w:t>
      </w:r>
      <w:r w:rsidR="0063090B">
        <w:rPr>
          <w:color w:val="auto"/>
          <w:sz w:val="23"/>
          <w:szCs w:val="23"/>
        </w:rPr>
        <w:t xml:space="preserve">) </w:t>
      </w:r>
      <w:r w:rsidR="00C80733" w:rsidRPr="002C51BE">
        <w:rPr>
          <w:color w:val="auto"/>
          <w:sz w:val="23"/>
          <w:szCs w:val="23"/>
        </w:rPr>
        <w:t xml:space="preserve">intervento, su specifica richiesta </w:t>
      </w:r>
      <w:r w:rsidR="0063090B">
        <w:rPr>
          <w:color w:val="auto"/>
          <w:sz w:val="23"/>
          <w:szCs w:val="23"/>
        </w:rPr>
        <w:t>della Prefettura</w:t>
      </w:r>
      <w:r w:rsidR="00C80733" w:rsidRPr="002C51BE">
        <w:rPr>
          <w:color w:val="auto"/>
          <w:sz w:val="23"/>
          <w:szCs w:val="23"/>
        </w:rPr>
        <w:t>, per la raccolta e smaltimento di elevati quantitativi di rifiuti, sia assimi</w:t>
      </w:r>
      <w:r w:rsidR="00725E90">
        <w:rPr>
          <w:color w:val="auto"/>
          <w:sz w:val="23"/>
          <w:szCs w:val="23"/>
        </w:rPr>
        <w:t>labili agli urbani che speciali;</w:t>
      </w:r>
    </w:p>
    <w:p w:rsidR="00C80733" w:rsidRPr="002C51BE" w:rsidRDefault="00571CE2" w:rsidP="00C80733">
      <w:pPr>
        <w:pStyle w:val="Default"/>
        <w:spacing w:line="276" w:lineRule="auto"/>
        <w:jc w:val="both"/>
        <w:rPr>
          <w:color w:val="auto"/>
          <w:sz w:val="23"/>
          <w:szCs w:val="23"/>
        </w:rPr>
      </w:pPr>
      <w:r>
        <w:rPr>
          <w:color w:val="auto"/>
          <w:sz w:val="23"/>
          <w:szCs w:val="23"/>
        </w:rPr>
        <w:t>6</w:t>
      </w:r>
      <w:r w:rsidR="00C80733" w:rsidRPr="002C51BE">
        <w:rPr>
          <w:color w:val="auto"/>
          <w:sz w:val="23"/>
          <w:szCs w:val="23"/>
        </w:rPr>
        <w:t>) raccolta di liquami proveniente dalla rete fognante interna non collegata alla rete comunale.</w:t>
      </w:r>
    </w:p>
    <w:p w:rsidR="00C80733" w:rsidRDefault="00C80733" w:rsidP="00C80733">
      <w:pPr>
        <w:pStyle w:val="Default"/>
        <w:spacing w:line="276" w:lineRule="auto"/>
        <w:jc w:val="both"/>
        <w:rPr>
          <w:color w:val="auto"/>
          <w:sz w:val="23"/>
          <w:szCs w:val="23"/>
        </w:rPr>
      </w:pPr>
      <w:r w:rsidRPr="002C51BE">
        <w:rPr>
          <w:color w:val="auto"/>
          <w:sz w:val="23"/>
          <w:szCs w:val="23"/>
        </w:rPr>
        <w:t>Per i rifiuti speciali pericolosi e non pericolosi dovrà essere dimensionata e predisposta un'area di raccolta da destinare a deposito temporaneo e forniti, secondo un pia</w:t>
      </w:r>
      <w:r w:rsidR="00725E90">
        <w:rPr>
          <w:color w:val="auto"/>
          <w:sz w:val="23"/>
          <w:szCs w:val="23"/>
        </w:rPr>
        <w:t>no concordato con la Prefettura</w:t>
      </w:r>
      <w:r w:rsidRPr="002C51BE">
        <w:rPr>
          <w:color w:val="auto"/>
          <w:sz w:val="23"/>
          <w:szCs w:val="23"/>
        </w:rPr>
        <w:t>, gli appositi contenitori in numero idoneo in funzione della quantità di rifiuti prevista per tipologia di rifiuto e per frequenza dei ritiri.</w:t>
      </w:r>
    </w:p>
    <w:p w:rsidR="0063090B" w:rsidRPr="0063090B" w:rsidRDefault="0063090B" w:rsidP="0063090B">
      <w:pPr>
        <w:pStyle w:val="Default"/>
        <w:spacing w:line="276" w:lineRule="auto"/>
        <w:jc w:val="both"/>
        <w:rPr>
          <w:sz w:val="23"/>
          <w:szCs w:val="23"/>
        </w:rPr>
      </w:pPr>
      <w:r w:rsidRPr="0063090B">
        <w:rPr>
          <w:sz w:val="23"/>
          <w:szCs w:val="23"/>
        </w:rPr>
        <w:t xml:space="preserve">L’attività di smaltimento deve ottemperare alle disposizioni dettate dalla normativa vigente </w:t>
      </w:r>
      <w:r w:rsidR="0005547E">
        <w:rPr>
          <w:sz w:val="23"/>
          <w:szCs w:val="23"/>
        </w:rPr>
        <w:t xml:space="preserve">e </w:t>
      </w:r>
      <w:r w:rsidRPr="0063090B">
        <w:rPr>
          <w:sz w:val="23"/>
          <w:szCs w:val="23"/>
        </w:rPr>
        <w:t xml:space="preserve">in particolare dal </w:t>
      </w:r>
      <w:r w:rsidR="006461C5" w:rsidRPr="0063090B">
        <w:rPr>
          <w:sz w:val="23"/>
          <w:szCs w:val="23"/>
        </w:rPr>
        <w:t>D.lgs.</w:t>
      </w:r>
      <w:r w:rsidRPr="0063090B">
        <w:rPr>
          <w:sz w:val="23"/>
          <w:szCs w:val="23"/>
        </w:rPr>
        <w:t xml:space="preserve"> n. 152/2006 e dal D.M. 30 marzo 2016 (SISTRI) e s.m.i.. </w:t>
      </w:r>
    </w:p>
    <w:p w:rsidR="00F173CA" w:rsidRPr="002C51BE" w:rsidRDefault="00F173CA" w:rsidP="00F173CA">
      <w:pPr>
        <w:pStyle w:val="Default"/>
        <w:spacing w:line="276" w:lineRule="auto"/>
        <w:jc w:val="both"/>
        <w:rPr>
          <w:color w:val="auto"/>
          <w:sz w:val="23"/>
          <w:szCs w:val="23"/>
        </w:rPr>
      </w:pPr>
      <w:r w:rsidRPr="002C51BE">
        <w:rPr>
          <w:color w:val="auto"/>
          <w:sz w:val="23"/>
          <w:szCs w:val="23"/>
        </w:rPr>
        <w:t>Il trasporto presso Centri di Conferimento autorizzati dovrà essere specifico mediante fornitura al</w:t>
      </w:r>
      <w:r>
        <w:rPr>
          <w:color w:val="auto"/>
          <w:sz w:val="23"/>
          <w:szCs w:val="23"/>
        </w:rPr>
        <w:t xml:space="preserve">la Prefettura </w:t>
      </w:r>
      <w:r w:rsidRPr="002C51BE">
        <w:rPr>
          <w:color w:val="auto"/>
          <w:sz w:val="23"/>
          <w:szCs w:val="23"/>
        </w:rPr>
        <w:t>di "Formulari Identificativi Rifiuti" debitamente controfirmati e timbrati dal Centro di Conferimento a prova dell'avvenuto smaltimento.</w:t>
      </w:r>
    </w:p>
    <w:p w:rsidR="0063090B" w:rsidRPr="0063090B" w:rsidRDefault="0063090B" w:rsidP="0063090B">
      <w:pPr>
        <w:pStyle w:val="Default"/>
        <w:spacing w:line="276" w:lineRule="auto"/>
        <w:jc w:val="both"/>
        <w:rPr>
          <w:sz w:val="23"/>
          <w:szCs w:val="23"/>
        </w:rPr>
      </w:pPr>
      <w:r w:rsidRPr="0063090B">
        <w:rPr>
          <w:sz w:val="23"/>
          <w:szCs w:val="23"/>
        </w:rPr>
        <w:t xml:space="preserve">Nel rispetto di applicabilità e scadenze previste dalla normativa vigente in materia di SISTRI di cui al D.M. 30 marzo 2016 s.m.i., il formulario di identificazione dei rifiuti è sostituito dalla scheda Sistri. La scheda completa deve essere trasmessa dal gestore dell’impianto </w:t>
      </w:r>
      <w:r w:rsidR="00F173CA">
        <w:rPr>
          <w:sz w:val="23"/>
          <w:szCs w:val="23"/>
        </w:rPr>
        <w:t>di recupero e smaltimento alla Prefettura</w:t>
      </w:r>
      <w:r w:rsidRPr="0063090B">
        <w:rPr>
          <w:sz w:val="23"/>
          <w:szCs w:val="23"/>
        </w:rPr>
        <w:t xml:space="preserve">. </w:t>
      </w:r>
    </w:p>
    <w:p w:rsidR="00C80733" w:rsidRPr="002C51BE" w:rsidRDefault="00C80733" w:rsidP="00C80733">
      <w:pPr>
        <w:pStyle w:val="Default"/>
        <w:spacing w:line="276" w:lineRule="auto"/>
        <w:jc w:val="both"/>
        <w:rPr>
          <w:color w:val="auto"/>
          <w:sz w:val="23"/>
          <w:szCs w:val="23"/>
        </w:rPr>
      </w:pPr>
      <w:r w:rsidRPr="002C51BE">
        <w:rPr>
          <w:color w:val="auto"/>
          <w:sz w:val="23"/>
          <w:szCs w:val="23"/>
        </w:rPr>
        <w:t xml:space="preserve">Sono a carico </w:t>
      </w:r>
      <w:r w:rsidR="00F173CA">
        <w:rPr>
          <w:color w:val="auto"/>
          <w:sz w:val="23"/>
          <w:szCs w:val="23"/>
        </w:rPr>
        <w:t>dell’aggiudicatario</w:t>
      </w:r>
      <w:r w:rsidRPr="002C51BE">
        <w:rPr>
          <w:color w:val="auto"/>
          <w:sz w:val="23"/>
          <w:szCs w:val="23"/>
        </w:rPr>
        <w:t xml:space="preserve"> tutti i costi inerenti la gestione del servizio, compresi</w:t>
      </w:r>
      <w:r w:rsidRPr="002C51BE">
        <w:rPr>
          <w:color w:val="FF0000"/>
          <w:sz w:val="23"/>
          <w:szCs w:val="23"/>
        </w:rPr>
        <w:t xml:space="preserve"> </w:t>
      </w:r>
      <w:r w:rsidRPr="002C51BE">
        <w:rPr>
          <w:color w:val="auto"/>
          <w:sz w:val="23"/>
          <w:szCs w:val="23"/>
        </w:rPr>
        <w:t xml:space="preserve">quelli del personale addetto al servizio di pulizia </w:t>
      </w:r>
      <w:r w:rsidR="0005547E">
        <w:rPr>
          <w:color w:val="auto"/>
          <w:sz w:val="23"/>
          <w:szCs w:val="23"/>
        </w:rPr>
        <w:t xml:space="preserve">e </w:t>
      </w:r>
      <w:r w:rsidRPr="002C51BE">
        <w:rPr>
          <w:color w:val="auto"/>
          <w:sz w:val="23"/>
          <w:szCs w:val="23"/>
        </w:rPr>
        <w:t>igiene ambientale, quelli per la manutenzione ordinaria e straordinaria delle attrezzature, quelli per l'acquisto e il rinnovo delle attrezzature e dei mezzi e quelli per l'acquisto dei materiali di consumo oggetto delle attività.</w:t>
      </w:r>
    </w:p>
    <w:p w:rsidR="00C80733" w:rsidRPr="002C51BE" w:rsidRDefault="00C80733" w:rsidP="00C80733">
      <w:pPr>
        <w:pStyle w:val="Default"/>
        <w:spacing w:line="276" w:lineRule="auto"/>
        <w:jc w:val="both"/>
        <w:rPr>
          <w:color w:val="auto"/>
          <w:sz w:val="23"/>
          <w:szCs w:val="23"/>
        </w:rPr>
      </w:pPr>
    </w:p>
    <w:p w:rsidR="00C80733" w:rsidRPr="002C51BE" w:rsidRDefault="00806EB1" w:rsidP="00C80733">
      <w:pPr>
        <w:pStyle w:val="Default"/>
        <w:spacing w:line="276" w:lineRule="auto"/>
        <w:jc w:val="both"/>
        <w:rPr>
          <w:b/>
          <w:color w:val="auto"/>
          <w:sz w:val="23"/>
          <w:szCs w:val="23"/>
        </w:rPr>
      </w:pPr>
      <w:r>
        <w:rPr>
          <w:b/>
          <w:color w:val="auto"/>
          <w:sz w:val="23"/>
          <w:szCs w:val="23"/>
        </w:rPr>
        <w:t xml:space="preserve">DESCRIZIONE DEL SERVIZIO </w:t>
      </w:r>
      <w:r w:rsidR="00F05DF2">
        <w:rPr>
          <w:b/>
          <w:color w:val="auto"/>
          <w:sz w:val="23"/>
          <w:szCs w:val="23"/>
        </w:rPr>
        <w:t>CURA DELLE AREE VERDI</w:t>
      </w:r>
    </w:p>
    <w:p w:rsidR="00C80733" w:rsidRPr="002C51BE" w:rsidRDefault="00C80733" w:rsidP="00C80733">
      <w:pPr>
        <w:pStyle w:val="Default"/>
        <w:spacing w:line="276" w:lineRule="auto"/>
        <w:jc w:val="both"/>
        <w:rPr>
          <w:color w:val="auto"/>
          <w:sz w:val="23"/>
          <w:szCs w:val="23"/>
        </w:rPr>
      </w:pPr>
      <w:r w:rsidRPr="002C51BE">
        <w:rPr>
          <w:color w:val="auto"/>
          <w:sz w:val="23"/>
          <w:szCs w:val="23"/>
        </w:rPr>
        <w:t>La manutenzione delle aree verdi, ove presenti, comprende il costante mantenimento in buone condizioni del tappeto erboso, giardini, piante, alberi, prati e tutte le superfici coltivate a verde poste nell’area di pertinenza del centro di accoglienza.</w:t>
      </w:r>
    </w:p>
    <w:p w:rsidR="00F05DF2" w:rsidRDefault="00C80733" w:rsidP="00F05DF2">
      <w:pPr>
        <w:pStyle w:val="Default"/>
        <w:spacing w:line="276" w:lineRule="auto"/>
        <w:jc w:val="both"/>
        <w:rPr>
          <w:color w:val="auto"/>
          <w:sz w:val="23"/>
          <w:szCs w:val="23"/>
        </w:rPr>
      </w:pPr>
      <w:r w:rsidRPr="002C51BE">
        <w:rPr>
          <w:color w:val="auto"/>
          <w:sz w:val="23"/>
          <w:szCs w:val="23"/>
        </w:rPr>
        <w:t xml:space="preserve">Gli interventi da effettuare devono comprendere, con la frequenza dettata dalla necessità, le attività </w:t>
      </w:r>
      <w:r w:rsidR="00F05DF2">
        <w:rPr>
          <w:color w:val="auto"/>
          <w:sz w:val="23"/>
          <w:szCs w:val="23"/>
        </w:rPr>
        <w:t xml:space="preserve">indicate nelle tabelle allegate, </w:t>
      </w:r>
      <w:r w:rsidRPr="002C51BE">
        <w:rPr>
          <w:color w:val="auto"/>
          <w:sz w:val="23"/>
          <w:szCs w:val="23"/>
        </w:rPr>
        <w:t>di cui dare conto alla Prefettura mediante a</w:t>
      </w:r>
      <w:r w:rsidR="00F05DF2">
        <w:rPr>
          <w:color w:val="auto"/>
          <w:sz w:val="23"/>
          <w:szCs w:val="23"/>
        </w:rPr>
        <w:t>nnotazione in apposito registro.</w:t>
      </w:r>
    </w:p>
    <w:p w:rsidR="00C80733" w:rsidRDefault="00C80733" w:rsidP="00F05DF2">
      <w:pPr>
        <w:pStyle w:val="Default"/>
        <w:spacing w:line="276" w:lineRule="auto"/>
        <w:jc w:val="both"/>
        <w:rPr>
          <w:rFonts w:ascii="Times New Roman" w:eastAsia="Calibri" w:hAnsi="Times New Roman"/>
        </w:rPr>
      </w:pPr>
    </w:p>
    <w:p w:rsidR="001E689F" w:rsidRPr="00D00F75" w:rsidRDefault="001E689F" w:rsidP="001E689F">
      <w:pPr>
        <w:autoSpaceDE w:val="0"/>
        <w:autoSpaceDN w:val="0"/>
        <w:adjustRightInd w:val="0"/>
        <w:spacing w:after="0" w:line="240" w:lineRule="auto"/>
        <w:jc w:val="both"/>
        <w:rPr>
          <w:rFonts w:ascii="Arial" w:hAnsi="Arial" w:cs="Arial"/>
          <w:b/>
          <w:bCs/>
          <w:sz w:val="23"/>
          <w:szCs w:val="23"/>
        </w:rPr>
      </w:pPr>
      <w:r w:rsidRPr="00D00F75">
        <w:rPr>
          <w:rFonts w:ascii="Arial" w:hAnsi="Arial" w:cs="Arial"/>
          <w:b/>
          <w:bCs/>
          <w:sz w:val="23"/>
          <w:szCs w:val="23"/>
        </w:rPr>
        <w:lastRenderedPageBreak/>
        <w:t>PERSONALE ADDETTO AL SERVIZIO</w:t>
      </w:r>
    </w:p>
    <w:p w:rsidR="001E689F" w:rsidRPr="00D00F75" w:rsidRDefault="001E689F" w:rsidP="00A520CD">
      <w:pPr>
        <w:autoSpaceDE w:val="0"/>
        <w:autoSpaceDN w:val="0"/>
        <w:adjustRightInd w:val="0"/>
        <w:spacing w:after="0" w:line="276" w:lineRule="auto"/>
        <w:jc w:val="both"/>
        <w:rPr>
          <w:rFonts w:ascii="Arial" w:hAnsi="Arial" w:cs="Arial"/>
          <w:sz w:val="23"/>
          <w:szCs w:val="23"/>
        </w:rPr>
      </w:pPr>
      <w:r w:rsidRPr="00D00F75">
        <w:rPr>
          <w:rFonts w:ascii="Arial" w:hAnsi="Arial" w:cs="Arial"/>
          <w:sz w:val="23"/>
          <w:szCs w:val="23"/>
        </w:rPr>
        <w:t xml:space="preserve">Nell'ambito dell’appalto, </w:t>
      </w:r>
      <w:r w:rsidR="008C2A46">
        <w:rPr>
          <w:rFonts w:ascii="Arial" w:hAnsi="Arial" w:cs="Arial"/>
          <w:sz w:val="23"/>
          <w:szCs w:val="23"/>
        </w:rPr>
        <w:t>l’a</w:t>
      </w:r>
      <w:r w:rsidR="001F77A4" w:rsidRPr="00D00F75">
        <w:rPr>
          <w:rFonts w:ascii="Arial" w:hAnsi="Arial" w:cs="Arial"/>
          <w:sz w:val="23"/>
          <w:szCs w:val="23"/>
        </w:rPr>
        <w:t xml:space="preserve">ggiudicatario individua il </w:t>
      </w:r>
      <w:r w:rsidR="008C2A46">
        <w:rPr>
          <w:rFonts w:ascii="Arial" w:hAnsi="Arial" w:cs="Arial"/>
          <w:i/>
          <w:sz w:val="23"/>
          <w:szCs w:val="23"/>
        </w:rPr>
        <w:t>r</w:t>
      </w:r>
      <w:r w:rsidR="00487386">
        <w:rPr>
          <w:rFonts w:ascii="Arial" w:hAnsi="Arial" w:cs="Arial"/>
          <w:i/>
          <w:sz w:val="23"/>
          <w:szCs w:val="23"/>
        </w:rPr>
        <w:t>esponsabile del servizio,</w:t>
      </w:r>
      <w:r w:rsidR="008C2A46">
        <w:rPr>
          <w:rFonts w:ascii="Arial" w:hAnsi="Arial" w:cs="Arial"/>
          <w:sz w:val="23"/>
          <w:szCs w:val="23"/>
        </w:rPr>
        <w:t xml:space="preserve"> ovvero la persona</w:t>
      </w:r>
      <w:r w:rsidRPr="00D00F75">
        <w:rPr>
          <w:rFonts w:ascii="Arial" w:hAnsi="Arial" w:cs="Arial"/>
          <w:sz w:val="23"/>
          <w:szCs w:val="23"/>
        </w:rPr>
        <w:t xml:space="preserve"> dotata di idoneo livello di responsabilità e potere decisi</w:t>
      </w:r>
      <w:r w:rsidR="008C2A46">
        <w:rPr>
          <w:rFonts w:ascii="Arial" w:hAnsi="Arial" w:cs="Arial"/>
          <w:sz w:val="23"/>
          <w:szCs w:val="23"/>
        </w:rPr>
        <w:t>onale</w:t>
      </w:r>
      <w:r w:rsidRPr="00D00F75">
        <w:rPr>
          <w:rFonts w:ascii="Arial" w:hAnsi="Arial" w:cs="Arial"/>
          <w:sz w:val="23"/>
          <w:szCs w:val="23"/>
        </w:rPr>
        <w:t xml:space="preserve"> incaricata,</w:t>
      </w:r>
      <w:r w:rsidR="001F77A4" w:rsidRPr="00D00F75">
        <w:rPr>
          <w:rFonts w:ascii="Arial" w:hAnsi="Arial" w:cs="Arial"/>
          <w:sz w:val="23"/>
          <w:szCs w:val="23"/>
        </w:rPr>
        <w:t xml:space="preserve"> </w:t>
      </w:r>
      <w:r w:rsidRPr="00D00F75">
        <w:rPr>
          <w:rFonts w:ascii="Arial" w:hAnsi="Arial" w:cs="Arial"/>
          <w:sz w:val="23"/>
          <w:szCs w:val="23"/>
        </w:rPr>
        <w:t>oltre che del normale espletamento delle attività, anche della gestione di tutti gli aspetti</w:t>
      </w:r>
      <w:r w:rsidR="001F77A4" w:rsidRPr="00D00F75">
        <w:rPr>
          <w:rFonts w:ascii="Arial" w:hAnsi="Arial" w:cs="Arial"/>
          <w:sz w:val="23"/>
          <w:szCs w:val="23"/>
        </w:rPr>
        <w:t xml:space="preserve"> </w:t>
      </w:r>
      <w:r w:rsidRPr="00D00F75">
        <w:rPr>
          <w:rFonts w:ascii="Arial" w:hAnsi="Arial" w:cs="Arial"/>
          <w:sz w:val="23"/>
          <w:szCs w:val="23"/>
        </w:rPr>
        <w:t xml:space="preserve">del servizio. Il </w:t>
      </w:r>
      <w:r w:rsidR="008C2A46">
        <w:rPr>
          <w:rFonts w:ascii="Arial" w:hAnsi="Arial" w:cs="Arial"/>
          <w:sz w:val="23"/>
          <w:szCs w:val="23"/>
        </w:rPr>
        <w:t>r</w:t>
      </w:r>
      <w:r w:rsidR="001F77A4" w:rsidRPr="00D00F75">
        <w:rPr>
          <w:rFonts w:ascii="Arial" w:hAnsi="Arial" w:cs="Arial"/>
          <w:sz w:val="23"/>
          <w:szCs w:val="23"/>
        </w:rPr>
        <w:t xml:space="preserve">esponsabile </w:t>
      </w:r>
      <w:r w:rsidRPr="00D00F75">
        <w:rPr>
          <w:rFonts w:ascii="Arial" w:hAnsi="Arial" w:cs="Arial"/>
          <w:iCs/>
          <w:sz w:val="23"/>
          <w:szCs w:val="23"/>
        </w:rPr>
        <w:t>del servizio</w:t>
      </w:r>
      <w:r w:rsidRPr="00D00F75">
        <w:rPr>
          <w:rFonts w:ascii="Arial" w:hAnsi="Arial" w:cs="Arial"/>
          <w:i/>
          <w:iCs/>
          <w:sz w:val="23"/>
          <w:szCs w:val="23"/>
        </w:rPr>
        <w:t xml:space="preserve"> </w:t>
      </w:r>
      <w:r w:rsidRPr="00D00F75">
        <w:rPr>
          <w:rFonts w:ascii="Arial" w:hAnsi="Arial" w:cs="Arial"/>
          <w:sz w:val="23"/>
          <w:szCs w:val="23"/>
        </w:rPr>
        <w:t>rappre</w:t>
      </w:r>
      <w:r w:rsidR="008C2A46">
        <w:rPr>
          <w:rFonts w:ascii="Arial" w:hAnsi="Arial" w:cs="Arial"/>
          <w:sz w:val="23"/>
          <w:szCs w:val="23"/>
        </w:rPr>
        <w:t>senta l’interfaccia unica dell’a</w:t>
      </w:r>
      <w:r w:rsidRPr="00D00F75">
        <w:rPr>
          <w:rFonts w:ascii="Arial" w:hAnsi="Arial" w:cs="Arial"/>
          <w:sz w:val="23"/>
          <w:szCs w:val="23"/>
        </w:rPr>
        <w:t>ggiudicatario</w:t>
      </w:r>
      <w:r w:rsidR="001F77A4" w:rsidRPr="00D00F75">
        <w:rPr>
          <w:rFonts w:ascii="Arial" w:hAnsi="Arial" w:cs="Arial"/>
          <w:sz w:val="23"/>
          <w:szCs w:val="23"/>
        </w:rPr>
        <w:t xml:space="preserve"> </w:t>
      </w:r>
      <w:r w:rsidRPr="00D00F75">
        <w:rPr>
          <w:rFonts w:ascii="Arial" w:hAnsi="Arial" w:cs="Arial"/>
          <w:sz w:val="23"/>
          <w:szCs w:val="23"/>
        </w:rPr>
        <w:t xml:space="preserve">verso </w:t>
      </w:r>
      <w:r w:rsidR="008C2A46">
        <w:rPr>
          <w:rFonts w:ascii="Arial" w:hAnsi="Arial" w:cs="Arial"/>
          <w:sz w:val="23"/>
          <w:szCs w:val="23"/>
        </w:rPr>
        <w:t>l’e</w:t>
      </w:r>
      <w:r w:rsidR="001F77A4" w:rsidRPr="00D00F75">
        <w:rPr>
          <w:rFonts w:ascii="Arial" w:hAnsi="Arial" w:cs="Arial"/>
          <w:sz w:val="23"/>
          <w:szCs w:val="23"/>
        </w:rPr>
        <w:t>nte gestore e dell</w:t>
      </w:r>
      <w:r w:rsidR="008C2A46">
        <w:rPr>
          <w:rFonts w:ascii="Arial" w:hAnsi="Arial" w:cs="Arial"/>
          <w:sz w:val="23"/>
          <w:szCs w:val="23"/>
        </w:rPr>
        <w:t>a Prefettura</w:t>
      </w:r>
      <w:r w:rsidRPr="00D00F75">
        <w:rPr>
          <w:rFonts w:ascii="Arial" w:hAnsi="Arial" w:cs="Arial"/>
          <w:sz w:val="23"/>
          <w:szCs w:val="23"/>
        </w:rPr>
        <w:t>.</w:t>
      </w:r>
    </w:p>
    <w:p w:rsidR="001E689F" w:rsidRPr="00D00F75" w:rsidRDefault="001E689F" w:rsidP="00A520CD">
      <w:pPr>
        <w:autoSpaceDE w:val="0"/>
        <w:autoSpaceDN w:val="0"/>
        <w:adjustRightInd w:val="0"/>
        <w:spacing w:after="0" w:line="276" w:lineRule="auto"/>
        <w:jc w:val="both"/>
        <w:rPr>
          <w:rFonts w:ascii="Arial" w:hAnsi="Arial" w:cs="Arial"/>
          <w:sz w:val="23"/>
          <w:szCs w:val="23"/>
        </w:rPr>
      </w:pPr>
      <w:r w:rsidRPr="00D00F75">
        <w:rPr>
          <w:rFonts w:ascii="Arial" w:hAnsi="Arial" w:cs="Arial"/>
          <w:sz w:val="23"/>
          <w:szCs w:val="23"/>
        </w:rPr>
        <w:t xml:space="preserve">Il personale impiegato nel servizio dovrà firmare quotidianamente, all’inizio </w:t>
      </w:r>
      <w:r w:rsidR="0005547E">
        <w:rPr>
          <w:rFonts w:ascii="Arial" w:hAnsi="Arial" w:cs="Arial"/>
          <w:sz w:val="23"/>
          <w:szCs w:val="23"/>
        </w:rPr>
        <w:t xml:space="preserve">e </w:t>
      </w:r>
      <w:r w:rsidRPr="00D00F75">
        <w:rPr>
          <w:rFonts w:ascii="Arial" w:hAnsi="Arial" w:cs="Arial"/>
          <w:sz w:val="23"/>
          <w:szCs w:val="23"/>
        </w:rPr>
        <w:t>al</w:t>
      </w:r>
      <w:r w:rsidR="001F77A4" w:rsidRPr="00D00F75">
        <w:rPr>
          <w:rFonts w:ascii="Arial" w:hAnsi="Arial" w:cs="Arial"/>
          <w:sz w:val="23"/>
          <w:szCs w:val="23"/>
        </w:rPr>
        <w:t xml:space="preserve"> </w:t>
      </w:r>
      <w:r w:rsidRPr="00D00F75">
        <w:rPr>
          <w:rFonts w:ascii="Arial" w:hAnsi="Arial" w:cs="Arial"/>
          <w:sz w:val="23"/>
          <w:szCs w:val="23"/>
        </w:rPr>
        <w:t>termine del l</w:t>
      </w:r>
      <w:r w:rsidR="008C2A46">
        <w:rPr>
          <w:rFonts w:ascii="Arial" w:hAnsi="Arial" w:cs="Arial"/>
          <w:sz w:val="23"/>
          <w:szCs w:val="23"/>
        </w:rPr>
        <w:t>avoro, apposito registro che l’a</w:t>
      </w:r>
      <w:r w:rsidRPr="00D00F75">
        <w:rPr>
          <w:rFonts w:ascii="Arial" w:hAnsi="Arial" w:cs="Arial"/>
          <w:sz w:val="23"/>
          <w:szCs w:val="23"/>
        </w:rPr>
        <w:t>ggiudicatario dovrà mettere a disposizione</w:t>
      </w:r>
      <w:r w:rsidR="001F77A4" w:rsidRPr="00D00F75">
        <w:rPr>
          <w:rFonts w:ascii="Arial" w:hAnsi="Arial" w:cs="Arial"/>
          <w:sz w:val="23"/>
          <w:szCs w:val="23"/>
        </w:rPr>
        <w:t xml:space="preserve"> </w:t>
      </w:r>
      <w:r w:rsidRPr="00D00F75">
        <w:rPr>
          <w:rFonts w:ascii="Arial" w:hAnsi="Arial" w:cs="Arial"/>
          <w:sz w:val="23"/>
          <w:szCs w:val="23"/>
        </w:rPr>
        <w:t>dell</w:t>
      </w:r>
      <w:r w:rsidR="008C2A46">
        <w:rPr>
          <w:rFonts w:ascii="Arial" w:hAnsi="Arial" w:cs="Arial"/>
          <w:sz w:val="23"/>
          <w:szCs w:val="23"/>
        </w:rPr>
        <w:t xml:space="preserve">a Prefettura </w:t>
      </w:r>
      <w:r w:rsidRPr="00D00F75">
        <w:rPr>
          <w:rFonts w:ascii="Arial" w:hAnsi="Arial" w:cs="Arial"/>
          <w:sz w:val="23"/>
          <w:szCs w:val="23"/>
        </w:rPr>
        <w:t>sin dall’attivazione del servizio.</w:t>
      </w:r>
    </w:p>
    <w:p w:rsidR="006514E3" w:rsidRDefault="006514E3" w:rsidP="00A520CD">
      <w:pPr>
        <w:autoSpaceDE w:val="0"/>
        <w:autoSpaceDN w:val="0"/>
        <w:adjustRightInd w:val="0"/>
        <w:spacing w:after="0" w:line="276" w:lineRule="auto"/>
        <w:jc w:val="both"/>
        <w:rPr>
          <w:rFonts w:ascii="Arial" w:hAnsi="Arial" w:cs="Arial"/>
          <w:sz w:val="23"/>
          <w:szCs w:val="23"/>
        </w:rPr>
      </w:pPr>
    </w:p>
    <w:p w:rsidR="00F76728" w:rsidRDefault="00F76728" w:rsidP="00A520CD">
      <w:pPr>
        <w:autoSpaceDE w:val="0"/>
        <w:autoSpaceDN w:val="0"/>
        <w:adjustRightInd w:val="0"/>
        <w:spacing w:after="0" w:line="276" w:lineRule="auto"/>
        <w:jc w:val="both"/>
        <w:rPr>
          <w:rFonts w:ascii="Arial" w:hAnsi="Arial" w:cs="Arial"/>
          <w:sz w:val="23"/>
          <w:szCs w:val="23"/>
        </w:rPr>
      </w:pPr>
    </w:p>
    <w:p w:rsidR="00F76728" w:rsidRDefault="00F76728" w:rsidP="00F76728">
      <w:pPr>
        <w:jc w:val="both"/>
        <w:rPr>
          <w:rFonts w:ascii="Arial" w:hAnsi="Arial" w:cs="Arial"/>
          <w:b/>
          <w:sz w:val="23"/>
          <w:szCs w:val="23"/>
        </w:rPr>
      </w:pPr>
      <w:r>
        <w:rPr>
          <w:rFonts w:ascii="Arial" w:hAnsi="Arial" w:cs="Arial"/>
          <w:b/>
          <w:sz w:val="23"/>
          <w:szCs w:val="23"/>
        </w:rPr>
        <w:t>APPLICAZIONE DEI CRITERI AMBIENTALI MINIMI NELL’ESECUZIONE DEL SERVIZIO DI PULIZIA ED IGIENE AMBIENTALE.</w:t>
      </w:r>
    </w:p>
    <w:p w:rsidR="00F76728" w:rsidRDefault="00F76728" w:rsidP="00F76728">
      <w:pPr>
        <w:jc w:val="both"/>
        <w:rPr>
          <w:rFonts w:ascii="Arial" w:hAnsi="Arial" w:cs="Arial"/>
          <w:sz w:val="23"/>
          <w:szCs w:val="23"/>
        </w:rPr>
      </w:pPr>
      <w:r w:rsidRPr="00D16D93">
        <w:rPr>
          <w:rFonts w:ascii="Arial" w:hAnsi="Arial" w:cs="Arial"/>
          <w:sz w:val="23"/>
          <w:szCs w:val="23"/>
        </w:rPr>
        <w:t xml:space="preserve"> Le prestazioni </w:t>
      </w:r>
      <w:r>
        <w:rPr>
          <w:rFonts w:ascii="Arial" w:hAnsi="Arial" w:cs="Arial"/>
          <w:sz w:val="23"/>
          <w:szCs w:val="23"/>
        </w:rPr>
        <w:t xml:space="preserve">indicate nelle presenti specifiche </w:t>
      </w:r>
      <w:r w:rsidRPr="00D16D93">
        <w:rPr>
          <w:rFonts w:ascii="Arial" w:hAnsi="Arial" w:cs="Arial"/>
          <w:sz w:val="23"/>
          <w:szCs w:val="23"/>
        </w:rPr>
        <w:t xml:space="preserve">sono assicurate </w:t>
      </w:r>
      <w:r>
        <w:rPr>
          <w:rFonts w:ascii="Arial" w:hAnsi="Arial" w:cs="Arial"/>
          <w:sz w:val="23"/>
          <w:szCs w:val="23"/>
        </w:rPr>
        <w:t>conformemente ai</w:t>
      </w:r>
      <w:r w:rsidRPr="00D16D93">
        <w:rPr>
          <w:rFonts w:ascii="Arial" w:hAnsi="Arial" w:cs="Arial"/>
          <w:sz w:val="23"/>
          <w:szCs w:val="23"/>
        </w:rPr>
        <w:t xml:space="preserve"> criteri ambientali </w:t>
      </w:r>
      <w:r w:rsidR="00A54626" w:rsidRPr="00D16D93">
        <w:rPr>
          <w:rFonts w:ascii="Arial" w:hAnsi="Arial" w:cs="Arial"/>
          <w:sz w:val="23"/>
          <w:szCs w:val="23"/>
        </w:rPr>
        <w:t xml:space="preserve">minimi </w:t>
      </w:r>
      <w:r w:rsidRPr="00D16D93">
        <w:rPr>
          <w:rFonts w:ascii="Arial" w:hAnsi="Arial" w:cs="Arial"/>
          <w:sz w:val="23"/>
          <w:szCs w:val="23"/>
        </w:rPr>
        <w:t>applicabili ai sensi del Decreto del Ministero dell’ambiente e della sicurezza energetica, n. 51 del 29 gennaio 2021, come successivamente modificato ed integrato con Decreto ministeriale del 24 settembre 2021</w:t>
      </w:r>
      <w:r w:rsidRPr="00D16D93">
        <w:rPr>
          <w:rFonts w:ascii="Arial" w:hAnsi="Arial" w:cs="Arial"/>
          <w:sz w:val="23"/>
          <w:szCs w:val="23"/>
          <w:vertAlign w:val="superscript"/>
        </w:rPr>
        <w:footnoteReference w:id="1"/>
      </w:r>
      <w:r w:rsidRPr="00D16D93">
        <w:rPr>
          <w:rFonts w:ascii="Arial" w:hAnsi="Arial" w:cs="Arial"/>
          <w:sz w:val="23"/>
          <w:szCs w:val="23"/>
        </w:rPr>
        <w:t>. In particolare, l’aggiudicatario è tenuto al rispetto delle</w:t>
      </w:r>
      <w:r>
        <w:rPr>
          <w:rFonts w:ascii="Arial" w:hAnsi="Arial" w:cs="Arial"/>
          <w:sz w:val="23"/>
          <w:szCs w:val="23"/>
        </w:rPr>
        <w:t xml:space="preserve"> clausole e delle</w:t>
      </w:r>
      <w:r w:rsidRPr="00D16D93">
        <w:rPr>
          <w:rFonts w:ascii="Arial" w:hAnsi="Arial" w:cs="Arial"/>
          <w:sz w:val="23"/>
          <w:szCs w:val="23"/>
        </w:rPr>
        <w:t xml:space="preserve"> specifiche di cui alle seguenti sezioni del citato Allegato 1:</w:t>
      </w:r>
    </w:p>
    <w:p w:rsidR="00F76728" w:rsidRPr="00D16D93" w:rsidRDefault="00F76728" w:rsidP="00F76728">
      <w:pPr>
        <w:pStyle w:val="Paragrafoelenco"/>
        <w:numPr>
          <w:ilvl w:val="0"/>
          <w:numId w:val="7"/>
        </w:numPr>
        <w:spacing w:after="200" w:line="276" w:lineRule="auto"/>
        <w:jc w:val="both"/>
        <w:rPr>
          <w:rFonts w:ascii="Arial" w:hAnsi="Arial" w:cs="Arial"/>
          <w:bCs/>
          <w:sz w:val="23"/>
          <w:szCs w:val="23"/>
        </w:rPr>
      </w:pPr>
      <w:r w:rsidRPr="00D16D93">
        <w:rPr>
          <w:rFonts w:ascii="Arial" w:hAnsi="Arial" w:cs="Arial"/>
          <w:sz w:val="23"/>
          <w:szCs w:val="23"/>
        </w:rPr>
        <w:t>lettera C) - “</w:t>
      </w:r>
      <w:r w:rsidRPr="00D16D93">
        <w:rPr>
          <w:rFonts w:ascii="Arial" w:hAnsi="Arial" w:cs="Arial"/>
          <w:bCs/>
          <w:i/>
          <w:sz w:val="23"/>
          <w:szCs w:val="23"/>
        </w:rPr>
        <w:t>criteri ambientali minimi per l’affidamento del servizio di pulizia di edifici ed altri ambienti ad uso civile</w:t>
      </w:r>
      <w:r w:rsidRPr="00D16D52">
        <w:rPr>
          <w:rFonts w:ascii="Arial" w:hAnsi="Arial" w:cs="Arial"/>
          <w:bCs/>
          <w:i/>
          <w:sz w:val="23"/>
          <w:szCs w:val="23"/>
        </w:rPr>
        <w:t>”;</w:t>
      </w:r>
    </w:p>
    <w:p w:rsidR="00F76728" w:rsidRPr="00D16D93" w:rsidRDefault="00F76728" w:rsidP="00F76728">
      <w:pPr>
        <w:pStyle w:val="Paragrafoelenco"/>
        <w:numPr>
          <w:ilvl w:val="0"/>
          <w:numId w:val="7"/>
        </w:numPr>
        <w:spacing w:after="200" w:line="276" w:lineRule="auto"/>
        <w:jc w:val="both"/>
        <w:rPr>
          <w:rFonts w:ascii="Arial" w:hAnsi="Arial" w:cs="Arial"/>
          <w:bCs/>
          <w:sz w:val="23"/>
          <w:szCs w:val="23"/>
        </w:rPr>
      </w:pPr>
      <w:r w:rsidRPr="00D16D52">
        <w:rPr>
          <w:rFonts w:ascii="Arial" w:hAnsi="Arial" w:cs="Arial"/>
          <w:bCs/>
          <w:i/>
          <w:iCs/>
          <w:sz w:val="23"/>
          <w:szCs w:val="23"/>
        </w:rPr>
        <w:t>lettera D) - “criteri ambientali minimi dei detergenti per le pulizie ordinarie delle superfici</w:t>
      </w:r>
    </w:p>
    <w:p w:rsidR="00F76728" w:rsidRPr="00D16D93" w:rsidRDefault="00F76728" w:rsidP="00F76728">
      <w:pPr>
        <w:pStyle w:val="Paragrafoelenco"/>
        <w:numPr>
          <w:ilvl w:val="0"/>
          <w:numId w:val="7"/>
        </w:numPr>
        <w:spacing w:after="200" w:line="276" w:lineRule="auto"/>
        <w:jc w:val="both"/>
        <w:rPr>
          <w:rFonts w:ascii="Arial" w:hAnsi="Arial" w:cs="Arial"/>
          <w:bCs/>
          <w:sz w:val="23"/>
          <w:szCs w:val="23"/>
        </w:rPr>
      </w:pPr>
      <w:r w:rsidRPr="00D16D93">
        <w:rPr>
          <w:rFonts w:ascii="Arial" w:hAnsi="Arial" w:cs="Arial"/>
          <w:sz w:val="23"/>
          <w:szCs w:val="23"/>
        </w:rPr>
        <w:t>lettera E) - “</w:t>
      </w:r>
      <w:r w:rsidRPr="00D16D93">
        <w:rPr>
          <w:rFonts w:ascii="Arial" w:hAnsi="Arial" w:cs="Arial"/>
          <w:bCs/>
          <w:i/>
          <w:iCs/>
          <w:sz w:val="23"/>
          <w:szCs w:val="23"/>
        </w:rPr>
        <w:t>criteri ambientali minimi dei detergenti per le pulizie periodiche e straordinarie di superfici</w:t>
      </w:r>
      <w:r>
        <w:rPr>
          <w:rFonts w:ascii="Arial" w:hAnsi="Arial" w:cs="Arial"/>
          <w:bCs/>
          <w:i/>
          <w:iCs/>
          <w:sz w:val="23"/>
          <w:szCs w:val="23"/>
        </w:rPr>
        <w:t>.</w:t>
      </w:r>
    </w:p>
    <w:p w:rsidR="00F76728" w:rsidRPr="00D00F75" w:rsidRDefault="00F76728" w:rsidP="00A520CD">
      <w:pPr>
        <w:autoSpaceDE w:val="0"/>
        <w:autoSpaceDN w:val="0"/>
        <w:adjustRightInd w:val="0"/>
        <w:spacing w:after="0" w:line="276" w:lineRule="auto"/>
        <w:jc w:val="both"/>
        <w:rPr>
          <w:rFonts w:ascii="Arial" w:hAnsi="Arial" w:cs="Arial"/>
          <w:sz w:val="23"/>
          <w:szCs w:val="23"/>
        </w:rPr>
      </w:pPr>
    </w:p>
    <w:sectPr w:rsidR="00F76728" w:rsidRPr="00D00F75" w:rsidSect="00BA043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F31" w:rsidRDefault="00667F31" w:rsidP="00A520CD">
      <w:pPr>
        <w:spacing w:after="0" w:line="240" w:lineRule="auto"/>
      </w:pPr>
      <w:r>
        <w:separator/>
      </w:r>
    </w:p>
  </w:endnote>
  <w:endnote w:type="continuationSeparator" w:id="0">
    <w:p w:rsidR="00667F31" w:rsidRDefault="00667F31" w:rsidP="00A5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576437"/>
      <w:docPartObj>
        <w:docPartGallery w:val="Page Numbers (Bottom of Page)"/>
        <w:docPartUnique/>
      </w:docPartObj>
    </w:sdtPr>
    <w:sdtEndPr/>
    <w:sdtContent>
      <w:p w:rsidR="00DD7009" w:rsidRDefault="00E6724C">
        <w:pPr>
          <w:pStyle w:val="Pidipagina"/>
          <w:jc w:val="right"/>
        </w:pPr>
        <w:r>
          <w:fldChar w:fldCharType="begin"/>
        </w:r>
        <w:r w:rsidR="00A23043">
          <w:instrText>PAGE   \* MERGEFORMAT</w:instrText>
        </w:r>
        <w:r>
          <w:fldChar w:fldCharType="separate"/>
        </w:r>
        <w:r w:rsidR="001122FC">
          <w:rPr>
            <w:noProof/>
          </w:rPr>
          <w:t>5</w:t>
        </w:r>
        <w:r>
          <w:rPr>
            <w:noProof/>
          </w:rPr>
          <w:fldChar w:fldCharType="end"/>
        </w:r>
      </w:p>
    </w:sdtContent>
  </w:sdt>
  <w:p w:rsidR="00DD7009" w:rsidRDefault="00DD700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F31" w:rsidRDefault="00667F31" w:rsidP="00A520CD">
      <w:pPr>
        <w:spacing w:after="0" w:line="240" w:lineRule="auto"/>
      </w:pPr>
      <w:r>
        <w:separator/>
      </w:r>
    </w:p>
  </w:footnote>
  <w:footnote w:type="continuationSeparator" w:id="0">
    <w:p w:rsidR="00667F31" w:rsidRDefault="00667F31" w:rsidP="00A520CD">
      <w:pPr>
        <w:spacing w:after="0" w:line="240" w:lineRule="auto"/>
      </w:pPr>
      <w:r>
        <w:continuationSeparator/>
      </w:r>
    </w:p>
  </w:footnote>
  <w:footnote w:id="1">
    <w:p w:rsidR="00F76728" w:rsidRDefault="00F76728" w:rsidP="00F76728">
      <w:pPr>
        <w:pStyle w:val="Testonotaapidipagina"/>
        <w:jc w:val="both"/>
      </w:pPr>
      <w:r>
        <w:rPr>
          <w:rStyle w:val="Rimandonotaapidipagina"/>
        </w:rPr>
        <w:footnoteRef/>
      </w:r>
      <w:r>
        <w:t xml:space="preserve"> </w:t>
      </w:r>
      <w:r w:rsidRPr="00FB402A">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09" w:rsidRPr="001122FC" w:rsidRDefault="001122FC" w:rsidP="001122FC">
    <w:pPr>
      <w:pStyle w:val="Default"/>
      <w:spacing w:line="276" w:lineRule="auto"/>
      <w:jc w:val="right"/>
      <w:rPr>
        <w:rFonts w:ascii="Arial Narrow" w:hAnsi="Arial Narrow"/>
        <w:b/>
        <w:color w:val="auto"/>
        <w:sz w:val="28"/>
      </w:rPr>
    </w:pPr>
    <w:r w:rsidRPr="001122FC">
      <w:rPr>
        <w:rFonts w:ascii="Arial Narrow" w:hAnsi="Arial Narrow"/>
        <w:b/>
        <w:color w:val="auto"/>
        <w:sz w:val="28"/>
      </w:rPr>
      <w:t>A</w:t>
    </w:r>
    <w:r w:rsidR="00B92772" w:rsidRPr="001122FC">
      <w:rPr>
        <w:rFonts w:ascii="Arial Narrow" w:hAnsi="Arial Narrow"/>
        <w:b/>
        <w:color w:val="auto"/>
        <w:sz w:val="28"/>
      </w:rPr>
      <w:t>LLEGATO 4-SEXIES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3574"/>
    <w:multiLevelType w:val="hybridMultilevel"/>
    <w:tmpl w:val="CF5A3F60"/>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C3C02"/>
    <w:multiLevelType w:val="hybridMultilevel"/>
    <w:tmpl w:val="1D5CC3A2"/>
    <w:lvl w:ilvl="0" w:tplc="3B2EB938">
      <w:start w:val="1"/>
      <w:numFmt w:val="bullet"/>
      <w:lvlText w:val="-"/>
      <w:lvlJc w:val="left"/>
      <w:pPr>
        <w:ind w:left="720" w:hanging="360"/>
      </w:pPr>
      <w:rPr>
        <w:rFonts w:ascii="Arial" w:eastAsia="SymbolMT"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B512D8"/>
    <w:multiLevelType w:val="hybridMultilevel"/>
    <w:tmpl w:val="E084B6A2"/>
    <w:lvl w:ilvl="0" w:tplc="F7CA83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5835CE"/>
    <w:multiLevelType w:val="hybridMultilevel"/>
    <w:tmpl w:val="074640C8"/>
    <w:lvl w:ilvl="0" w:tplc="3D62270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3206C1"/>
    <w:multiLevelType w:val="hybridMultilevel"/>
    <w:tmpl w:val="0A107080"/>
    <w:lvl w:ilvl="0" w:tplc="AFD4D4B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B73393"/>
    <w:multiLevelType w:val="hybridMultilevel"/>
    <w:tmpl w:val="0876E20A"/>
    <w:lvl w:ilvl="0" w:tplc="31505906">
      <w:start w:val="1"/>
      <w:numFmt w:val="decimal"/>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D42A3B"/>
    <w:multiLevelType w:val="hybridMultilevel"/>
    <w:tmpl w:val="2A08F306"/>
    <w:lvl w:ilvl="0" w:tplc="8440EDB8">
      <w:start w:val="1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9F"/>
    <w:rsid w:val="000146C5"/>
    <w:rsid w:val="0005547E"/>
    <w:rsid w:val="0005691A"/>
    <w:rsid w:val="00090A3D"/>
    <w:rsid w:val="000E6D7E"/>
    <w:rsid w:val="001122FC"/>
    <w:rsid w:val="00124B8B"/>
    <w:rsid w:val="001E689F"/>
    <w:rsid w:val="001F77A4"/>
    <w:rsid w:val="002368A4"/>
    <w:rsid w:val="002941E0"/>
    <w:rsid w:val="00344AE1"/>
    <w:rsid w:val="003640B3"/>
    <w:rsid w:val="00365437"/>
    <w:rsid w:val="003716EC"/>
    <w:rsid w:val="00467FFE"/>
    <w:rsid w:val="00487386"/>
    <w:rsid w:val="004F3F0D"/>
    <w:rsid w:val="00571CE2"/>
    <w:rsid w:val="0063090B"/>
    <w:rsid w:val="00633EA4"/>
    <w:rsid w:val="006461C5"/>
    <w:rsid w:val="006514E3"/>
    <w:rsid w:val="00667F31"/>
    <w:rsid w:val="006A2881"/>
    <w:rsid w:val="006F4626"/>
    <w:rsid w:val="006F6263"/>
    <w:rsid w:val="007027C3"/>
    <w:rsid w:val="00725E90"/>
    <w:rsid w:val="00782A70"/>
    <w:rsid w:val="00806EB1"/>
    <w:rsid w:val="008A2B19"/>
    <w:rsid w:val="008C2A46"/>
    <w:rsid w:val="008F7D01"/>
    <w:rsid w:val="00924BCE"/>
    <w:rsid w:val="00945EE7"/>
    <w:rsid w:val="009C5F30"/>
    <w:rsid w:val="00A23043"/>
    <w:rsid w:val="00A30AAB"/>
    <w:rsid w:val="00A520CD"/>
    <w:rsid w:val="00A54626"/>
    <w:rsid w:val="00AE5DEF"/>
    <w:rsid w:val="00B45DD8"/>
    <w:rsid w:val="00B92772"/>
    <w:rsid w:val="00BA043F"/>
    <w:rsid w:val="00BE22C3"/>
    <w:rsid w:val="00C16EB8"/>
    <w:rsid w:val="00C328D4"/>
    <w:rsid w:val="00C80733"/>
    <w:rsid w:val="00C946E5"/>
    <w:rsid w:val="00CF289A"/>
    <w:rsid w:val="00D00F75"/>
    <w:rsid w:val="00DD7009"/>
    <w:rsid w:val="00DF137C"/>
    <w:rsid w:val="00E61913"/>
    <w:rsid w:val="00E6724C"/>
    <w:rsid w:val="00E702C9"/>
    <w:rsid w:val="00EE172F"/>
    <w:rsid w:val="00F05DF2"/>
    <w:rsid w:val="00F173CA"/>
    <w:rsid w:val="00F22890"/>
    <w:rsid w:val="00F4231F"/>
    <w:rsid w:val="00F76728"/>
    <w:rsid w:val="00F80C73"/>
    <w:rsid w:val="00FE17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33728"/>
  <w15:docId w15:val="{32621812-447B-40E3-B24D-BFE2EEB4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04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E6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E689F"/>
    <w:pPr>
      <w:ind w:left="720"/>
      <w:contextualSpacing/>
    </w:pPr>
  </w:style>
  <w:style w:type="paragraph" w:styleId="NormaleWeb">
    <w:name w:val="Normal (Web)"/>
    <w:basedOn w:val="Normale"/>
    <w:uiPriority w:val="99"/>
    <w:semiHidden/>
    <w:unhideWhenUsed/>
    <w:rsid w:val="001E68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E689F"/>
    <w:rPr>
      <w:color w:val="0000FF"/>
      <w:u w:val="single"/>
    </w:rPr>
  </w:style>
  <w:style w:type="paragraph" w:styleId="Testofumetto">
    <w:name w:val="Balloon Text"/>
    <w:basedOn w:val="Normale"/>
    <w:link w:val="TestofumettoCarattere"/>
    <w:uiPriority w:val="99"/>
    <w:semiHidden/>
    <w:unhideWhenUsed/>
    <w:rsid w:val="001E68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689F"/>
    <w:rPr>
      <w:rFonts w:ascii="Segoe UI" w:hAnsi="Segoe UI" w:cs="Segoe UI"/>
      <w:sz w:val="18"/>
      <w:szCs w:val="18"/>
    </w:rPr>
  </w:style>
  <w:style w:type="paragraph" w:customStyle="1" w:styleId="Default">
    <w:name w:val="Default"/>
    <w:rsid w:val="001E689F"/>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A520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20CD"/>
  </w:style>
  <w:style w:type="paragraph" w:styleId="Pidipagina">
    <w:name w:val="footer"/>
    <w:basedOn w:val="Normale"/>
    <w:link w:val="PidipaginaCarattere"/>
    <w:uiPriority w:val="99"/>
    <w:unhideWhenUsed/>
    <w:rsid w:val="00A520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20CD"/>
  </w:style>
  <w:style w:type="paragraph" w:styleId="Testonotaapidipagina">
    <w:name w:val="footnote text"/>
    <w:basedOn w:val="Normale"/>
    <w:link w:val="TestonotaapidipaginaCarattere"/>
    <w:uiPriority w:val="99"/>
    <w:semiHidden/>
    <w:unhideWhenUsed/>
    <w:rsid w:val="00F76728"/>
    <w:pPr>
      <w:spacing w:after="0" w:line="240" w:lineRule="auto"/>
    </w:pPr>
    <w:rPr>
      <w:rFonts w:ascii="Calibri" w:eastAsia="Times New Roman" w:hAnsi="Calibri"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F76728"/>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F76728"/>
    <w:rPr>
      <w:vertAlign w:val="superscript"/>
    </w:rPr>
  </w:style>
  <w:style w:type="paragraph" w:styleId="Revisione">
    <w:name w:val="Revision"/>
    <w:hidden/>
    <w:uiPriority w:val="99"/>
    <w:semiHidden/>
    <w:rsid w:val="00EE17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8418">
      <w:bodyDiv w:val="1"/>
      <w:marLeft w:val="0"/>
      <w:marRight w:val="0"/>
      <w:marTop w:val="0"/>
      <w:marBottom w:val="0"/>
      <w:divBdr>
        <w:top w:val="none" w:sz="0" w:space="0" w:color="auto"/>
        <w:left w:val="none" w:sz="0" w:space="0" w:color="auto"/>
        <w:bottom w:val="none" w:sz="0" w:space="0" w:color="auto"/>
        <w:right w:val="none" w:sz="0" w:space="0" w:color="auto"/>
      </w:divBdr>
    </w:div>
    <w:div w:id="272328469">
      <w:bodyDiv w:val="1"/>
      <w:marLeft w:val="0"/>
      <w:marRight w:val="0"/>
      <w:marTop w:val="0"/>
      <w:marBottom w:val="0"/>
      <w:divBdr>
        <w:top w:val="none" w:sz="0" w:space="0" w:color="auto"/>
        <w:left w:val="none" w:sz="0" w:space="0" w:color="auto"/>
        <w:bottom w:val="none" w:sz="0" w:space="0" w:color="auto"/>
        <w:right w:val="none" w:sz="0" w:space="0" w:color="auto"/>
      </w:divBdr>
    </w:div>
    <w:div w:id="169495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31EBA-E769-45CC-AA32-B6C033E8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2066</Words>
  <Characters>11777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Ministero Dell'Interno - DLCI</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Ventola</dc:creator>
  <cp:keywords/>
  <dc:description/>
  <cp:lastModifiedBy>Cesare Massa</cp:lastModifiedBy>
  <cp:revision>4</cp:revision>
  <cp:lastPrinted>2018-09-26T15:12:00Z</cp:lastPrinted>
  <dcterms:created xsi:type="dcterms:W3CDTF">2023-09-27T10:56:00Z</dcterms:created>
  <dcterms:modified xsi:type="dcterms:W3CDTF">2024-02-22T16:46:00Z</dcterms:modified>
</cp:coreProperties>
</file>