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95D" w:rsidRPr="00043029" w:rsidRDefault="00043029" w:rsidP="004720A6">
      <w:pPr>
        <w:pStyle w:val="NormaleWeb"/>
        <w:shd w:val="clear" w:color="auto" w:fill="FFFFFF"/>
        <w:spacing w:before="0" w:beforeAutospacing="0" w:after="150" w:afterAutospacing="0"/>
        <w:jc w:val="both"/>
        <w:rPr>
          <w:rFonts w:ascii="Titillium Web Regular" w:hAnsi="Titillium Web Regular"/>
          <w:b/>
          <w:color w:val="313840"/>
        </w:rPr>
      </w:pPr>
      <w:r w:rsidRPr="00043029">
        <w:rPr>
          <w:rFonts w:ascii="Titillium Web Regular" w:hAnsi="Titillium Web Regular"/>
          <w:b/>
          <w:color w:val="313840"/>
        </w:rPr>
        <w:t>DOMANDA 1</w:t>
      </w:r>
    </w:p>
    <w:p w:rsidR="004720A6" w:rsidRPr="00043029" w:rsidRDefault="004720A6" w:rsidP="004720A6">
      <w:pPr>
        <w:pStyle w:val="NormaleWeb"/>
        <w:shd w:val="clear" w:color="auto" w:fill="FFFFFF"/>
        <w:spacing w:before="0" w:beforeAutospacing="0" w:after="150" w:afterAutospacing="0"/>
        <w:jc w:val="both"/>
        <w:rPr>
          <w:color w:val="313840"/>
        </w:rPr>
      </w:pPr>
      <w:r w:rsidRPr="00043029">
        <w:rPr>
          <w:color w:val="313840"/>
        </w:rPr>
        <w:t>In merito alla presente GARA APERTA SERVIZIO DI ACCOGLIENZA CITTADINI STRANIERI RICHIEDENTI PROTEZIONE INTERNAZIONALE IN SINGOLE UNITA' ABITATIVE PROVINCIALE PADOVA, con la presente siamo a richiedere se nel partecipare alla presente gara vanno presi in considerazione anche i posti messi a disposizione dalla scrivente cooperativa per l'accoglienza e l'assistenza dei cittadini ucraini </w:t>
      </w:r>
      <w:r w:rsidRPr="00043029">
        <w:rPr>
          <w:rStyle w:val="Enfasigrassetto"/>
          <w:b w:val="0"/>
          <w:color w:val="313840"/>
        </w:rPr>
        <w:t>CIG 9752193440. Tale richiesta viene avanzata in virtù della necessità, da parte della scrivente, di sapere quali strutture indicare in sede di offerta. </w:t>
      </w:r>
    </w:p>
    <w:p w:rsidR="00F201FD" w:rsidRDefault="004720A6" w:rsidP="00F201FD">
      <w:pPr>
        <w:pStyle w:val="NormaleWeb"/>
        <w:shd w:val="clear" w:color="auto" w:fill="FFFFFF"/>
        <w:spacing w:before="0" w:beforeAutospacing="0" w:after="150" w:afterAutospacing="0"/>
        <w:jc w:val="both"/>
        <w:rPr>
          <w:rStyle w:val="Enfasigrassetto"/>
          <w:b w:val="0"/>
          <w:color w:val="313840"/>
        </w:rPr>
      </w:pPr>
      <w:r w:rsidRPr="00043029">
        <w:rPr>
          <w:rStyle w:val="Enfasigrassetto"/>
          <w:b w:val="0"/>
          <w:color w:val="313840"/>
        </w:rPr>
        <w:t>In caso l'accoglienza per gli/le ucraini/e non sia da considerare nel suddetto bando la scrivente Cooperativa potrà continuare a fare riferimento alla Convenzione </w:t>
      </w:r>
      <w:proofErr w:type="gramStart"/>
      <w:r w:rsidR="00043029">
        <w:rPr>
          <w:rStyle w:val="Enfasigrassetto"/>
          <w:b w:val="0"/>
          <w:color w:val="313840"/>
        </w:rPr>
        <w:t>…….</w:t>
      </w:r>
      <w:proofErr w:type="gramEnd"/>
      <w:r w:rsidR="00043029">
        <w:rPr>
          <w:rStyle w:val="Enfasigrassetto"/>
          <w:b w:val="0"/>
          <w:color w:val="313840"/>
        </w:rPr>
        <w:t>.</w:t>
      </w:r>
      <w:r w:rsidRPr="00043029">
        <w:rPr>
          <w:rStyle w:val="Enfasigrassetto"/>
          <w:b w:val="0"/>
          <w:color w:val="313840"/>
        </w:rPr>
        <w:t>?</w:t>
      </w:r>
    </w:p>
    <w:p w:rsidR="00043029" w:rsidRPr="00043029" w:rsidRDefault="00043029" w:rsidP="00F201FD">
      <w:pPr>
        <w:pStyle w:val="NormaleWeb"/>
        <w:shd w:val="clear" w:color="auto" w:fill="FFFFFF"/>
        <w:spacing w:before="0" w:beforeAutospacing="0" w:after="150" w:afterAutospacing="0"/>
        <w:jc w:val="both"/>
        <w:rPr>
          <w:rStyle w:val="Enfasigrassetto"/>
          <w:color w:val="313840"/>
        </w:rPr>
      </w:pPr>
      <w:r w:rsidRPr="00043029">
        <w:rPr>
          <w:rStyle w:val="Enfasigrassetto"/>
          <w:color w:val="313840"/>
        </w:rPr>
        <w:t>RISPOSTA</w:t>
      </w:r>
    </w:p>
    <w:p w:rsidR="004720A6" w:rsidRPr="00043029" w:rsidRDefault="00C35F4F" w:rsidP="00F201FD">
      <w:pPr>
        <w:pStyle w:val="NormaleWeb"/>
        <w:shd w:val="clear" w:color="auto" w:fill="FFFFFF"/>
        <w:spacing w:before="0" w:beforeAutospacing="0" w:after="150" w:afterAutospacing="0"/>
        <w:jc w:val="both"/>
      </w:pPr>
      <w:r w:rsidRPr="00043029">
        <w:t>L</w:t>
      </w:r>
      <w:r w:rsidR="00CB195D" w:rsidRPr="00043029">
        <w:t xml:space="preserve">’affidamento del servizio di accoglienza dei cittadini ucraini non </w:t>
      </w:r>
      <w:r w:rsidR="00F201FD" w:rsidRPr="00043029">
        <w:t>è ricompreso nei posti messi a bando con la gara di cui trattasi</w:t>
      </w:r>
      <w:r w:rsidRPr="00043029">
        <w:t xml:space="preserve"> e le convenzioni in atto </w:t>
      </w:r>
    </w:p>
    <w:p w:rsidR="00C35F4F" w:rsidRPr="00043029" w:rsidRDefault="00C35F4F" w:rsidP="00F201FD">
      <w:pPr>
        <w:pStyle w:val="NormaleWeb"/>
        <w:shd w:val="clear" w:color="auto" w:fill="FFFFFF"/>
        <w:spacing w:before="0" w:beforeAutospacing="0" w:after="150" w:afterAutospacing="0"/>
        <w:jc w:val="both"/>
        <w:rPr>
          <w:color w:val="313840"/>
        </w:rPr>
      </w:pPr>
      <w:r w:rsidRPr="00043029">
        <w:rPr>
          <w:color w:val="313840"/>
        </w:rPr>
        <w:t xml:space="preserve">Le convenzioni stipulate per l’affidamento dell’accoglienza dei cittadini in atto saranno in vigore fino alla conclusione dello stato di emergenza e, comunque, sino al 31.12.2024. </w:t>
      </w:r>
    </w:p>
    <w:p w:rsidR="00C35F4F" w:rsidRDefault="00C35F4F" w:rsidP="004720A6">
      <w:pPr>
        <w:jc w:val="both"/>
        <w:rPr>
          <w:sz w:val="24"/>
          <w:szCs w:val="24"/>
        </w:rPr>
      </w:pPr>
    </w:p>
    <w:p w:rsidR="00043029" w:rsidRPr="00043029" w:rsidRDefault="00043029" w:rsidP="00043029">
      <w:pPr>
        <w:jc w:val="both"/>
        <w:rPr>
          <w:rFonts w:ascii="Times New Roman" w:hAnsi="Times New Roman" w:cs="Times New Roman"/>
          <w:b/>
          <w:sz w:val="24"/>
          <w:szCs w:val="24"/>
        </w:rPr>
      </w:pPr>
      <w:r w:rsidRPr="00043029">
        <w:rPr>
          <w:rFonts w:ascii="Times New Roman" w:hAnsi="Times New Roman" w:cs="Times New Roman"/>
          <w:b/>
          <w:sz w:val="24"/>
          <w:szCs w:val="24"/>
        </w:rPr>
        <w:t>DOMANDA 2</w:t>
      </w:r>
    </w:p>
    <w:p w:rsidR="004720A6" w:rsidRPr="00043029" w:rsidRDefault="004720A6" w:rsidP="004720A6">
      <w:pPr>
        <w:pStyle w:val="NormaleWeb"/>
        <w:shd w:val="clear" w:color="auto" w:fill="FFFFFF"/>
        <w:spacing w:before="0" w:beforeAutospacing="0" w:after="150" w:afterAutospacing="0"/>
        <w:jc w:val="both"/>
        <w:rPr>
          <w:rFonts w:ascii="Titillium Web Regular" w:hAnsi="Titillium Web Regular"/>
          <w:b/>
          <w:color w:val="313840"/>
        </w:rPr>
      </w:pPr>
      <w:r w:rsidRPr="004720A6">
        <w:rPr>
          <w:rFonts w:ascii="Titillium Web Regular" w:hAnsi="Titillium Web Regular"/>
          <w:color w:val="313840"/>
        </w:rPr>
        <w:t>In caso di partecipazione alla gara europea a procedura aperta per la conclusione di un accordo quadro per l’affidamento dei servizi di gestione di centri di accoglienza costituti da singole unità abitative, si chiede se al punto D.1.2.h. del progetto tecnico: “Fornitura di servizio di pulizia attraverso una propria unità organizzativa in possesso della licenza Ecolabel (UE)”, </w:t>
      </w:r>
      <w:r w:rsidRPr="004720A6">
        <w:rPr>
          <w:rFonts w:ascii="Titillium Web Regular" w:hAnsi="Titillium Web Regular"/>
          <w:color w:val="313840"/>
          <w:u w:val="single"/>
        </w:rPr>
        <w:t>si fa riferimento alla fornitura ai beneficiari di prodotti per la pulizia in possesso dei requisiti ambientali minimi</w:t>
      </w:r>
      <w:r w:rsidRPr="004720A6">
        <w:rPr>
          <w:rFonts w:ascii="Titillium Web Regular" w:hAnsi="Titillium Web Regular"/>
          <w:color w:val="313840"/>
        </w:rPr>
        <w:t> e non ad una “propria unità organiz</w:t>
      </w:r>
      <w:r w:rsidRPr="00043029">
        <w:rPr>
          <w:rFonts w:ascii="Titillium Web Regular" w:hAnsi="Titillium Web Regular"/>
          <w:b/>
          <w:color w:val="313840"/>
        </w:rPr>
        <w:t>zativa per la pulizia in possesso della licenza Ecolabel (UE)”?</w:t>
      </w:r>
    </w:p>
    <w:p w:rsidR="00043029" w:rsidRPr="00043029" w:rsidRDefault="00043029" w:rsidP="004720A6">
      <w:pPr>
        <w:pStyle w:val="NormaleWeb"/>
        <w:shd w:val="clear" w:color="auto" w:fill="FFFFFF"/>
        <w:spacing w:before="0" w:beforeAutospacing="0" w:after="150" w:afterAutospacing="0"/>
        <w:jc w:val="both"/>
        <w:rPr>
          <w:rFonts w:ascii="Titillium Web Regular" w:hAnsi="Titillium Web Regular"/>
          <w:b/>
          <w:color w:val="313840"/>
        </w:rPr>
      </w:pPr>
      <w:r w:rsidRPr="00043029">
        <w:rPr>
          <w:rFonts w:ascii="Titillium Web Regular" w:hAnsi="Titillium Web Regular"/>
          <w:b/>
          <w:color w:val="313840"/>
        </w:rPr>
        <w:t>RISPOSTA</w:t>
      </w:r>
    </w:p>
    <w:p w:rsidR="00CB195D" w:rsidRPr="004720A6" w:rsidRDefault="00CC7F44" w:rsidP="004720A6">
      <w:pPr>
        <w:pStyle w:val="NormaleWeb"/>
        <w:shd w:val="clear" w:color="auto" w:fill="FFFFFF"/>
        <w:spacing w:before="0" w:beforeAutospacing="0" w:after="150" w:afterAutospacing="0"/>
        <w:jc w:val="both"/>
        <w:rPr>
          <w:rFonts w:ascii="Titillium Web Regular" w:hAnsi="Titillium Web Regular"/>
          <w:color w:val="313840"/>
        </w:rPr>
      </w:pPr>
      <w:r>
        <w:rPr>
          <w:rFonts w:ascii="Titillium Web Regular" w:hAnsi="Titillium Web Regular"/>
          <w:color w:val="313840"/>
        </w:rPr>
        <w:t>Si fa riferimento alla fornitura di prodotti e attrezzature</w:t>
      </w:r>
      <w:r w:rsidR="006E193E">
        <w:rPr>
          <w:rFonts w:ascii="Titillium Web Regular" w:hAnsi="Titillium Web Regular"/>
          <w:color w:val="313840"/>
        </w:rPr>
        <w:t xml:space="preserve"> ai beneficiari.</w:t>
      </w:r>
      <w:bookmarkStart w:id="0" w:name="_GoBack"/>
      <w:bookmarkEnd w:id="0"/>
    </w:p>
    <w:p w:rsidR="00B62EB8" w:rsidRDefault="00B62EB8" w:rsidP="004720A6">
      <w:pPr>
        <w:jc w:val="both"/>
        <w:rPr>
          <w:sz w:val="24"/>
          <w:szCs w:val="24"/>
        </w:rPr>
      </w:pPr>
    </w:p>
    <w:p w:rsidR="004720A6" w:rsidRPr="00043029" w:rsidRDefault="00043029" w:rsidP="004720A6">
      <w:pPr>
        <w:jc w:val="both"/>
        <w:rPr>
          <w:rFonts w:ascii="Times New Roman" w:hAnsi="Times New Roman" w:cs="Times New Roman"/>
          <w:b/>
          <w:sz w:val="24"/>
          <w:szCs w:val="24"/>
        </w:rPr>
      </w:pPr>
      <w:r w:rsidRPr="00043029">
        <w:rPr>
          <w:rFonts w:ascii="Times New Roman" w:hAnsi="Times New Roman" w:cs="Times New Roman"/>
          <w:b/>
          <w:sz w:val="24"/>
          <w:szCs w:val="24"/>
        </w:rPr>
        <w:t>DOMANDA 3</w:t>
      </w:r>
    </w:p>
    <w:p w:rsidR="004720A6" w:rsidRDefault="004720A6" w:rsidP="004720A6">
      <w:pPr>
        <w:jc w:val="both"/>
        <w:rPr>
          <w:rFonts w:ascii="Titillium Web Regular" w:hAnsi="Titillium Web Regular"/>
          <w:color w:val="313840"/>
          <w:sz w:val="24"/>
          <w:szCs w:val="24"/>
          <w:shd w:val="clear" w:color="auto" w:fill="FFFFFF"/>
        </w:rPr>
      </w:pPr>
      <w:r w:rsidRPr="004720A6">
        <w:rPr>
          <w:rFonts w:ascii="Titillium Web Regular" w:hAnsi="Titillium Web Regular"/>
          <w:color w:val="313840"/>
          <w:sz w:val="24"/>
          <w:szCs w:val="24"/>
          <w:shd w:val="clear" w:color="auto" w:fill="FFFFFF"/>
        </w:rPr>
        <w:t>Con riferimento al punto D.1.1. a – Incremento di dotazione di personale - si chiede di specificare se la tabella deve essere compilata prendendo in considerazione una struttura di 50 posti - come la tabella D.1.1.b - oppure se deve essere compilata in base</w:t>
      </w:r>
      <w:r w:rsidR="00B62EB8">
        <w:rPr>
          <w:rFonts w:ascii="Titillium Web Regular" w:hAnsi="Titillium Web Regular"/>
          <w:color w:val="313840"/>
          <w:sz w:val="24"/>
          <w:szCs w:val="24"/>
          <w:shd w:val="clear" w:color="auto" w:fill="FFFFFF"/>
        </w:rPr>
        <w:t xml:space="preserve"> al numero complessivo dei posti</w:t>
      </w:r>
      <w:r w:rsidRPr="004720A6">
        <w:rPr>
          <w:rFonts w:ascii="Titillium Web Regular" w:hAnsi="Titillium Web Regular"/>
          <w:color w:val="313840"/>
          <w:sz w:val="24"/>
          <w:szCs w:val="24"/>
          <w:shd w:val="clear" w:color="auto" w:fill="FFFFFF"/>
        </w:rPr>
        <w:t xml:space="preserve"> messi a bando.</w:t>
      </w:r>
    </w:p>
    <w:p w:rsidR="00043029" w:rsidRPr="00043029" w:rsidRDefault="00043029" w:rsidP="004720A6">
      <w:pPr>
        <w:jc w:val="both"/>
        <w:rPr>
          <w:b/>
          <w:sz w:val="24"/>
          <w:szCs w:val="24"/>
        </w:rPr>
      </w:pPr>
      <w:r w:rsidRPr="00043029">
        <w:rPr>
          <w:rFonts w:ascii="Titillium Web Regular" w:hAnsi="Titillium Web Regular"/>
          <w:b/>
          <w:color w:val="313840"/>
          <w:sz w:val="24"/>
          <w:szCs w:val="24"/>
          <w:shd w:val="clear" w:color="auto" w:fill="FFFFFF"/>
        </w:rPr>
        <w:t>RISPOSTA</w:t>
      </w:r>
    </w:p>
    <w:p w:rsidR="004720A6" w:rsidRPr="004720A6" w:rsidRDefault="00B923A6" w:rsidP="004720A6">
      <w:pPr>
        <w:jc w:val="both"/>
        <w:rPr>
          <w:sz w:val="24"/>
          <w:szCs w:val="24"/>
        </w:rPr>
      </w:pPr>
      <w:r w:rsidRPr="00043029">
        <w:rPr>
          <w:rFonts w:ascii="Times New Roman" w:hAnsi="Times New Roman" w:cs="Times New Roman"/>
          <w:sz w:val="24"/>
          <w:szCs w:val="24"/>
        </w:rPr>
        <w:t>L’incremento della dotazione de</w:t>
      </w:r>
      <w:r w:rsidR="00240334" w:rsidRPr="00043029">
        <w:rPr>
          <w:rFonts w:ascii="Times New Roman" w:hAnsi="Times New Roman" w:cs="Times New Roman"/>
          <w:sz w:val="24"/>
          <w:szCs w:val="24"/>
        </w:rPr>
        <w:t xml:space="preserve">l personale va </w:t>
      </w:r>
      <w:r w:rsidR="00C35F4F" w:rsidRPr="00043029">
        <w:rPr>
          <w:rFonts w:ascii="Times New Roman" w:hAnsi="Times New Roman" w:cs="Times New Roman"/>
          <w:sz w:val="24"/>
          <w:szCs w:val="24"/>
        </w:rPr>
        <w:t xml:space="preserve">effettuato </w:t>
      </w:r>
      <w:r w:rsidR="00240334" w:rsidRPr="00043029">
        <w:rPr>
          <w:rFonts w:ascii="Times New Roman" w:hAnsi="Times New Roman" w:cs="Times New Roman"/>
          <w:sz w:val="24"/>
          <w:szCs w:val="24"/>
        </w:rPr>
        <w:t xml:space="preserve">con riferimento </w:t>
      </w:r>
      <w:r w:rsidRPr="00043029">
        <w:rPr>
          <w:rFonts w:ascii="Times New Roman" w:hAnsi="Times New Roman" w:cs="Times New Roman"/>
          <w:sz w:val="24"/>
          <w:szCs w:val="24"/>
        </w:rPr>
        <w:t xml:space="preserve">alla </w:t>
      </w:r>
      <w:proofErr w:type="gramStart"/>
      <w:r w:rsidRPr="00043029">
        <w:rPr>
          <w:rFonts w:ascii="Times New Roman" w:hAnsi="Times New Roman" w:cs="Times New Roman"/>
          <w:sz w:val="24"/>
          <w:szCs w:val="24"/>
        </w:rPr>
        <w:t>“ tabella</w:t>
      </w:r>
      <w:proofErr w:type="gramEnd"/>
      <w:r w:rsidRPr="00043029">
        <w:rPr>
          <w:rFonts w:ascii="Times New Roman" w:hAnsi="Times New Roman" w:cs="Times New Roman"/>
          <w:sz w:val="24"/>
          <w:szCs w:val="24"/>
        </w:rPr>
        <w:t xml:space="preserve"> </w:t>
      </w:r>
      <w:r w:rsidR="00C35F4F" w:rsidRPr="00043029">
        <w:rPr>
          <w:rFonts w:ascii="Times New Roman" w:hAnsi="Times New Roman" w:cs="Times New Roman"/>
          <w:sz w:val="24"/>
          <w:szCs w:val="24"/>
        </w:rPr>
        <w:t xml:space="preserve">A - </w:t>
      </w:r>
      <w:r w:rsidRPr="00043029">
        <w:rPr>
          <w:rFonts w:ascii="Times New Roman" w:hAnsi="Times New Roman" w:cs="Times New Roman"/>
          <w:sz w:val="24"/>
          <w:szCs w:val="24"/>
        </w:rPr>
        <w:t>dotazione del personale”</w:t>
      </w:r>
      <w:r w:rsidR="00240334" w:rsidRPr="00043029">
        <w:rPr>
          <w:rFonts w:ascii="Times New Roman" w:hAnsi="Times New Roman" w:cs="Times New Roman"/>
          <w:sz w:val="24"/>
          <w:szCs w:val="24"/>
        </w:rPr>
        <w:t xml:space="preserve"> </w:t>
      </w:r>
      <w:r w:rsidRPr="00043029">
        <w:rPr>
          <w:rFonts w:ascii="Times New Roman" w:hAnsi="Times New Roman" w:cs="Times New Roman"/>
          <w:sz w:val="24"/>
          <w:szCs w:val="24"/>
        </w:rPr>
        <w:t xml:space="preserve"> </w:t>
      </w:r>
      <w:r w:rsidR="00240334" w:rsidRPr="00043029">
        <w:rPr>
          <w:rFonts w:ascii="Times New Roman" w:hAnsi="Times New Roman" w:cs="Times New Roman"/>
          <w:sz w:val="24"/>
          <w:szCs w:val="24"/>
        </w:rPr>
        <w:t>contenente il rapporto minimo ospiti/operatori distinto per scaglioni intermedi</w:t>
      </w:r>
      <w:r w:rsidR="00C35F4F" w:rsidRPr="00043029">
        <w:rPr>
          <w:rFonts w:ascii="Times New Roman" w:hAnsi="Times New Roman" w:cs="Times New Roman"/>
          <w:sz w:val="24"/>
          <w:szCs w:val="24"/>
        </w:rPr>
        <w:t xml:space="preserve"> (da 0-10; da 11-20 ecc. fino a 50) e quindi va utilizzato lo scaglione relativo al numero dei posti messi a bando</w:t>
      </w:r>
      <w:r w:rsidR="00C35F4F">
        <w:rPr>
          <w:sz w:val="24"/>
          <w:szCs w:val="24"/>
        </w:rPr>
        <w:t>.</w:t>
      </w:r>
    </w:p>
    <w:sectPr w:rsidR="004720A6" w:rsidRPr="004720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eb 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A6"/>
    <w:rsid w:val="00043029"/>
    <w:rsid w:val="00240334"/>
    <w:rsid w:val="0036207E"/>
    <w:rsid w:val="004720A6"/>
    <w:rsid w:val="006E193E"/>
    <w:rsid w:val="00B62EB8"/>
    <w:rsid w:val="00B923A6"/>
    <w:rsid w:val="00C35F4F"/>
    <w:rsid w:val="00CB195D"/>
    <w:rsid w:val="00CC7F44"/>
    <w:rsid w:val="00F201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897C"/>
  <w15:chartTrackingRefBased/>
  <w15:docId w15:val="{5E1469C2-0A53-46AA-A8F3-00C77CFA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720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720A6"/>
    <w:rPr>
      <w:b/>
      <w:bCs/>
    </w:rPr>
  </w:style>
  <w:style w:type="paragraph" w:styleId="Testofumetto">
    <w:name w:val="Balloon Text"/>
    <w:basedOn w:val="Normale"/>
    <w:link w:val="TestofumettoCarattere"/>
    <w:uiPriority w:val="99"/>
    <w:semiHidden/>
    <w:unhideWhenUsed/>
    <w:rsid w:val="004720A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72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9210">
      <w:bodyDiv w:val="1"/>
      <w:marLeft w:val="0"/>
      <w:marRight w:val="0"/>
      <w:marTop w:val="0"/>
      <w:marBottom w:val="0"/>
      <w:divBdr>
        <w:top w:val="none" w:sz="0" w:space="0" w:color="auto"/>
        <w:left w:val="none" w:sz="0" w:space="0" w:color="auto"/>
        <w:bottom w:val="none" w:sz="0" w:space="0" w:color="auto"/>
        <w:right w:val="none" w:sz="0" w:space="0" w:color="auto"/>
      </w:divBdr>
    </w:div>
    <w:div w:id="9139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358</Words>
  <Characters>2043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Tome' - DPP</dc:creator>
  <cp:keywords/>
  <dc:description/>
  <cp:lastModifiedBy>Daniela Tome' - DPP</cp:lastModifiedBy>
  <cp:revision>7</cp:revision>
  <cp:lastPrinted>2024-07-25T10:56:00Z</cp:lastPrinted>
  <dcterms:created xsi:type="dcterms:W3CDTF">2024-07-25T09:06:00Z</dcterms:created>
  <dcterms:modified xsi:type="dcterms:W3CDTF">2024-07-25T11:01:00Z</dcterms:modified>
</cp:coreProperties>
</file>