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37" w:rsidRDefault="005F1C1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ALL. 9</w:t>
      </w:r>
    </w:p>
    <w:p w:rsidR="005E4D37" w:rsidRDefault="005E4D3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:rsidR="00561E75" w:rsidRDefault="005F1C17" w:rsidP="00561E75">
      <w:pPr>
        <w:spacing w:after="80"/>
        <w:jc w:val="both"/>
      </w:pPr>
      <w:r>
        <w:t>GARA EUROPEA A PROCEDURA APERTA AI SENSI DEGLI ARTICOLI 70 E 71 DEL DECRETO LEGISLATIVO 31 MARZO 2023 N. 36 PER L’AFFIDAMENTO DEL SERVIZIO DI ACC</w:t>
      </w:r>
      <w:r w:rsidR="004702C7">
        <w:t>OGLIENZA E ASSISTENZA DI N. 451</w:t>
      </w:r>
      <w:r>
        <w:t xml:space="preserve"> CITTADINI STRANIERI RICHIEDENTI PROTEZIONE INTERNAZIONALE PRESSO I CENTRI DI CUI ALL’ART. 11 DEL D.LGS. 142/2015 COSTITUITI DA UNITA’ ABITATIVE CON CAPIENZA SINO A 50 POSTI ED UBICATI NEL TERRITORIO DELLA PROVINCIA DI POTENZA. </w:t>
      </w:r>
    </w:p>
    <w:p w:rsidR="005E4D37" w:rsidRDefault="00561E75" w:rsidP="00561E75">
      <w:pPr>
        <w:pStyle w:val="Corpodeltesto2"/>
        <w:spacing w:line="240" w:lineRule="auto"/>
        <w:ind w:left="0" w:firstLine="0"/>
        <w:rPr>
          <w:rFonts w:ascii="Times New Roman" w:hAnsi="Times New Roman" w:cs="Times New Roman"/>
        </w:rPr>
      </w:pPr>
      <w:r w:rsidRPr="00561E75">
        <w:rPr>
          <w:rFonts w:ascii="Times New Roman" w:hAnsi="Times New Roman" w:cs="Times New Roman"/>
        </w:rPr>
        <w:t>DURATA DELL’ACCORDO QUADRO: DALLA DATA DI SOTTOSCRIZIONE FINO AL 01/05/2025, RINNOVABILE PER ALTRI 12 MESI DAL 02/05/2025 AL 01/05/2026</w:t>
      </w:r>
    </w:p>
    <w:p w:rsidR="001A7F4A" w:rsidRPr="001A7F4A" w:rsidRDefault="001A7F4A" w:rsidP="00561E75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</w:rPr>
      </w:pPr>
      <w:bookmarkStart w:id="0" w:name="_GoBack"/>
    </w:p>
    <w:p w:rsidR="001A7F4A" w:rsidRPr="001A7F4A" w:rsidRDefault="001A7F4A" w:rsidP="00561E75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</w:rPr>
      </w:pPr>
      <w:r w:rsidRPr="001A7F4A">
        <w:rPr>
          <w:rFonts w:ascii="Times New Roman" w:hAnsi="Times New Roman" w:cs="Times New Roman"/>
          <w:b/>
        </w:rPr>
        <w:t>GIG: B284E81AEE</w:t>
      </w:r>
    </w:p>
    <w:bookmarkEnd w:id="0"/>
    <w:p w:rsidR="00561E75" w:rsidRDefault="00561E75" w:rsidP="00561E75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</w:p>
    <w:p w:rsidR="005E4D37" w:rsidRDefault="005F1C17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 sostitutiva di certificazione</w:t>
      </w:r>
    </w:p>
    <w:p w:rsidR="005E4D37" w:rsidRDefault="005F1C17" w:rsidP="00561E75">
      <w:pPr>
        <w:spacing w:after="240"/>
        <w:jc w:val="center"/>
      </w:pPr>
      <w:r>
        <w:t>(D.P.R. n. 445 del 28.12.2000)</w:t>
      </w:r>
    </w:p>
    <w:p w:rsidR="005E4D37" w:rsidRDefault="005F1C17">
      <w:pPr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(nome e cognome) _____________________________________________</w:t>
      </w:r>
      <w:r w:rsidR="00561E75">
        <w:t>__</w:t>
      </w:r>
    </w:p>
    <w:p w:rsidR="005E4D37" w:rsidRDefault="005F1C17">
      <w:pPr>
        <w:spacing w:line="360" w:lineRule="auto"/>
        <w:jc w:val="both"/>
      </w:pPr>
      <w:proofErr w:type="spellStart"/>
      <w:r>
        <w:t>nat</w:t>
      </w:r>
      <w:proofErr w:type="spellEnd"/>
      <w:r>
        <w:t>_ a __________________________ Prov. ________ il ________________ residente a________________________via/piazza_____________________________________n.____</w:t>
      </w:r>
    </w:p>
    <w:p w:rsidR="005E4D37" w:rsidRDefault="005F1C17">
      <w:pPr>
        <w:spacing w:line="360" w:lineRule="auto"/>
        <w:jc w:val="both"/>
      </w:pPr>
      <w:r>
        <w:t>Codice Fiscale_______________________________________________________</w:t>
      </w:r>
      <w:r w:rsidR="00561E75">
        <w:t>________</w:t>
      </w:r>
    </w:p>
    <w:p w:rsidR="005E4D37" w:rsidRDefault="005F1C17">
      <w:pPr>
        <w:jc w:val="both"/>
        <w:rPr>
          <w:b/>
          <w:bCs/>
        </w:rPr>
      </w:pPr>
      <w:r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5E4D37" w:rsidRDefault="005E4D37">
      <w:pPr>
        <w:jc w:val="both"/>
      </w:pPr>
    </w:p>
    <w:p w:rsidR="005E4D37" w:rsidRDefault="005F1C17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5E4D37" w:rsidRDefault="005E4D37">
      <w:pPr>
        <w:jc w:val="both"/>
      </w:pPr>
    </w:p>
    <w:p w:rsidR="005E4D37" w:rsidRDefault="005F1C17">
      <w:pPr>
        <w:jc w:val="both"/>
        <w:rPr>
          <w:bCs/>
        </w:rPr>
      </w:pPr>
      <w:r>
        <w:rPr>
          <w:bCs/>
        </w:rPr>
        <w:t xml:space="preserve">ai sensi dell’art. 85, comma 3 del </w:t>
      </w:r>
      <w:proofErr w:type="spellStart"/>
      <w:r>
        <w:rPr>
          <w:bCs/>
        </w:rPr>
        <w:t>D.Lgs</w:t>
      </w:r>
      <w:proofErr w:type="spellEnd"/>
      <w:r>
        <w:rPr>
          <w:bCs/>
        </w:rPr>
        <w:t xml:space="preserve"> 159/2011 di avere i seguenti conviventi di maggiore età **:</w:t>
      </w:r>
    </w:p>
    <w:p w:rsidR="005E4D37" w:rsidRDefault="005E4D37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Nome__________________________________</w:t>
      </w:r>
      <w:r w:rsidR="00561E75">
        <w:rPr>
          <w:bCs/>
        </w:rPr>
        <w:t xml:space="preserve"> </w:t>
      </w:r>
      <w:r>
        <w:rPr>
          <w:bCs/>
        </w:rPr>
        <w:t>Cognome___________________________</w:t>
      </w:r>
    </w:p>
    <w:p w:rsidR="005E4D37" w:rsidRDefault="005E4D37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Luogo e data di nascita_______________________</w:t>
      </w:r>
      <w:r w:rsidR="00561E75">
        <w:rPr>
          <w:bCs/>
        </w:rPr>
        <w:t xml:space="preserve"> </w:t>
      </w:r>
      <w:r>
        <w:rPr>
          <w:bCs/>
        </w:rPr>
        <w:t>residenza_________________________</w:t>
      </w:r>
    </w:p>
    <w:p w:rsidR="005E4D37" w:rsidRDefault="005E4D37">
      <w:pPr>
        <w:rPr>
          <w:bCs/>
        </w:rPr>
      </w:pPr>
    </w:p>
    <w:p w:rsidR="005E4D37" w:rsidRDefault="005E4D37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Nome______________________________</w:t>
      </w:r>
      <w:r w:rsidR="00561E75">
        <w:rPr>
          <w:bCs/>
        </w:rPr>
        <w:t xml:space="preserve"> </w:t>
      </w:r>
      <w:r>
        <w:rPr>
          <w:bCs/>
        </w:rPr>
        <w:t>Cognome________________________________</w:t>
      </w:r>
    </w:p>
    <w:p w:rsidR="005E4D37" w:rsidRDefault="005E4D37">
      <w:pPr>
        <w:rPr>
          <w:bCs/>
        </w:rPr>
      </w:pPr>
    </w:p>
    <w:p w:rsidR="005E4D37" w:rsidRDefault="005F1C17">
      <w:r>
        <w:rPr>
          <w:bCs/>
        </w:rPr>
        <w:t>Luogo e data di nascita_______________________</w:t>
      </w:r>
      <w:r w:rsidR="00561E75">
        <w:rPr>
          <w:bCs/>
        </w:rPr>
        <w:t xml:space="preserve"> </w:t>
      </w:r>
      <w:r>
        <w:rPr>
          <w:bCs/>
        </w:rPr>
        <w:t>residenza_________________________</w:t>
      </w:r>
    </w:p>
    <w:p w:rsidR="00561E75" w:rsidRDefault="00561E75"/>
    <w:p w:rsidR="00561E75" w:rsidRDefault="00561E75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Nome___________________________________</w:t>
      </w:r>
      <w:r w:rsidR="00561E75">
        <w:rPr>
          <w:bCs/>
        </w:rPr>
        <w:t xml:space="preserve"> </w:t>
      </w:r>
      <w:r>
        <w:rPr>
          <w:bCs/>
        </w:rPr>
        <w:t>Cognome___________________________</w:t>
      </w:r>
    </w:p>
    <w:p w:rsidR="005E4D37" w:rsidRDefault="005E4D37">
      <w:pPr>
        <w:rPr>
          <w:bCs/>
        </w:rPr>
      </w:pPr>
    </w:p>
    <w:p w:rsidR="005E4D37" w:rsidRDefault="005F1C17">
      <w:r>
        <w:rPr>
          <w:bCs/>
        </w:rPr>
        <w:t>Luogo e data di nascita___________________</w:t>
      </w:r>
      <w:r w:rsidR="00561E75">
        <w:rPr>
          <w:bCs/>
        </w:rPr>
        <w:t xml:space="preserve"> </w:t>
      </w:r>
      <w:r>
        <w:rPr>
          <w:bCs/>
        </w:rPr>
        <w:t>residenza_________________________</w:t>
      </w:r>
    </w:p>
    <w:p w:rsidR="005E4D37" w:rsidRDefault="005E4D37">
      <w:pPr>
        <w:jc w:val="both"/>
        <w:rPr>
          <w:b/>
          <w:bCs/>
        </w:rPr>
      </w:pPr>
    </w:p>
    <w:p w:rsidR="005E4D37" w:rsidRDefault="005F1C17">
      <w:pPr>
        <w:jc w:val="both"/>
        <w:rPr>
          <w:b/>
          <w:bCs/>
        </w:rPr>
      </w:pPr>
      <w:r>
        <w:rPr>
          <w:b/>
          <w:bCs/>
        </w:rPr>
        <w:t xml:space="preserve">Il/la sottoscritto/a dichiara inoltre di essere informato/a,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561E75" w:rsidRDefault="005F1C17">
      <w:pPr>
        <w:jc w:val="both"/>
        <w:rPr>
          <w:b/>
          <w:bCs/>
        </w:rPr>
      </w:pPr>
      <w:r>
        <w:rPr>
          <w:b/>
          <w:bCs/>
        </w:rPr>
        <w:t xml:space="preserve">                       </w:t>
      </w:r>
    </w:p>
    <w:p w:rsidR="00561E75" w:rsidRDefault="00561E75" w:rsidP="00561E75">
      <w:pPr>
        <w:jc w:val="both"/>
      </w:pPr>
      <w:r>
        <w:t xml:space="preserve"> Luogo </w:t>
      </w:r>
      <w:proofErr w:type="gramStart"/>
      <w:r>
        <w:t>e  data</w:t>
      </w:r>
      <w:proofErr w:type="gramEnd"/>
      <w:r>
        <w:t xml:space="preserve">   </w:t>
      </w:r>
    </w:p>
    <w:p w:rsidR="00561E75" w:rsidRDefault="005F1C17" w:rsidP="00561E75">
      <w:pPr>
        <w:ind w:left="3402"/>
        <w:jc w:val="both"/>
      </w:pPr>
      <w:r>
        <w:rPr>
          <w:b/>
          <w:bCs/>
        </w:rPr>
        <w:lastRenderedPageBreak/>
        <w:t>____________________________________________</w:t>
      </w:r>
      <w:r w:rsidR="00561E75" w:rsidRPr="00561E75">
        <w:t xml:space="preserve"> </w:t>
      </w:r>
    </w:p>
    <w:p w:rsidR="005E4D37" w:rsidRDefault="00561E75" w:rsidP="00561E75">
      <w:pPr>
        <w:ind w:left="4253"/>
        <w:jc w:val="both"/>
        <w:rPr>
          <w:b/>
          <w:bCs/>
        </w:rPr>
      </w:pPr>
      <w:r>
        <w:t xml:space="preserve">firma leggibile del dichiarante (*)    </w:t>
      </w:r>
    </w:p>
    <w:p w:rsidR="00561E75" w:rsidRDefault="00561E75">
      <w:pPr>
        <w:jc w:val="both"/>
      </w:pPr>
    </w:p>
    <w:p w:rsidR="005E4D37" w:rsidRDefault="005F1C17">
      <w:pPr>
        <w:jc w:val="both"/>
      </w:pPr>
      <w:r>
        <w:t xml:space="preserve">               </w:t>
      </w:r>
    </w:p>
    <w:p w:rsidR="005E4D37" w:rsidRDefault="005F1C17">
      <w:pPr>
        <w:jc w:val="both"/>
      </w:pPr>
      <w:r>
        <w:tab/>
      </w:r>
      <w:r>
        <w:tab/>
      </w:r>
      <w:r>
        <w:tab/>
      </w:r>
      <w:r>
        <w:tab/>
        <w:t xml:space="preserve"> </w:t>
      </w:r>
    </w:p>
    <w:p w:rsidR="005E4D37" w:rsidRDefault="005E4D37">
      <w:pPr>
        <w:jc w:val="both"/>
      </w:pPr>
    </w:p>
    <w:p w:rsidR="005E4D37" w:rsidRDefault="005F1C17">
      <w:pPr>
        <w:jc w:val="both"/>
        <w:rPr>
          <w:b/>
          <w:bCs/>
          <w:i/>
        </w:rPr>
      </w:pPr>
      <w:r>
        <w:rPr>
          <w:b/>
          <w:bCs/>
          <w:i/>
        </w:rPr>
        <w:t>N.B.: La presente dichiarazione deve essere compilata esclusivamente in formato Word o a stampatello</w:t>
      </w:r>
    </w:p>
    <w:p w:rsidR="005E4D37" w:rsidRDefault="005F1C17">
      <w:pPr>
        <w:jc w:val="both"/>
        <w:rPr>
          <w:i/>
        </w:rPr>
      </w:pPr>
      <w:r>
        <w:rPr>
          <w:i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L’Amministrazione si riserva di effettuare controlli, anche a campione, sulla veridicità delle dichiarazioni (art. 71, comma 1, D.P.R. 445/2000).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In caso di dichiarazione falsa il cittadino </w:t>
      </w:r>
      <w:r>
        <w:rPr>
          <w:b/>
          <w:bCs/>
          <w:i/>
        </w:rPr>
        <w:t>sarà denunciato all’autorità giudiziaria</w:t>
      </w:r>
      <w:r>
        <w:rPr>
          <w:i/>
        </w:rPr>
        <w:t xml:space="preserve">. 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(*) La dichiarazione sostitutiva va redatta da tutti i soggetti di cui all’art. 85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159/2011.  </w:t>
      </w:r>
    </w:p>
    <w:p w:rsidR="005E4D37" w:rsidRDefault="005F1C17">
      <w:pPr>
        <w:jc w:val="both"/>
        <w:rPr>
          <w:i/>
        </w:rPr>
      </w:pPr>
      <w:r>
        <w:rPr>
          <w:i/>
        </w:rPr>
        <w:t>(**) Per “</w:t>
      </w:r>
      <w:r>
        <w:rPr>
          <w:b/>
          <w:i/>
        </w:rPr>
        <w:t>familiari conviventi</w:t>
      </w:r>
      <w:r>
        <w:rPr>
          <w:i/>
        </w:rPr>
        <w:t>” si intendono “</w:t>
      </w:r>
      <w:r>
        <w:rPr>
          <w:b/>
          <w:i/>
        </w:rPr>
        <w:t>chiunque conviva</w:t>
      </w:r>
      <w:r>
        <w:rPr>
          <w:i/>
        </w:rPr>
        <w:t xml:space="preserve">” con i soggetti di cui all’art. 85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159/2011, purché maggiorenni.    </w:t>
      </w:r>
    </w:p>
    <w:p w:rsidR="005E4D37" w:rsidRDefault="005E4D37">
      <w:pPr>
        <w:jc w:val="both"/>
        <w:rPr>
          <w:i/>
        </w:rPr>
      </w:pPr>
    </w:p>
    <w:p w:rsidR="005E4D37" w:rsidRDefault="005E4D37">
      <w:pPr>
        <w:jc w:val="both"/>
        <w:rPr>
          <w:i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793"/>
        <w:gridCol w:w="5529"/>
      </w:tblGrid>
      <w:tr w:rsidR="005E4D37">
        <w:tc>
          <w:tcPr>
            <w:tcW w:w="9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Intestazione"/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SCHEMA CONTROLLI ANTIMAFIA</w:t>
            </w:r>
          </w:p>
          <w:p w:rsidR="005E4D37" w:rsidRDefault="005F1C17">
            <w:pPr>
              <w:pStyle w:val="Intestazione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I nuovi controlli antimafia introdotti dal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n. 159/2011 e successive modifiche e correzioni (</w:t>
            </w:r>
            <w:proofErr w:type="spellStart"/>
            <w:r>
              <w:rPr>
                <w:b/>
              </w:rPr>
              <w:t>D.Lgs.</w:t>
            </w:r>
            <w:proofErr w:type="spellEnd"/>
            <w:r>
              <w:rPr>
                <w:b/>
              </w:rPr>
              <w:t xml:space="preserve"> 218/2012)</w:t>
            </w:r>
          </w:p>
          <w:p w:rsidR="005E4D37" w:rsidRDefault="005E4D37">
            <w:pPr>
              <w:widowControl w:val="0"/>
              <w:jc w:val="center"/>
              <w:rPr>
                <w:b/>
              </w:rPr>
            </w:pPr>
          </w:p>
        </w:tc>
      </w:tr>
      <w:tr w:rsidR="005E4D37">
        <w:tc>
          <w:tcPr>
            <w:tcW w:w="9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E4D37">
            <w:pPr>
              <w:widowControl w:val="0"/>
              <w:jc w:val="center"/>
              <w:rPr>
                <w:b/>
              </w:rPr>
            </w:pPr>
          </w:p>
          <w:p w:rsidR="005E4D37" w:rsidRDefault="005F1C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Art. 85 del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159/2011 *(vedi </w:t>
            </w:r>
            <w:proofErr w:type="gramStart"/>
            <w:r>
              <w:rPr>
                <w:b/>
              </w:rPr>
              <w:t>nota  a</w:t>
            </w:r>
            <w:proofErr w:type="gramEnd"/>
            <w:r>
              <w:rPr>
                <w:b/>
              </w:rPr>
              <w:t xml:space="preserve"> margine sugli ulteriori controlli)</w:t>
            </w:r>
          </w:p>
          <w:p w:rsidR="005E4D37" w:rsidRDefault="005E4D37">
            <w:pPr>
              <w:widowControl w:val="0"/>
              <w:jc w:val="center"/>
              <w:rPr>
                <w:b/>
              </w:rPr>
            </w:pP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Impresa individuale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Titolare dell’impresa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 e 2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Associazioni</w:t>
            </w:r>
          </w:p>
          <w:p w:rsidR="005E4D37" w:rsidRDefault="005E4D37">
            <w:pPr>
              <w:widowControl w:val="0"/>
              <w:rPr>
                <w:b/>
              </w:rPr>
            </w:pPr>
          </w:p>
          <w:p w:rsidR="005E4D37" w:rsidRDefault="005E4D37">
            <w:pPr>
              <w:widowControl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Legali rappresentanti</w:t>
            </w:r>
          </w:p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membri del collegio dei revisori dei conti o sindacale (se previsti)</w:t>
            </w:r>
          </w:p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familiari conviventi dei soggetti di cui al punto 1 e 2</w:t>
            </w:r>
          </w:p>
          <w:p w:rsidR="005E4D37" w:rsidRPr="008D4C2F" w:rsidRDefault="005E4D37">
            <w:pPr>
              <w:widowControl w:val="0"/>
              <w:rPr>
                <w:b/>
              </w:rPr>
            </w:pP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di capitali o cooperative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Amministratori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socio di maggioranza (nelle società con un numero di soci pari o inferiore a 4)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socio (in caso di società unipersonale)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membri del collegio sindacale o, nei casi contemplati dall’ art. 2477 del codice civile, al sindaco, nonché ai soggetti che svolgono i compiti di vigilanza di cui all’art. 6, comma 1, lettera b)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D.Lgs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 231/2001;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familiari conviventi dei soggetti di cui ai </w:t>
            </w:r>
            <w:r w:rsidRPr="008D4C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punti 1-2-3-4-5-6-7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Società semplice e in nome collettivo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tutti i soci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in accomandita semplice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soci accomandatari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estere con sede secondaria in Italia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coloro che le rappresentano stabilmente in Italia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 2 e 3</w:t>
            </w:r>
          </w:p>
          <w:p w:rsidR="005E4D37" w:rsidRDefault="005E4D37">
            <w:pPr>
              <w:widowControl w:val="0"/>
              <w:ind w:left="360"/>
            </w:pP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estere prive di sede secondaria con rappresentanza stabile in Italia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Coloro che esercitano poteri di amministrazione (presidente del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rappresentanza o direzione dell’impresa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al punto 1</w:t>
            </w:r>
          </w:p>
          <w:p w:rsidR="005E4D37" w:rsidRDefault="005E4D37">
            <w:pPr>
              <w:pStyle w:val="Paragrafoelenco"/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Soci persone fisiche delle società personali o di capitali che sono socie della società personale esaminata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di capitali anche consortili, per le società cooperative di consorzi cooperativi, per i consorzi con attività esterna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componenti organo di amministrazione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ai soci o consorziati per conto dei quali le società consortili o i consorzi operino in modo esclusivo nei confronti della pubblica amministrazione;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1,2,3,4 e 5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Consorzi ex art. 2602 c.c. non aventi attività esterna e per i gruppi europei di interesse economico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eventuali componenti dell’organo di amministrazione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imprenditori e società consorziate e relativi legale rappresentante ed eventuali componenti dell’organo di amministrazione)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1,2,3,4 e 5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Raggruppamenti temporanei di imprese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 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Per le società di capitali anche consortili, per le società cooperative di consorzi cooperativi, per i consorzi con attività esterna e per le società di capitali con un numero di soci pari o inferiore a quattro (vedi lettera c del comma 2 art. 85)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E4D37">
            <w:pPr>
              <w:widowControl w:val="0"/>
              <w:jc w:val="both"/>
              <w:rPr>
                <w:b/>
              </w:rPr>
            </w:pPr>
          </w:p>
          <w:p w:rsidR="005E4D37" w:rsidRPr="008D4C2F" w:rsidRDefault="005F1C17">
            <w:pPr>
              <w:widowControl w:val="0"/>
              <w:jc w:val="both"/>
              <w:rPr>
                <w:b/>
              </w:rPr>
            </w:pPr>
            <w:r w:rsidRPr="008D4C2F">
              <w:rPr>
                <w:b/>
              </w:rPr>
              <w:t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società 'socia,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      </w:r>
          </w:p>
        </w:tc>
      </w:tr>
    </w:tbl>
    <w:p w:rsidR="005E4D37" w:rsidRDefault="005E4D37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5E4D37" w:rsidRDefault="005F1C17">
      <w:pPr>
        <w:tabs>
          <w:tab w:val="left" w:pos="1560"/>
        </w:tabs>
        <w:ind w:right="-143"/>
        <w:jc w:val="both"/>
        <w:rPr>
          <w:b/>
          <w:u w:val="single"/>
        </w:rPr>
      </w:pPr>
      <w:r>
        <w:t>*</w:t>
      </w:r>
      <w:r>
        <w:rPr>
          <w:b/>
        </w:rPr>
        <w:t>Ulteriori controlli</w:t>
      </w:r>
      <w:r>
        <w:t>: si precisa che i controlli antimafia sono effettuati anche sui</w:t>
      </w:r>
      <w:r>
        <w:rPr>
          <w:b/>
        </w:rPr>
        <w:t xml:space="preserve"> procuratori e sui procuratori speciali (</w:t>
      </w:r>
      <w:r>
        <w:t xml:space="preserve">che, sulla base dei poteri conferitigli, siano legittimati a partecipare </w:t>
      </w:r>
      <w:r>
        <w:lastRenderedPageBreak/>
        <w:t xml:space="preserve">alle procedure di affidamento di appalti pubblici di cui al </w:t>
      </w:r>
      <w:proofErr w:type="spellStart"/>
      <w:r>
        <w:t>D.Lgs</w:t>
      </w:r>
      <w:proofErr w:type="spellEnd"/>
      <w:r>
        <w:t xml:space="preserve"> 163/2006, a stipulare i relativi contratti in caso di aggiudicazione </w:t>
      </w:r>
      <w:r>
        <w:rPr>
          <w:u w:val="single"/>
        </w:rPr>
        <w:t>per i quali sia richiesta la documentazione antimafia</w:t>
      </w:r>
      <w:r>
        <w:t xml:space="preserve"> e, comunque, più in generale, i procuratori che esercitano poteri che per la rilevanza sostanziale e lo spessore economico sono tali da impegnare sul piano decisionale e </w:t>
      </w:r>
      <w:proofErr w:type="spellStart"/>
      <w:r>
        <w:t>gestorio</w:t>
      </w:r>
      <w:proofErr w:type="spellEnd"/>
      <w:r>
        <w:t xml:space="preserve"> la società determinandone in qualsiasi modo le scelte o gli indirizzi)nonché</w:t>
      </w:r>
      <w:r>
        <w:rPr>
          <w:b/>
        </w:rPr>
        <w:t>, nei casi contemplati dall’art. art. 2477</w:t>
      </w:r>
      <w:r>
        <w:t xml:space="preserve"> del c.c., </w:t>
      </w:r>
      <w:r>
        <w:rPr>
          <w:b/>
        </w:rPr>
        <w:t>al sindaco</w:t>
      </w:r>
      <w:r>
        <w:t xml:space="preserve">, nonché ai </w:t>
      </w:r>
      <w:r>
        <w:rPr>
          <w:b/>
        </w:rPr>
        <w:t>soggetti che svolgono i compiti di vigilanza</w:t>
      </w:r>
      <w:r>
        <w:t xml:space="preserve"> di cui all’art. 6, comma 1 , lett. b) del </w:t>
      </w:r>
      <w:proofErr w:type="spellStart"/>
      <w:r>
        <w:t>D.Lgs</w:t>
      </w:r>
      <w:proofErr w:type="spellEnd"/>
      <w:r>
        <w:t xml:space="preserve">  8 giugno 2011, n. 231. </w:t>
      </w:r>
    </w:p>
    <w:p w:rsidR="005E4D37" w:rsidRDefault="005F1C17">
      <w:pPr>
        <w:tabs>
          <w:tab w:val="left" w:pos="1560"/>
        </w:tabs>
        <w:ind w:right="-143"/>
        <w:jc w:val="both"/>
      </w:pPr>
      <w:r>
        <w:rPr>
          <w:b/>
        </w:rPr>
        <w:t>**Per componenti del consiglio di amministrazione</w:t>
      </w:r>
      <w:r>
        <w:t xml:space="preserve"> si intendono: presidente del C.d.A., Amministratore Delegato, Consiglieri.</w:t>
      </w:r>
    </w:p>
    <w:p w:rsidR="005E4D37" w:rsidRDefault="005F1C17">
      <w:pPr>
        <w:tabs>
          <w:tab w:val="left" w:pos="1560"/>
        </w:tabs>
        <w:ind w:right="-143"/>
        <w:jc w:val="both"/>
      </w:pPr>
      <w:r>
        <w:t xml:space="preserve">*** </w:t>
      </w:r>
      <w:r>
        <w:rPr>
          <w:b/>
        </w:rPr>
        <w:t>Per sindaci</w:t>
      </w:r>
      <w:r>
        <w:t xml:space="preserve"> si intendono sia quelli effettivi che supplenti.</w:t>
      </w:r>
    </w:p>
    <w:p w:rsidR="005E4D37" w:rsidRDefault="005F1C17">
      <w:pPr>
        <w:tabs>
          <w:tab w:val="left" w:pos="1134"/>
        </w:tabs>
        <w:ind w:right="-143"/>
        <w:jc w:val="both"/>
        <w:rPr>
          <w:b/>
        </w:rPr>
      </w:pPr>
      <w:r>
        <w:rPr>
          <w:b/>
        </w:rPr>
        <w:t>Procedimento di rilascio delle informazioni antimafia</w:t>
      </w:r>
    </w:p>
    <w:p w:rsidR="005E4D37" w:rsidRDefault="005E4D37">
      <w:pPr>
        <w:tabs>
          <w:tab w:val="left" w:pos="1134"/>
        </w:tabs>
        <w:ind w:right="-143"/>
        <w:jc w:val="both"/>
        <w:rPr>
          <w:b/>
        </w:rPr>
      </w:pPr>
    </w:p>
    <w:p w:rsidR="005E4D37" w:rsidRDefault="005F1C17">
      <w:pPr>
        <w:tabs>
          <w:tab w:val="left" w:pos="1134"/>
        </w:tabs>
        <w:ind w:right="-143"/>
        <w:jc w:val="both"/>
      </w:pPr>
      <w:r>
        <w:t>L’ Ente Pubblico/Stazione Appaltante dovrà acquisire dalla società interessata la dichiarazione sostitutiva del certificato di iscrizione alla CCIAA redatta dal rappresentante legale della società e contenente tutti i componenti dell’attuale compagine societaria, ai sensi dell’art. 85 del D. Lgs. 159/2011.</w:t>
      </w:r>
    </w:p>
    <w:p w:rsidR="005E4D37" w:rsidRDefault="005F1C17">
      <w:pPr>
        <w:tabs>
          <w:tab w:val="left" w:pos="1134"/>
        </w:tabs>
        <w:ind w:right="-143"/>
        <w:jc w:val="both"/>
      </w:pPr>
      <w:r>
        <w:t xml:space="preserve">Dovrà essere, inoltre, acquisita la dichiarazione sostitutiva riferita ai familiari conviventi dei soggetti da controllare a norma dell’art. 85 del </w:t>
      </w:r>
      <w:proofErr w:type="spellStart"/>
      <w:r>
        <w:t>D.Lgs.</w:t>
      </w:r>
      <w:proofErr w:type="spellEnd"/>
      <w:r>
        <w:t xml:space="preserve"> 159/2011.</w:t>
      </w:r>
    </w:p>
    <w:p w:rsidR="005E4D37" w:rsidRDefault="005F1C17">
      <w:pPr>
        <w:tabs>
          <w:tab w:val="left" w:pos="1560"/>
        </w:tabs>
        <w:ind w:right="-143"/>
        <w:jc w:val="both"/>
      </w:pPr>
      <w:r>
        <w:t xml:space="preserve">Successivamente, l’Ente Pubblico/Stazione Appaltante provvederà a trasmettere la richiesta di informazioni antimafia, corredata delle dichiarazioni sostitutive, a questa Prefettura che procederà alle verifiche di cui agli artt. 84 e ss. del </w:t>
      </w:r>
      <w:proofErr w:type="spellStart"/>
      <w:r>
        <w:t>D.Lgs.</w:t>
      </w:r>
      <w:proofErr w:type="spellEnd"/>
      <w:r>
        <w:t xml:space="preserve"> n. 159/2011.</w:t>
      </w:r>
    </w:p>
    <w:p w:rsidR="005E4D37" w:rsidRDefault="005E4D37">
      <w:pPr>
        <w:tabs>
          <w:tab w:val="left" w:pos="1560"/>
        </w:tabs>
        <w:ind w:right="-143"/>
        <w:jc w:val="both"/>
        <w:rPr>
          <w:u w:val="single"/>
        </w:rPr>
      </w:pPr>
    </w:p>
    <w:p w:rsidR="005E4D37" w:rsidRDefault="005F1C17">
      <w:pPr>
        <w:tabs>
          <w:tab w:val="left" w:pos="1560"/>
        </w:tabs>
        <w:ind w:right="-143"/>
        <w:jc w:val="both"/>
        <w:rPr>
          <w:b/>
        </w:rPr>
      </w:pPr>
      <w:r>
        <w:rPr>
          <w:b/>
        </w:rPr>
        <w:t>Concetto di “familiari conviventi”</w:t>
      </w:r>
    </w:p>
    <w:p w:rsidR="005E4D37" w:rsidRDefault="005F1C17">
      <w:pPr>
        <w:ind w:right="-143"/>
        <w:jc w:val="both"/>
      </w:pPr>
      <w:r>
        <w:t>Per quanto concerne la nozione di “familiari conviventi”, si precisa che per essi si intende “</w:t>
      </w:r>
      <w:r>
        <w:rPr>
          <w:b/>
        </w:rPr>
        <w:t>chiunque conviva</w:t>
      </w:r>
      <w:r>
        <w:t xml:space="preserve">” con i soggetti da controllare ex art. 85 del </w:t>
      </w:r>
      <w:proofErr w:type="spellStart"/>
      <w:r>
        <w:t>D.Lgs</w:t>
      </w:r>
      <w:proofErr w:type="spellEnd"/>
      <w:r>
        <w:t xml:space="preserve"> 159/2011, </w:t>
      </w:r>
      <w:r>
        <w:rPr>
          <w:b/>
        </w:rPr>
        <w:t>purché maggiorenne</w:t>
      </w:r>
      <w:r>
        <w:t>.</w:t>
      </w:r>
    </w:p>
    <w:p w:rsidR="005E4D37" w:rsidRDefault="005F1C17">
      <w:pPr>
        <w:tabs>
          <w:tab w:val="left" w:pos="1276"/>
        </w:tabs>
        <w:ind w:right="-143"/>
        <w:jc w:val="both"/>
        <w:rPr>
          <w:b/>
        </w:rPr>
      </w:pPr>
      <w:r>
        <w:rPr>
          <w:b/>
        </w:rPr>
        <w:t>Con Circolare n. 11001/119/20(8) dell’11/07/2013 il Ministero dell’Interno ha precisato che per le società costituite all’ estero, prive di una sede secondaria con rappresentanza stabile in Italia sono esclusi i controlli sui familiari conviventi dei soggetti che esercitano poteri di amministrazione, di rappresentanza o di direzione dell’impresa.</w:t>
      </w:r>
    </w:p>
    <w:p w:rsidR="005E4D37" w:rsidRDefault="005E4D37">
      <w:pPr>
        <w:ind w:right="-143"/>
        <w:jc w:val="both"/>
        <w:rPr>
          <w:b/>
        </w:rPr>
      </w:pPr>
    </w:p>
    <w:p w:rsidR="005E4D37" w:rsidRDefault="005F1C17">
      <w:pPr>
        <w:ind w:right="-143"/>
        <w:jc w:val="both"/>
        <w:rPr>
          <w:b/>
        </w:rPr>
      </w:pPr>
      <w:r>
        <w:rPr>
          <w:b/>
        </w:rPr>
        <w:t>Concetto di “socio di maggioranza”</w:t>
      </w:r>
    </w:p>
    <w:p w:rsidR="005E4D37" w:rsidRDefault="005E4D37">
      <w:pPr>
        <w:ind w:right="-143"/>
        <w:jc w:val="both"/>
        <w:rPr>
          <w:b/>
        </w:rPr>
      </w:pPr>
    </w:p>
    <w:p w:rsidR="005E4D37" w:rsidRDefault="005F1C17">
      <w:pPr>
        <w:ind w:right="-143"/>
        <w:jc w:val="both"/>
      </w:pPr>
      <w:r>
        <w:t>Per socio di maggioranza si intende “la persona fisica o giuridica che detiene la maggioranza relativa delle quote o azioni della società interessata”.</w:t>
      </w:r>
    </w:p>
    <w:p w:rsidR="005E4D37" w:rsidRDefault="005F1C17">
      <w:pPr>
        <w:ind w:right="-143"/>
        <w:jc w:val="both"/>
      </w:pPr>
      <w:r>
        <w:t>Nel caso di più soci (es. 3 o 4) con la medesima percentuale di quote o azioni del capitale sociale della società interessata, non è richiesta alcuna documentazione relativa al socio di maggioranza.</w:t>
      </w:r>
    </w:p>
    <w:p w:rsidR="005E4D37" w:rsidRDefault="005F1C17">
      <w:pPr>
        <w:ind w:right="-143"/>
        <w:jc w:val="both"/>
      </w:pPr>
      <w: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5E4D37" w:rsidRDefault="005F1C17">
      <w:pPr>
        <w:ind w:right="-143"/>
        <w:jc w:val="both"/>
      </w:pPr>
      <w:r>
        <w:t xml:space="preserve">Ciò in coerenza con l’art. 91, comma 5 del </w:t>
      </w:r>
      <w:proofErr w:type="spellStart"/>
      <w:r>
        <w:t>D.lgs</w:t>
      </w:r>
      <w:proofErr w:type="spellEnd"/>
      <w:r>
        <w:t xml:space="preserve"> 159/2011e la sentenza n. 4654 del 28/08/2012 del Consiglio di Stato Sez. V. </w:t>
      </w:r>
    </w:p>
    <w:p w:rsidR="005E4D37" w:rsidRDefault="005E4D37">
      <w:pPr>
        <w:jc w:val="both"/>
      </w:pPr>
    </w:p>
    <w:sectPr w:rsidR="005E4D37">
      <w:footerReference w:type="default" r:id="rId7"/>
      <w:footerReference w:type="first" r:id="rId8"/>
      <w:pgSz w:w="11906" w:h="16838"/>
      <w:pgMar w:top="1134" w:right="1418" w:bottom="1134" w:left="1418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613" w:rsidRDefault="005A5613">
      <w:r>
        <w:separator/>
      </w:r>
    </w:p>
  </w:endnote>
  <w:endnote w:type="continuationSeparator" w:id="0">
    <w:p w:rsidR="005A5613" w:rsidRDefault="005A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544504"/>
      <w:docPartObj>
        <w:docPartGallery w:val="Page Numbers (Bottom of Page)"/>
        <w:docPartUnique/>
      </w:docPartObj>
    </w:sdtPr>
    <w:sdtEndPr/>
    <w:sdtContent>
      <w:p w:rsidR="005A5613" w:rsidRDefault="005A5613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B1011">
          <w:rPr>
            <w:noProof/>
          </w:rPr>
          <w:t>5</w:t>
        </w:r>
        <w:r>
          <w:fldChar w:fldCharType="end"/>
        </w:r>
      </w:p>
    </w:sdtContent>
  </w:sdt>
  <w:p w:rsidR="005A5613" w:rsidRDefault="005A56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4542919"/>
      <w:docPartObj>
        <w:docPartGallery w:val="Page Numbers (Bottom of Page)"/>
        <w:docPartUnique/>
      </w:docPartObj>
    </w:sdtPr>
    <w:sdtEndPr/>
    <w:sdtContent>
      <w:p w:rsidR="005A5613" w:rsidRDefault="005A5613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5A5613" w:rsidRDefault="005A56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613" w:rsidRDefault="005A5613">
      <w:r>
        <w:separator/>
      </w:r>
    </w:p>
  </w:footnote>
  <w:footnote w:type="continuationSeparator" w:id="0">
    <w:p w:rsidR="005A5613" w:rsidRDefault="005A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371"/>
    <w:multiLevelType w:val="multilevel"/>
    <w:tmpl w:val="1FA8CF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1B36C5"/>
    <w:multiLevelType w:val="multilevel"/>
    <w:tmpl w:val="B970A3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675A8"/>
    <w:multiLevelType w:val="multilevel"/>
    <w:tmpl w:val="1BC0F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E65369"/>
    <w:multiLevelType w:val="multilevel"/>
    <w:tmpl w:val="62AA70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FA7FF6"/>
    <w:multiLevelType w:val="multilevel"/>
    <w:tmpl w:val="CADAA03A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  <w:rPr>
        <w:rFonts w:cs="Times New Roman"/>
      </w:rPr>
    </w:lvl>
  </w:abstractNum>
  <w:abstractNum w:abstractNumId="5" w15:restartNumberingAfterBreak="0">
    <w:nsid w:val="1CBA4B01"/>
    <w:multiLevelType w:val="multilevel"/>
    <w:tmpl w:val="440A8A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600971"/>
    <w:multiLevelType w:val="multilevel"/>
    <w:tmpl w:val="B1EE9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7371E6"/>
    <w:multiLevelType w:val="multilevel"/>
    <w:tmpl w:val="8850E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BE1E43"/>
    <w:multiLevelType w:val="multilevel"/>
    <w:tmpl w:val="3B908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EC31B0"/>
    <w:multiLevelType w:val="multilevel"/>
    <w:tmpl w:val="F08CC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D67A57"/>
    <w:multiLevelType w:val="multilevel"/>
    <w:tmpl w:val="56CE8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A6476C"/>
    <w:multiLevelType w:val="multilevel"/>
    <w:tmpl w:val="984293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D37"/>
    <w:rsid w:val="001A7F4A"/>
    <w:rsid w:val="004702C7"/>
    <w:rsid w:val="00561E75"/>
    <w:rsid w:val="005A5613"/>
    <w:rsid w:val="005E4D37"/>
    <w:rsid w:val="005F1C17"/>
    <w:rsid w:val="008D4C2F"/>
    <w:rsid w:val="00C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E510"/>
  <w15:docId w15:val="{BEFFA716-C9F3-48B2-AE72-03112521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A244B1"/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locked/>
    <w:rsid w:val="006C7A6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B076F"/>
    <w:rPr>
      <w:sz w:val="24"/>
      <w:szCs w:val="24"/>
    </w:rPr>
  </w:style>
  <w:style w:type="paragraph" w:styleId="Titolo">
    <w:name w:val="Title"/>
    <w:basedOn w:val="Normale"/>
    <w:next w:val="Corpotesto"/>
    <w:qFormat/>
    <w:rsid w:val="00475B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75B7C"/>
    <w:pPr>
      <w:spacing w:after="140" w:line="288" w:lineRule="auto"/>
    </w:pPr>
  </w:style>
  <w:style w:type="paragraph" w:styleId="Elenco">
    <w:name w:val="List"/>
    <w:basedOn w:val="Corpotesto"/>
    <w:rsid w:val="00475B7C"/>
    <w:rPr>
      <w:rFonts w:cs="Arial"/>
    </w:rPr>
  </w:style>
  <w:style w:type="paragraph" w:styleId="Didascalia">
    <w:name w:val="caption"/>
    <w:basedOn w:val="Normale"/>
    <w:qFormat/>
    <w:rsid w:val="00475B7C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75B7C"/>
    <w:pPr>
      <w:suppressLineNumbers/>
    </w:pPr>
    <w:rPr>
      <w:rFonts w:cs="Arial"/>
    </w:rPr>
  </w:style>
  <w:style w:type="paragraph" w:styleId="Corpodeltesto2">
    <w:name w:val="Body Text 2"/>
    <w:basedOn w:val="Normale"/>
    <w:qFormat/>
    <w:rsid w:val="00FE701F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13796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A244B1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A244B1"/>
    <w:rPr>
      <w:b/>
      <w:bCs/>
    </w:rPr>
  </w:style>
  <w:style w:type="paragraph" w:styleId="Testofumetto">
    <w:name w:val="Balloon Text"/>
    <w:basedOn w:val="Normale"/>
    <w:semiHidden/>
    <w:qFormat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C7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47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dc:description/>
  <cp:lastModifiedBy>Annalisa De Luca</cp:lastModifiedBy>
  <cp:revision>12</cp:revision>
  <cp:lastPrinted>2015-09-23T15:16:00Z</cp:lastPrinted>
  <dcterms:created xsi:type="dcterms:W3CDTF">2021-05-11T08:21:00Z</dcterms:created>
  <dcterms:modified xsi:type="dcterms:W3CDTF">2024-07-18T16:05:00Z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