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43C1B" w:rsidRDefault="00443C1B">
      <w:pPr>
        <w:spacing w:line="276" w:lineRule="auto"/>
        <w:jc w:val="both"/>
        <w:rPr>
          <w:rFonts w:ascii="Calibri" w:eastAsia="Calibri" w:hAnsi="Calibri" w:cs="Calibri"/>
          <w:sz w:val="22"/>
          <w:szCs w:val="22"/>
          <w:lang w:eastAsia="en-US"/>
        </w:rPr>
      </w:pPr>
      <w:bookmarkStart w:id="0" w:name="_GoBack"/>
      <w:bookmarkEnd w:id="0"/>
    </w:p>
    <w:p w:rsidR="00443C1B" w:rsidRDefault="00443C1B">
      <w:pPr>
        <w:spacing w:line="276" w:lineRule="auto"/>
        <w:jc w:val="both"/>
        <w:rPr>
          <w:rFonts w:ascii="Calibri" w:eastAsia="Calibri" w:hAnsi="Calibri" w:cs="Calibri"/>
          <w:sz w:val="22"/>
          <w:szCs w:val="22"/>
          <w:lang w:eastAsia="en-US"/>
        </w:rPr>
      </w:pPr>
    </w:p>
    <w:p w:rsidR="00443C1B" w:rsidRDefault="00443C1B">
      <w:pPr>
        <w:spacing w:line="276" w:lineRule="auto"/>
        <w:jc w:val="center"/>
        <w:rPr>
          <w:rFonts w:ascii="Calibri" w:hAnsi="Calibri" w:cs="Calibri"/>
          <w:b/>
          <w:bCs/>
          <w:color w:val="313131"/>
          <w:sz w:val="22"/>
          <w:szCs w:val="22"/>
          <w:lang w:eastAsia="en-US"/>
        </w:rPr>
      </w:pPr>
      <w:r>
        <w:rPr>
          <w:rFonts w:ascii="Calibri" w:eastAsia="Calibri" w:hAnsi="Calibri" w:cs="Calibri"/>
          <w:b/>
          <w:sz w:val="22"/>
          <w:szCs w:val="22"/>
          <w:lang w:eastAsia="en-US"/>
        </w:rPr>
        <w:t>SCHEMA DI ACCORDO QUADRO</w:t>
      </w:r>
    </w:p>
    <w:p w:rsidR="00443C1B" w:rsidRDefault="00443C1B">
      <w:pPr>
        <w:spacing w:line="276" w:lineRule="auto"/>
        <w:ind w:left="284" w:hanging="284"/>
        <w:jc w:val="right"/>
        <w:rPr>
          <w:rFonts w:ascii="Calibri" w:hAnsi="Calibri" w:cs="Calibri"/>
          <w:b/>
          <w:bCs/>
          <w:color w:val="313131"/>
          <w:sz w:val="22"/>
          <w:szCs w:val="22"/>
          <w:lang w:eastAsia="en-US"/>
        </w:rPr>
      </w:pPr>
    </w:p>
    <w:p w:rsidR="00443C1B" w:rsidRDefault="00443C1B">
      <w:pPr>
        <w:autoSpaceDE w:val="0"/>
        <w:spacing w:line="276" w:lineRule="auto"/>
        <w:jc w:val="both"/>
        <w:rPr>
          <w:rFonts w:ascii="Calibri" w:hAnsi="Calibri" w:cs="Calibri"/>
          <w:b/>
          <w:bCs/>
          <w:color w:val="000000"/>
          <w:sz w:val="22"/>
          <w:szCs w:val="22"/>
        </w:rPr>
      </w:pPr>
      <w:r>
        <w:rPr>
          <w:rFonts w:ascii="Calibri" w:hAnsi="Calibri" w:cs="Calibri"/>
          <w:b/>
          <w:bCs/>
          <w:color w:val="000000"/>
          <w:sz w:val="22"/>
          <w:szCs w:val="22"/>
        </w:rPr>
        <w:t>GARA EUROPEA A PROCEDURA APERTA AI SENSI DEGLI ARTICOLI 70 E 71 DEL DECRETO LEGISLATIVO 31 MARZO 2023 N. 36 PER L’AFFIDAMENTO DEL SERVIZIO DI ACC</w:t>
      </w:r>
      <w:r w:rsidR="00311A9D">
        <w:rPr>
          <w:rFonts w:ascii="Calibri" w:hAnsi="Calibri" w:cs="Calibri"/>
          <w:b/>
          <w:bCs/>
          <w:color w:val="000000"/>
          <w:sz w:val="22"/>
          <w:szCs w:val="22"/>
        </w:rPr>
        <w:t>OGLIENZA E ASSISTENZA DI N. 451</w:t>
      </w:r>
      <w:r>
        <w:rPr>
          <w:rFonts w:ascii="Calibri" w:hAnsi="Calibri" w:cs="Calibri"/>
          <w:b/>
          <w:bCs/>
          <w:color w:val="000000"/>
          <w:sz w:val="22"/>
          <w:szCs w:val="22"/>
        </w:rPr>
        <w:t xml:space="preserve"> CITTADINI STRANIERI RICHIEDENTI PROTEZIONE INTERNAZIONALE PRESSO I CENTRI DI CUI ALL’ART. 11 DEL D.LGS. 142/2015 COSTITUITI DA UNITA’ ABITATIVE CON CAPIENZA SINO A 50 POSTI ED UBICATI NEL TERRITORIO DELLA PROVINCIA DI POTENZA. </w:t>
      </w:r>
    </w:p>
    <w:p w:rsidR="00A14881" w:rsidRDefault="00A14881">
      <w:pPr>
        <w:autoSpaceDE w:val="0"/>
        <w:spacing w:line="276" w:lineRule="auto"/>
        <w:jc w:val="both"/>
        <w:rPr>
          <w:rFonts w:ascii="Calibri" w:hAnsi="Calibri" w:cs="Calibri"/>
          <w:b/>
          <w:bCs/>
          <w:color w:val="000000"/>
          <w:sz w:val="22"/>
          <w:szCs w:val="22"/>
        </w:rPr>
      </w:pPr>
      <w:r w:rsidRPr="00A14881">
        <w:rPr>
          <w:rFonts w:ascii="Calibri" w:hAnsi="Calibri" w:cs="Calibri"/>
          <w:b/>
          <w:bCs/>
          <w:color w:val="000000"/>
          <w:sz w:val="22"/>
          <w:szCs w:val="22"/>
        </w:rPr>
        <w:t xml:space="preserve">DURATA DELL’ACCORDO QUADRO: DALLA DATA DI SOTTOSCRIZIONE FINO AL 01/05/2025, RINNOVABILE PER ALTRI 12 MESI DAL 02/05/2025 AL 01/05/2026 </w:t>
      </w:r>
    </w:p>
    <w:p w:rsidR="00A14881" w:rsidRDefault="00A14881">
      <w:pPr>
        <w:autoSpaceDE w:val="0"/>
        <w:spacing w:line="276" w:lineRule="auto"/>
        <w:jc w:val="both"/>
        <w:rPr>
          <w:rFonts w:ascii="Calibri" w:hAnsi="Calibri" w:cs="Calibri"/>
          <w:b/>
          <w:bCs/>
          <w:color w:val="313131"/>
          <w:sz w:val="22"/>
          <w:szCs w:val="22"/>
          <w:lang w:eastAsia="en-US"/>
        </w:rPr>
      </w:pPr>
    </w:p>
    <w:p w:rsidR="00443C1B" w:rsidRDefault="00413BD9" w:rsidP="00413BD9">
      <w:pPr>
        <w:spacing w:line="276" w:lineRule="auto"/>
        <w:jc w:val="both"/>
        <w:rPr>
          <w:rFonts w:ascii="Calibri" w:hAnsi="Calibri" w:cs="Calibri"/>
          <w:b/>
          <w:bCs/>
          <w:color w:val="313131"/>
          <w:sz w:val="22"/>
          <w:szCs w:val="22"/>
          <w:lang w:eastAsia="en-US"/>
        </w:rPr>
      </w:pPr>
      <w:r w:rsidRPr="00413BD9">
        <w:rPr>
          <w:rFonts w:ascii="Calibri" w:hAnsi="Calibri" w:cs="Calibri"/>
          <w:b/>
          <w:bCs/>
          <w:color w:val="313131"/>
          <w:sz w:val="22"/>
          <w:szCs w:val="22"/>
          <w:lang w:eastAsia="en-US"/>
        </w:rPr>
        <w:t>CIG: B284E81AEE</w:t>
      </w:r>
    </w:p>
    <w:p w:rsidR="00413BD9" w:rsidRDefault="00413BD9" w:rsidP="00413BD9">
      <w:pPr>
        <w:spacing w:line="276" w:lineRule="auto"/>
        <w:jc w:val="both"/>
        <w:rPr>
          <w:rFonts w:ascii="Calibri" w:hAnsi="Calibri" w:cs="Calibri"/>
          <w:b/>
          <w:bCs/>
          <w:color w:val="313131"/>
          <w:sz w:val="22"/>
          <w:szCs w:val="22"/>
          <w:u w:val="single"/>
          <w:lang w:eastAsia="en-US"/>
        </w:rPr>
      </w:pPr>
    </w:p>
    <w:p w:rsidR="00443C1B" w:rsidRPr="007F63EA" w:rsidRDefault="00443C1B" w:rsidP="00A14881">
      <w:pPr>
        <w:spacing w:before="120" w:after="120" w:line="276" w:lineRule="auto"/>
        <w:jc w:val="both"/>
        <w:rPr>
          <w:rFonts w:ascii="Calibri" w:hAnsi="Calibri" w:cs="Calibri"/>
          <w:b/>
          <w:color w:val="000000"/>
          <w:spacing w:val="3"/>
          <w:sz w:val="22"/>
          <w:szCs w:val="22"/>
        </w:rPr>
      </w:pPr>
      <w:r w:rsidRPr="007F63EA">
        <w:rPr>
          <w:rFonts w:ascii="Calibri" w:hAnsi="Calibri" w:cs="Calibri"/>
          <w:b/>
          <w:color w:val="000000"/>
          <w:spacing w:val="3"/>
          <w:sz w:val="22"/>
          <w:szCs w:val="22"/>
        </w:rPr>
        <w:t>VISTA</w:t>
      </w:r>
      <w:r w:rsidRPr="007F63EA">
        <w:rPr>
          <w:rFonts w:ascii="Calibri" w:hAnsi="Calibri" w:cs="Calibri"/>
          <w:color w:val="000000"/>
          <w:spacing w:val="3"/>
          <w:sz w:val="22"/>
          <w:szCs w:val="22"/>
        </w:rPr>
        <w:t xml:space="preserve"> la legge 30.12.1995 n. 563 ed il relativo Regolamento di attuazione, decreto del Ministro dell’Interno n. 233 del 2.1.1996,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 </w:t>
      </w:r>
    </w:p>
    <w:p w:rsidR="00443C1B" w:rsidRPr="007F63EA" w:rsidRDefault="00443C1B" w:rsidP="00A14881">
      <w:pPr>
        <w:spacing w:before="120" w:after="120" w:line="276" w:lineRule="auto"/>
        <w:jc w:val="both"/>
        <w:rPr>
          <w:rFonts w:ascii="Calibri" w:hAnsi="Calibri" w:cs="Calibri"/>
          <w:color w:val="000000"/>
          <w:spacing w:val="3"/>
          <w:sz w:val="22"/>
          <w:szCs w:val="22"/>
        </w:rPr>
      </w:pPr>
      <w:r w:rsidRPr="007F63EA">
        <w:rPr>
          <w:rFonts w:ascii="Calibri" w:hAnsi="Calibri" w:cs="Calibri"/>
          <w:b/>
          <w:color w:val="000000"/>
          <w:spacing w:val="3"/>
          <w:sz w:val="22"/>
          <w:szCs w:val="22"/>
        </w:rPr>
        <w:t>VISTO</w:t>
      </w:r>
      <w:r w:rsidRPr="007F63EA">
        <w:rPr>
          <w:rFonts w:ascii="Calibri" w:hAnsi="Calibri" w:cs="Calibri"/>
          <w:color w:val="000000"/>
          <w:spacing w:val="3"/>
          <w:sz w:val="22"/>
          <w:szCs w:val="22"/>
        </w:rPr>
        <w:t xml:space="preserve"> il decreto legislativo 28 gennaio 2008, n. 25, recante "Attuazione della direttiva 2005/85/CE recante norme minime per le procedure applicate dagli Stati membri ai fini del riconoscimento e della revoca dello status di rifugiato", e successive modificazioni; </w:t>
      </w:r>
    </w:p>
    <w:p w:rsidR="00443C1B" w:rsidRPr="007F63EA" w:rsidRDefault="00443C1B" w:rsidP="00A14881">
      <w:pPr>
        <w:spacing w:before="120" w:after="120" w:line="276" w:lineRule="auto"/>
        <w:jc w:val="both"/>
        <w:rPr>
          <w:rFonts w:ascii="Calibri" w:hAnsi="Calibri" w:cs="Calibri"/>
          <w:color w:val="000000"/>
          <w:spacing w:val="3"/>
          <w:sz w:val="22"/>
          <w:szCs w:val="22"/>
        </w:rPr>
      </w:pPr>
      <w:r w:rsidRPr="007F63EA">
        <w:rPr>
          <w:rFonts w:ascii="Calibri" w:hAnsi="Calibri" w:cs="Calibri"/>
          <w:b/>
          <w:color w:val="000000"/>
          <w:spacing w:val="3"/>
          <w:sz w:val="22"/>
          <w:szCs w:val="22"/>
        </w:rPr>
        <w:t>VISTO</w:t>
      </w:r>
      <w:r w:rsidRPr="007F63EA">
        <w:rPr>
          <w:rFonts w:ascii="Calibri" w:hAnsi="Calibri" w:cs="Calibri"/>
          <w:color w:val="000000"/>
          <w:spacing w:val="3"/>
          <w:sz w:val="22"/>
          <w:szCs w:val="22"/>
        </w:rPr>
        <w:t xml:space="preserve"> il decreto legislativo 18 agosto 2015, n. 142, recante "Attuazione della Direttiva 2013/33/UE recante norme relative all'accoglienza dei richiedenti protezione internazionale, nonché della Direttiva 2013/32/UE recante procedure comuni ai fini del riconoscimento e della revoca dello status di protezione internazionale", e successive modificazioni; </w:t>
      </w:r>
    </w:p>
    <w:p w:rsidR="00D1667D" w:rsidRPr="007F63EA" w:rsidRDefault="00443C1B" w:rsidP="00A14881">
      <w:pPr>
        <w:spacing w:before="120" w:after="120" w:line="276" w:lineRule="auto"/>
        <w:jc w:val="both"/>
        <w:rPr>
          <w:rFonts w:ascii="Calibri" w:hAnsi="Calibri" w:cs="Calibri"/>
          <w:color w:val="000000"/>
          <w:spacing w:val="3"/>
          <w:sz w:val="22"/>
          <w:szCs w:val="22"/>
        </w:rPr>
      </w:pPr>
      <w:r w:rsidRPr="007F63EA">
        <w:rPr>
          <w:rFonts w:ascii="Calibri" w:hAnsi="Calibri" w:cs="Calibri"/>
          <w:b/>
          <w:color w:val="000000"/>
          <w:spacing w:val="3"/>
          <w:sz w:val="22"/>
          <w:szCs w:val="22"/>
        </w:rPr>
        <w:t xml:space="preserve">VISTO </w:t>
      </w:r>
      <w:r w:rsidRPr="007F63EA">
        <w:rPr>
          <w:rFonts w:ascii="Calibri" w:hAnsi="Calibri" w:cs="Calibri"/>
          <w:color w:val="000000"/>
          <w:spacing w:val="3"/>
          <w:sz w:val="22"/>
          <w:szCs w:val="22"/>
        </w:rPr>
        <w:t xml:space="preserve">in particolare, l'articolo 12 del decreto legislativo 18 agosto 2015, n. 142, citato, che prevede che con decreto del Ministro dell'interno è adottato lo schema di capitolato di gara d'appalto per la fornitura dei beni e dei servizi relativi al funzionamento dei centri di cui agli articoli 6, 8, comma 2, 9 e 11 del medesimo decreto legislativo, al fine di assicurare livelli uniformi di accoglienza nel territorio nazionale, in relazione alla peculiarità </w:t>
      </w:r>
      <w:r w:rsidR="00D1667D" w:rsidRPr="007F63EA">
        <w:rPr>
          <w:rFonts w:ascii="Calibri" w:hAnsi="Calibri" w:cs="Calibri"/>
          <w:color w:val="000000"/>
          <w:spacing w:val="3"/>
          <w:sz w:val="22"/>
          <w:szCs w:val="22"/>
        </w:rPr>
        <w:t>di ciascuna tipologia di centro;</w:t>
      </w:r>
    </w:p>
    <w:p w:rsidR="00C92797" w:rsidRPr="007F63EA" w:rsidRDefault="00C92797" w:rsidP="00C92797">
      <w:pPr>
        <w:autoSpaceDE w:val="0"/>
        <w:autoSpaceDN w:val="0"/>
        <w:adjustRightInd w:val="0"/>
        <w:spacing w:before="120" w:after="240" w:line="276" w:lineRule="auto"/>
        <w:rPr>
          <w:rFonts w:ascii="Calibri" w:hAnsi="Calibri" w:cs="Calibri"/>
          <w:sz w:val="22"/>
          <w:szCs w:val="22"/>
        </w:rPr>
      </w:pPr>
      <w:r w:rsidRPr="007F63EA">
        <w:rPr>
          <w:rFonts w:ascii="Calibri" w:hAnsi="Calibri" w:cs="Calibri"/>
          <w:b/>
          <w:sz w:val="22"/>
          <w:szCs w:val="22"/>
        </w:rPr>
        <w:t>VISTA</w:t>
      </w:r>
      <w:r w:rsidRPr="007F63EA">
        <w:rPr>
          <w:rFonts w:ascii="Calibri" w:hAnsi="Calibri" w:cs="Calibri"/>
          <w:sz w:val="22"/>
          <w:szCs w:val="22"/>
        </w:rPr>
        <w:t xml:space="preserve"> la ministeriale prot. 0001144 del 28/05/2024 con la quale è stata comunicata la Delibera del Consiglio dei Ministri del 9 aprile 2024 di proroga dello stato di emergenza di ulteriori 6 mesi in conseguenza dell’eccezionale incremento dei flussi di ingresso sul territorio nazionale attraverso le rotte migratorie del Mediterraneo;</w:t>
      </w:r>
    </w:p>
    <w:p w:rsidR="00C92797" w:rsidRPr="007F63EA" w:rsidRDefault="00C92797" w:rsidP="00A14881">
      <w:pPr>
        <w:spacing w:before="120" w:after="120" w:line="276" w:lineRule="auto"/>
        <w:jc w:val="both"/>
        <w:rPr>
          <w:rFonts w:ascii="Calibri" w:hAnsi="Calibri" w:cs="Calibri"/>
          <w:color w:val="000000"/>
          <w:spacing w:val="3"/>
          <w:sz w:val="22"/>
          <w:szCs w:val="22"/>
        </w:rPr>
      </w:pPr>
    </w:p>
    <w:p w:rsidR="00443C1B" w:rsidRPr="007F63EA" w:rsidRDefault="00443C1B" w:rsidP="00A14881">
      <w:pPr>
        <w:spacing w:before="120" w:after="120" w:line="276" w:lineRule="auto"/>
        <w:jc w:val="both"/>
        <w:rPr>
          <w:rFonts w:ascii="Calibri" w:hAnsi="Calibri" w:cs="Calibri"/>
          <w:b/>
          <w:color w:val="000000"/>
          <w:spacing w:val="3"/>
          <w:sz w:val="22"/>
          <w:szCs w:val="22"/>
        </w:rPr>
      </w:pPr>
      <w:r w:rsidRPr="007F63EA">
        <w:rPr>
          <w:rFonts w:ascii="Calibri" w:hAnsi="Calibri" w:cs="Calibri"/>
          <w:b/>
          <w:sz w:val="22"/>
          <w:szCs w:val="22"/>
        </w:rPr>
        <w:lastRenderedPageBreak/>
        <w:t>VISTO</w:t>
      </w:r>
      <w:r w:rsidRPr="007F63EA">
        <w:rPr>
          <w:rFonts w:ascii="Calibri" w:hAnsi="Calibri" w:cs="Calibri"/>
          <w:sz w:val="22"/>
          <w:szCs w:val="22"/>
        </w:rPr>
        <w:t xml:space="preserve"> </w:t>
      </w:r>
      <w:r w:rsidR="00311A9D" w:rsidRPr="007F63EA">
        <w:rPr>
          <w:rFonts w:ascii="Calibri" w:hAnsi="Calibri" w:cs="Calibri"/>
          <w:sz w:val="22"/>
          <w:szCs w:val="22"/>
        </w:rPr>
        <w:t>il Decreto del Ministro dell’Interno del 4 marzo 2024 e registrato dalla Corte dei Conti in data 19 marzo 2024, con il quale è stato approvato, ai sensi dell’art. 12 del D.lgs. 18/8/2015, n. 142, il “Nuovo schema di capitolato di appalto per la fornitura di beni e servizi relativi alla gestione e al funzionamento dei centri di prima accoglienza temporanei previsti dagli articoli 9, 11 e 11, comma 2-bis, del decreto legislativo 18 agosto 2015, n. 142, come modificati dal decreto-legge 10 marzo 2023, n. 20, convertito con modificazioni dalla legge 5 maggio 2023, n.50 nonché dei centri di cui agli articoli 10-ter e 14 del decreto legislativo 25 luglio 1998, n. 286”;</w:t>
      </w:r>
    </w:p>
    <w:p w:rsidR="00D1667D" w:rsidRPr="007F63EA" w:rsidRDefault="00311A9D" w:rsidP="00CB075C">
      <w:pPr>
        <w:spacing w:before="120" w:after="120" w:line="276" w:lineRule="auto"/>
        <w:jc w:val="both"/>
        <w:rPr>
          <w:rFonts w:ascii="Calibri" w:hAnsi="Calibri" w:cs="Calibri"/>
          <w:bCs/>
          <w:sz w:val="22"/>
          <w:szCs w:val="22"/>
        </w:rPr>
      </w:pPr>
      <w:r w:rsidRPr="007F63EA">
        <w:rPr>
          <w:rFonts w:ascii="Calibri" w:hAnsi="Calibri" w:cs="Calibri"/>
          <w:b/>
          <w:bCs/>
          <w:sz w:val="22"/>
          <w:szCs w:val="22"/>
        </w:rPr>
        <w:t>CONSIDERATO</w:t>
      </w:r>
      <w:r w:rsidR="00A14881" w:rsidRPr="007F63EA">
        <w:rPr>
          <w:rFonts w:ascii="Calibri" w:hAnsi="Calibri" w:cs="Calibri"/>
          <w:bCs/>
          <w:sz w:val="22"/>
          <w:szCs w:val="22"/>
        </w:rPr>
        <w:t xml:space="preserve"> </w:t>
      </w:r>
      <w:r w:rsidRPr="007F63EA">
        <w:rPr>
          <w:rFonts w:ascii="Calibri" w:hAnsi="Calibri" w:cs="Calibri"/>
          <w:bCs/>
          <w:sz w:val="22"/>
          <w:szCs w:val="22"/>
        </w:rPr>
        <w:t>che il nuovo capitolato ha introdotto, allo specifico scopo di assicurare maggiore sostenibilità economica dei servizi, nuovi scaglioni 1-10 posti; 11-20 posti; 21-30 posti; 31-40 posti e 41-50 posti, con conseguente nuova quotazione dei costi medi pro-capite pro-die, in ragione del generale aumento del costo della vita, così come ril</w:t>
      </w:r>
      <w:r w:rsidR="00A14881" w:rsidRPr="007F63EA">
        <w:rPr>
          <w:rFonts w:ascii="Calibri" w:hAnsi="Calibri" w:cs="Calibri"/>
          <w:bCs/>
          <w:sz w:val="22"/>
          <w:szCs w:val="22"/>
        </w:rPr>
        <w:t>e</w:t>
      </w:r>
      <w:r w:rsidRPr="007F63EA">
        <w:rPr>
          <w:rFonts w:ascii="Calibri" w:hAnsi="Calibri" w:cs="Calibri"/>
          <w:bCs/>
          <w:sz w:val="22"/>
          <w:szCs w:val="22"/>
        </w:rPr>
        <w:t>vato dall’ISTAT, tenendo conto anche delle disposizioni del decreto legislativo n. 36/2023 in materia di appalti pubblici;</w:t>
      </w:r>
    </w:p>
    <w:p w:rsidR="00CE5512" w:rsidRPr="007F63EA" w:rsidRDefault="00CE5512" w:rsidP="00CE5512">
      <w:pPr>
        <w:autoSpaceDE w:val="0"/>
        <w:autoSpaceDN w:val="0"/>
        <w:adjustRightInd w:val="0"/>
        <w:spacing w:before="120" w:after="240" w:line="276" w:lineRule="auto"/>
        <w:rPr>
          <w:rFonts w:ascii="Calibri" w:hAnsi="Calibri"/>
          <w:sz w:val="22"/>
          <w:szCs w:val="22"/>
        </w:rPr>
      </w:pPr>
      <w:r w:rsidRPr="007F63EA">
        <w:rPr>
          <w:rFonts w:ascii="Calibri" w:hAnsi="Calibri"/>
          <w:b/>
          <w:bCs/>
          <w:sz w:val="22"/>
          <w:szCs w:val="22"/>
        </w:rPr>
        <w:t xml:space="preserve">RICHIAMATO </w:t>
      </w:r>
      <w:r w:rsidRPr="007F63EA">
        <w:rPr>
          <w:rFonts w:ascii="Calibri" w:hAnsi="Calibri"/>
          <w:sz w:val="22"/>
          <w:szCs w:val="22"/>
        </w:rPr>
        <w:t>in particolare l’Allegato B del citato Schema di Capitolato avente ad oggetto la stima dei costi di riferimento dei beni e dei servizi occorrenti alla gestione e al funzionamento dei centri di accoglienza di cui trattasi;</w:t>
      </w:r>
    </w:p>
    <w:p w:rsidR="00CE5512" w:rsidRPr="007F63EA" w:rsidRDefault="00CE5512" w:rsidP="00CE5512">
      <w:pPr>
        <w:autoSpaceDE w:val="0"/>
        <w:autoSpaceDN w:val="0"/>
        <w:adjustRightInd w:val="0"/>
        <w:spacing w:line="276" w:lineRule="auto"/>
        <w:jc w:val="both"/>
        <w:rPr>
          <w:rFonts w:ascii="Calibri" w:hAnsi="Calibri"/>
          <w:sz w:val="22"/>
          <w:szCs w:val="22"/>
        </w:rPr>
      </w:pPr>
      <w:r w:rsidRPr="007F63EA">
        <w:rPr>
          <w:rFonts w:ascii="Calibri" w:hAnsi="Calibri"/>
          <w:b/>
          <w:bCs/>
          <w:sz w:val="22"/>
          <w:szCs w:val="22"/>
        </w:rPr>
        <w:t xml:space="preserve">DATO ATTO </w:t>
      </w:r>
      <w:r w:rsidRPr="007F63EA">
        <w:rPr>
          <w:rFonts w:ascii="Calibri" w:hAnsi="Calibri"/>
          <w:sz w:val="22"/>
          <w:szCs w:val="22"/>
        </w:rPr>
        <w:t xml:space="preserve">che il Capitolato di cui al precitato Decreto Ministeriale del 04 marzo 2024 fissa la base d’asta </w:t>
      </w:r>
      <w:r w:rsidRPr="00CE5512">
        <w:rPr>
          <w:rFonts w:ascii="Calibri" w:hAnsi="Calibri" w:cs="Times New Roman,Bold"/>
          <w:bCs/>
          <w:sz w:val="22"/>
          <w:szCs w:val="22"/>
        </w:rPr>
        <w:t>i “centri costituiti da singole unità abitative con capacità ricettiva fino ad un massimo di 50 posti complessivi” di cui all’art. 1, comma 2, lettera a) del capitolato in</w:t>
      </w:r>
      <w:r>
        <w:rPr>
          <w:rFonts w:ascii="Calibri" w:hAnsi="Calibri" w:cs="Times New Roman,Bold"/>
          <w:b/>
          <w:bCs/>
          <w:sz w:val="22"/>
          <w:szCs w:val="22"/>
        </w:rPr>
        <w:t xml:space="preserve"> </w:t>
      </w:r>
      <w:r w:rsidRPr="007F63EA">
        <w:rPr>
          <w:rFonts w:ascii="Calibri" w:hAnsi="Calibri"/>
          <w:b/>
          <w:bCs/>
          <w:sz w:val="22"/>
          <w:szCs w:val="22"/>
        </w:rPr>
        <w:t xml:space="preserve">euro 37,75 pro capite e pro </w:t>
      </w:r>
      <w:r w:rsidRPr="007F63EA">
        <w:rPr>
          <w:rFonts w:ascii="Calibri" w:hAnsi="Calibri" w:cs="Times New Roman,Bold"/>
          <w:b/>
          <w:bCs/>
          <w:sz w:val="22"/>
          <w:szCs w:val="22"/>
        </w:rPr>
        <w:t>die</w:t>
      </w:r>
      <w:r w:rsidRPr="007F63EA">
        <w:rPr>
          <w:rFonts w:ascii="Calibri" w:hAnsi="Calibri" w:cs="Times New Roman,Bold"/>
          <w:bCs/>
          <w:sz w:val="22"/>
          <w:szCs w:val="22"/>
        </w:rPr>
        <w:t xml:space="preserve">, IVA esclusa, per </w:t>
      </w:r>
      <w:r w:rsidRPr="007F63EA">
        <w:rPr>
          <w:rFonts w:ascii="Calibri" w:hAnsi="Calibri"/>
          <w:sz w:val="22"/>
          <w:szCs w:val="22"/>
        </w:rPr>
        <w:t xml:space="preserve">(comprensivo del prezzo di sola gestione pari ad </w:t>
      </w:r>
      <w:r w:rsidRPr="007F63EA">
        <w:rPr>
          <w:rFonts w:ascii="Calibri" w:hAnsi="Calibri"/>
          <w:b/>
          <w:sz w:val="22"/>
          <w:szCs w:val="22"/>
        </w:rPr>
        <w:t>€ 24,29</w:t>
      </w:r>
      <w:r w:rsidRPr="007F63EA">
        <w:rPr>
          <w:rFonts w:ascii="Calibri" w:hAnsi="Calibri"/>
          <w:sz w:val="22"/>
          <w:szCs w:val="22"/>
        </w:rPr>
        <w:t xml:space="preserve"> </w:t>
      </w:r>
      <w:r w:rsidRPr="007F63EA">
        <w:rPr>
          <w:rFonts w:ascii="Calibri" w:hAnsi="Calibri"/>
          <w:i/>
          <w:sz w:val="22"/>
          <w:szCs w:val="22"/>
        </w:rPr>
        <w:t>pro capite e pro die</w:t>
      </w:r>
      <w:r w:rsidRPr="007F63EA">
        <w:rPr>
          <w:rFonts w:ascii="Calibri" w:hAnsi="Calibri"/>
          <w:sz w:val="22"/>
          <w:szCs w:val="22"/>
        </w:rPr>
        <w:t xml:space="preserve"> cui si aggiungono i prezzi delle prestazioni aggiuntive oggetto di separata rendicontazione, secondo i limiti e le condizioni indicati nel Capitolato);</w:t>
      </w:r>
    </w:p>
    <w:p w:rsidR="00291952" w:rsidRPr="007F63EA" w:rsidRDefault="00291952" w:rsidP="00CB075C">
      <w:pPr>
        <w:autoSpaceDE w:val="0"/>
        <w:autoSpaceDN w:val="0"/>
        <w:adjustRightInd w:val="0"/>
        <w:spacing w:before="120" w:after="240" w:line="276" w:lineRule="auto"/>
        <w:jc w:val="both"/>
        <w:rPr>
          <w:rFonts w:ascii="Calibri" w:hAnsi="Calibri" w:cs="Calibri"/>
          <w:sz w:val="22"/>
          <w:szCs w:val="22"/>
        </w:rPr>
      </w:pPr>
      <w:r w:rsidRPr="007F63EA">
        <w:rPr>
          <w:rFonts w:ascii="Calibri" w:hAnsi="Calibri" w:cs="Calibri"/>
          <w:b/>
          <w:sz w:val="22"/>
          <w:szCs w:val="22"/>
        </w:rPr>
        <w:t xml:space="preserve">VISTE </w:t>
      </w:r>
      <w:r w:rsidRPr="007F63EA">
        <w:rPr>
          <w:rFonts w:ascii="Calibri" w:hAnsi="Calibri" w:cs="Calibri"/>
          <w:sz w:val="22"/>
          <w:szCs w:val="22"/>
        </w:rPr>
        <w:t xml:space="preserve">la nota prot. n. 23196 del 23 maggio 2024 e successiva comunicazione prot. 0025464 del 7 giugno 2024, con le quali il Ministero dell’Interno ha trasmesso le tabelle che riportano gli incrementi del valore </w:t>
      </w:r>
      <w:r w:rsidRPr="007F63EA">
        <w:rPr>
          <w:rFonts w:ascii="Calibri" w:hAnsi="Calibri" w:cs="Calibri"/>
          <w:i/>
          <w:sz w:val="22"/>
          <w:szCs w:val="22"/>
        </w:rPr>
        <w:t xml:space="preserve">pro die pro capite </w:t>
      </w:r>
      <w:r w:rsidRPr="007F63EA">
        <w:rPr>
          <w:rFonts w:ascii="Calibri" w:hAnsi="Calibri" w:cs="Calibri"/>
          <w:sz w:val="22"/>
          <w:szCs w:val="22"/>
        </w:rPr>
        <w:t xml:space="preserve">relativo alle varie tipologie di centri di accoglienza di cui al nuovo schema di capitolato di appalto, approvato con D.M. il 4 marzo 2024, a seguito della variazione del costo del personale per effetto del rinnovo del CCNL delle Cooperative sociali </w:t>
      </w:r>
      <w:bookmarkStart w:id="1" w:name="_Hlk170126218"/>
      <w:r w:rsidRPr="007F63EA">
        <w:rPr>
          <w:rFonts w:ascii="Calibri" w:hAnsi="Calibri" w:cs="Calibri"/>
          <w:sz w:val="22"/>
          <w:szCs w:val="22"/>
        </w:rPr>
        <w:t>sottoscritto in data 26 gennaio 2024</w:t>
      </w:r>
      <w:bookmarkEnd w:id="1"/>
      <w:r w:rsidRPr="007F63EA">
        <w:rPr>
          <w:rFonts w:ascii="Calibri" w:hAnsi="Calibri" w:cs="Calibri"/>
          <w:sz w:val="22"/>
          <w:szCs w:val="22"/>
        </w:rPr>
        <w:t>;</w:t>
      </w:r>
    </w:p>
    <w:p w:rsidR="00291952" w:rsidRPr="007F63EA" w:rsidRDefault="00291952" w:rsidP="00CB075C">
      <w:pPr>
        <w:autoSpaceDE w:val="0"/>
        <w:autoSpaceDN w:val="0"/>
        <w:adjustRightInd w:val="0"/>
        <w:spacing w:before="120" w:after="240" w:line="276" w:lineRule="auto"/>
        <w:jc w:val="both"/>
        <w:rPr>
          <w:rFonts w:ascii="Calibri" w:hAnsi="Calibri" w:cs="Calibri"/>
          <w:sz w:val="22"/>
          <w:szCs w:val="22"/>
        </w:rPr>
      </w:pPr>
      <w:r w:rsidRPr="007F63EA">
        <w:rPr>
          <w:rFonts w:ascii="Calibri" w:hAnsi="Calibri" w:cs="Calibri"/>
          <w:b/>
          <w:sz w:val="22"/>
          <w:szCs w:val="22"/>
        </w:rPr>
        <w:t xml:space="preserve">DATO ATTO </w:t>
      </w:r>
      <w:r w:rsidRPr="007F63EA">
        <w:rPr>
          <w:rFonts w:ascii="Calibri" w:hAnsi="Calibri" w:cs="Calibri"/>
          <w:sz w:val="22"/>
          <w:szCs w:val="22"/>
        </w:rPr>
        <w:t>che, il CCNL delle Cooperative sociali sottoscritto in data 26 gennaio 2024, ha previsto che gli aumenti sul tabellare conglobato avvengano per scaglioni secondo le seguenti finestre temporali:</w:t>
      </w:r>
    </w:p>
    <w:p w:rsidR="00291952" w:rsidRPr="007F63EA" w:rsidRDefault="00291952" w:rsidP="00CB075C">
      <w:pPr>
        <w:pStyle w:val="Paragrafoelenco"/>
        <w:numPr>
          <w:ilvl w:val="0"/>
          <w:numId w:val="2"/>
        </w:numPr>
        <w:autoSpaceDE w:val="0"/>
        <w:autoSpaceDN w:val="0"/>
        <w:adjustRightInd w:val="0"/>
        <w:spacing w:before="120" w:after="240"/>
        <w:ind w:left="426" w:hanging="426"/>
        <w:jc w:val="both"/>
        <w:rPr>
          <w:rFonts w:cs="Calibri"/>
        </w:rPr>
      </w:pPr>
      <w:r w:rsidRPr="007F63EA">
        <w:rPr>
          <w:rFonts w:cs="Calibri"/>
        </w:rPr>
        <w:t>Dal 1° febbraio 2024 al 30 settembre 2024 - 1</w:t>
      </w:r>
      <w:r w:rsidRPr="007F63EA">
        <w:rPr>
          <w:rFonts w:cs="Calibri"/>
          <w:vertAlign w:val="superscript"/>
        </w:rPr>
        <w:t xml:space="preserve">a </w:t>
      </w:r>
      <w:r w:rsidRPr="007F63EA">
        <w:rPr>
          <w:rFonts w:cs="Calibri"/>
        </w:rPr>
        <w:t>tranche tabellare;</w:t>
      </w:r>
    </w:p>
    <w:p w:rsidR="00291952" w:rsidRPr="007F63EA" w:rsidRDefault="00291952" w:rsidP="00CB075C">
      <w:pPr>
        <w:pStyle w:val="Paragrafoelenco"/>
        <w:numPr>
          <w:ilvl w:val="0"/>
          <w:numId w:val="2"/>
        </w:numPr>
        <w:autoSpaceDE w:val="0"/>
        <w:autoSpaceDN w:val="0"/>
        <w:adjustRightInd w:val="0"/>
        <w:spacing w:before="120" w:after="240"/>
        <w:ind w:left="426" w:hanging="426"/>
        <w:jc w:val="both"/>
        <w:rPr>
          <w:rFonts w:cs="Calibri"/>
        </w:rPr>
      </w:pPr>
      <w:r w:rsidRPr="007F63EA">
        <w:rPr>
          <w:rFonts w:cs="Calibri"/>
        </w:rPr>
        <w:t>dal 1° ottobre 2024 al 31 dicembre 2024- 2</w:t>
      </w:r>
      <w:r w:rsidRPr="007F63EA">
        <w:rPr>
          <w:rFonts w:cs="Calibri"/>
          <w:vertAlign w:val="superscript"/>
        </w:rPr>
        <w:t xml:space="preserve">a </w:t>
      </w:r>
      <w:r w:rsidRPr="007F63EA">
        <w:rPr>
          <w:rFonts w:cs="Calibri"/>
        </w:rPr>
        <w:t xml:space="preserve">tranche tabellare </w:t>
      </w:r>
    </w:p>
    <w:p w:rsidR="00291952" w:rsidRPr="007F63EA" w:rsidRDefault="00291952" w:rsidP="00CB075C">
      <w:pPr>
        <w:pStyle w:val="Paragrafoelenco"/>
        <w:numPr>
          <w:ilvl w:val="0"/>
          <w:numId w:val="2"/>
        </w:numPr>
        <w:autoSpaceDE w:val="0"/>
        <w:autoSpaceDN w:val="0"/>
        <w:adjustRightInd w:val="0"/>
        <w:spacing w:before="120" w:after="240"/>
        <w:ind w:left="426" w:hanging="426"/>
        <w:jc w:val="both"/>
        <w:rPr>
          <w:rFonts w:cs="Calibri"/>
        </w:rPr>
      </w:pPr>
      <w:r w:rsidRPr="007F63EA">
        <w:rPr>
          <w:rFonts w:cs="Calibri"/>
        </w:rPr>
        <w:t>dal 1° gennaio 2025 al 30 settembre 2025 – introduzione quattordicesima e adeguamento integrazione sanitaria;</w:t>
      </w:r>
    </w:p>
    <w:p w:rsidR="00291952" w:rsidRPr="007F63EA" w:rsidRDefault="00291952" w:rsidP="00CB075C">
      <w:pPr>
        <w:pStyle w:val="Paragrafoelenco"/>
        <w:numPr>
          <w:ilvl w:val="0"/>
          <w:numId w:val="2"/>
        </w:numPr>
        <w:autoSpaceDE w:val="0"/>
        <w:autoSpaceDN w:val="0"/>
        <w:adjustRightInd w:val="0"/>
        <w:spacing w:before="120" w:after="240"/>
        <w:ind w:left="426" w:hanging="426"/>
        <w:jc w:val="both"/>
        <w:rPr>
          <w:rFonts w:cs="Calibri"/>
        </w:rPr>
      </w:pPr>
      <w:r w:rsidRPr="007F63EA">
        <w:rPr>
          <w:rFonts w:cs="Calibri"/>
        </w:rPr>
        <w:t>dal 1° ottobre 2025 – 3</w:t>
      </w:r>
      <w:r w:rsidRPr="007F63EA">
        <w:rPr>
          <w:rFonts w:cs="Calibri"/>
          <w:vertAlign w:val="superscript"/>
        </w:rPr>
        <w:t xml:space="preserve">a </w:t>
      </w:r>
      <w:r w:rsidRPr="007F63EA">
        <w:rPr>
          <w:rFonts w:cs="Calibri"/>
        </w:rPr>
        <w:t xml:space="preserve">e ultima tranche tabellare </w:t>
      </w:r>
    </w:p>
    <w:p w:rsidR="00291952" w:rsidRPr="007F63EA" w:rsidRDefault="00291952" w:rsidP="00CB075C">
      <w:pPr>
        <w:autoSpaceDE w:val="0"/>
        <w:autoSpaceDN w:val="0"/>
        <w:adjustRightInd w:val="0"/>
        <w:spacing w:before="120" w:after="240" w:line="276" w:lineRule="auto"/>
        <w:jc w:val="both"/>
        <w:rPr>
          <w:rFonts w:ascii="Calibri" w:hAnsi="Calibri" w:cs="Calibri"/>
          <w:sz w:val="22"/>
          <w:szCs w:val="22"/>
        </w:rPr>
      </w:pPr>
      <w:r w:rsidRPr="007F63EA">
        <w:rPr>
          <w:rFonts w:ascii="Calibri" w:hAnsi="Calibri" w:cs="Calibri"/>
          <w:sz w:val="22"/>
          <w:szCs w:val="22"/>
        </w:rPr>
        <w:t xml:space="preserve">e conseguentemente, il valore </w:t>
      </w:r>
      <w:r w:rsidRPr="007F63EA">
        <w:rPr>
          <w:rFonts w:ascii="Calibri" w:hAnsi="Calibri" w:cs="Calibri"/>
          <w:i/>
          <w:sz w:val="22"/>
          <w:szCs w:val="22"/>
        </w:rPr>
        <w:t>pro die pro capite</w:t>
      </w:r>
      <w:r w:rsidRPr="007F63EA">
        <w:rPr>
          <w:rFonts w:ascii="Calibri" w:hAnsi="Calibri" w:cs="Calibri"/>
          <w:sz w:val="22"/>
          <w:szCs w:val="22"/>
        </w:rPr>
        <w:t xml:space="preserve"> delle nuove tabelle trasmesse dal Ministero dell’Interno con le note sopra citate è rideterminato secondo le predette finestre temporali; </w:t>
      </w:r>
    </w:p>
    <w:p w:rsidR="00291952" w:rsidRPr="007F63EA" w:rsidRDefault="00291952" w:rsidP="00CB075C">
      <w:pPr>
        <w:autoSpaceDE w:val="0"/>
        <w:autoSpaceDN w:val="0"/>
        <w:adjustRightInd w:val="0"/>
        <w:spacing w:before="120" w:after="240" w:line="276" w:lineRule="auto"/>
        <w:jc w:val="both"/>
        <w:rPr>
          <w:rFonts w:ascii="Calibri" w:hAnsi="Calibri" w:cs="Calibri"/>
          <w:sz w:val="22"/>
          <w:szCs w:val="22"/>
        </w:rPr>
      </w:pPr>
      <w:r w:rsidRPr="007F63EA">
        <w:rPr>
          <w:rFonts w:ascii="Calibri" w:hAnsi="Calibri" w:cs="Calibri"/>
          <w:b/>
          <w:sz w:val="22"/>
          <w:szCs w:val="22"/>
        </w:rPr>
        <w:lastRenderedPageBreak/>
        <w:t>RILEVATO</w:t>
      </w:r>
      <w:r w:rsidRPr="007F63EA">
        <w:rPr>
          <w:rFonts w:ascii="Calibri" w:hAnsi="Calibri" w:cs="Calibri"/>
          <w:sz w:val="22"/>
          <w:szCs w:val="22"/>
        </w:rPr>
        <w:t xml:space="preserve">, pertanto, che, con riferimento ai centri costituiti da singole unità abitative con capacità ricettiva fino ad un massimo di 50 posti complessivi di cui all’art. 1, comma 2, lettera a) del capitolato, il valore </w:t>
      </w:r>
      <w:r w:rsidRPr="007F63EA">
        <w:rPr>
          <w:rFonts w:ascii="Calibri" w:hAnsi="Calibri" w:cs="Calibri"/>
          <w:i/>
          <w:sz w:val="22"/>
          <w:szCs w:val="22"/>
        </w:rPr>
        <w:t>pro die pro capite</w:t>
      </w:r>
      <w:r w:rsidRPr="007F63EA">
        <w:rPr>
          <w:rFonts w:ascii="Calibri" w:hAnsi="Calibri" w:cs="Calibri"/>
          <w:sz w:val="22"/>
          <w:szCs w:val="22"/>
        </w:rPr>
        <w:t xml:space="preserve"> deve essere rideterminato come segue:</w:t>
      </w:r>
    </w:p>
    <w:p w:rsidR="00291952" w:rsidRPr="007F63EA" w:rsidRDefault="00291952" w:rsidP="00CD3DBE">
      <w:pPr>
        <w:pStyle w:val="Paragrafoelenco"/>
        <w:numPr>
          <w:ilvl w:val="0"/>
          <w:numId w:val="3"/>
        </w:numPr>
        <w:autoSpaceDE w:val="0"/>
        <w:autoSpaceDN w:val="0"/>
        <w:adjustRightInd w:val="0"/>
        <w:spacing w:before="120" w:after="240"/>
        <w:ind w:left="462" w:hanging="462"/>
        <w:jc w:val="both"/>
        <w:rPr>
          <w:rFonts w:cs="Calibri"/>
        </w:rPr>
      </w:pPr>
      <w:r w:rsidRPr="007F63EA">
        <w:rPr>
          <w:rFonts w:cs="Calibri"/>
        </w:rPr>
        <w:t xml:space="preserve">fino al 30 settembre 2024 </w:t>
      </w:r>
      <w:r w:rsidRPr="007F63EA">
        <w:rPr>
          <w:rFonts w:cs="Calibri"/>
          <w:b/>
        </w:rPr>
        <w:t>€ 24,96</w:t>
      </w:r>
      <w:r w:rsidRPr="007F63EA">
        <w:rPr>
          <w:rFonts w:cs="Calibri"/>
        </w:rPr>
        <w:t xml:space="preserve">, cui si aggiungono i prezzi delle prestazioni aggiuntive </w:t>
      </w:r>
    </w:p>
    <w:p w:rsidR="00291952" w:rsidRPr="007F63EA" w:rsidRDefault="00291952" w:rsidP="00CB075C">
      <w:pPr>
        <w:pStyle w:val="Paragrafoelenco"/>
        <w:autoSpaceDE w:val="0"/>
        <w:autoSpaceDN w:val="0"/>
        <w:adjustRightInd w:val="0"/>
        <w:spacing w:before="120" w:after="120"/>
        <w:ind w:left="471"/>
        <w:contextualSpacing w:val="0"/>
        <w:jc w:val="both"/>
        <w:rPr>
          <w:rFonts w:cs="Calibri"/>
        </w:rPr>
      </w:pPr>
      <w:r w:rsidRPr="007F63EA">
        <w:rPr>
          <w:rFonts w:cs="Calibri"/>
        </w:rPr>
        <w:t xml:space="preserve">(€ 1,90 per il kit di primo ingresso per singolo migrante, considerando un turnover all'anno [346 x 2 / 365 gg]; € 2,50 per la scheda telefonica una tantum all'ingresso;€ 2,50 per il Pocket money; € 0,17 per pannolini per neonati fino a 30 mesi; € 3,82 nei giorni non festivi ed € 4,41 nei giorni festivi per l’intervento a chiamata operatore notturno, ipotizzando max 8 ore intervento pro-die; € 0,38 per l’intervento a chiamata del medico per le visite di primo ingresso e primo soccorso, ipotizzando max 4 ore all’anno </w:t>
      </w:r>
      <w:r w:rsidRPr="007F63EA">
        <w:rPr>
          <w:rFonts w:cs="Calibri"/>
          <w:i/>
        </w:rPr>
        <w:t>pro-capite</w:t>
      </w:r>
      <w:r w:rsidRPr="007F63EA">
        <w:rPr>
          <w:rFonts w:cs="Calibri"/>
        </w:rPr>
        <w:t xml:space="preserve">; € 2,80 per l’intervento a chiamata medico in reperibilità, ipotizzando max 4 ore di intervento </w:t>
      </w:r>
      <w:r w:rsidRPr="007F63EA">
        <w:rPr>
          <w:rFonts w:cs="Calibri"/>
          <w:i/>
        </w:rPr>
        <w:t>pro-die</w:t>
      </w:r>
      <w:r w:rsidRPr="007F63EA">
        <w:rPr>
          <w:rFonts w:cs="Calibri"/>
        </w:rPr>
        <w:t xml:space="preserve">; € 1,37 per farmaci e prestazioni sanitarie non coperte dal SSN nel limite di 500 euro anno per ciascun posto di accoglienza ed indipendentemente dal relativo turnover; € 0,50 per materiale didattico, trasporto scolastico, materiale ludico)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€ 38,42</w:t>
      </w:r>
      <w:r w:rsidRPr="007F63EA">
        <w:rPr>
          <w:rFonts w:cs="Calibri"/>
        </w:rPr>
        <w:t>;</w:t>
      </w:r>
    </w:p>
    <w:p w:rsidR="00291952" w:rsidRPr="007F63EA" w:rsidRDefault="00291952" w:rsidP="00CB075C">
      <w:pPr>
        <w:pStyle w:val="Paragrafoelenco"/>
        <w:numPr>
          <w:ilvl w:val="0"/>
          <w:numId w:val="3"/>
        </w:numPr>
        <w:autoSpaceDE w:val="0"/>
        <w:autoSpaceDN w:val="0"/>
        <w:adjustRightInd w:val="0"/>
        <w:spacing w:before="120" w:after="120"/>
        <w:ind w:left="471"/>
        <w:contextualSpacing w:val="0"/>
        <w:jc w:val="both"/>
        <w:rPr>
          <w:rFonts w:cs="Calibri"/>
        </w:rPr>
      </w:pPr>
      <w:r w:rsidRPr="007F63EA">
        <w:rPr>
          <w:rFonts w:cs="Calibri"/>
        </w:rPr>
        <w:t xml:space="preserve">dal 1° ottobre 2024 e fino al 31 dicembre 2024 </w:t>
      </w:r>
      <w:r w:rsidRPr="007F63EA">
        <w:rPr>
          <w:rFonts w:cs="Calibri"/>
          <w:b/>
        </w:rPr>
        <w:t>€ 25,16</w:t>
      </w:r>
      <w:r w:rsidRPr="007F63EA">
        <w:rPr>
          <w:rFonts w:cs="Calibri"/>
        </w:rPr>
        <w:t xml:space="preserve">, cui si aggiungono i prezzi delle prestazioni aggiuntive sopra dettagliate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€ 38,62</w:t>
      </w:r>
      <w:r w:rsidRPr="007F63EA">
        <w:rPr>
          <w:rFonts w:cs="Calibri"/>
        </w:rPr>
        <w:t>;</w:t>
      </w:r>
    </w:p>
    <w:p w:rsidR="00291952" w:rsidRPr="007F63EA" w:rsidRDefault="00291952" w:rsidP="00CB075C">
      <w:pPr>
        <w:pStyle w:val="Paragrafoelenco"/>
        <w:numPr>
          <w:ilvl w:val="0"/>
          <w:numId w:val="3"/>
        </w:numPr>
        <w:autoSpaceDE w:val="0"/>
        <w:autoSpaceDN w:val="0"/>
        <w:adjustRightInd w:val="0"/>
        <w:spacing w:before="120" w:after="120"/>
        <w:ind w:left="471"/>
        <w:contextualSpacing w:val="0"/>
        <w:jc w:val="both"/>
        <w:rPr>
          <w:rFonts w:cs="Calibri"/>
        </w:rPr>
      </w:pPr>
      <w:r w:rsidRPr="007F63EA">
        <w:rPr>
          <w:rFonts w:cs="Calibri"/>
        </w:rPr>
        <w:t xml:space="preserve">dal 1° gennaio 2025 e fino al 30 settembre 2025 </w:t>
      </w:r>
      <w:r w:rsidRPr="007F63EA">
        <w:rPr>
          <w:rFonts w:cs="Calibri"/>
          <w:b/>
        </w:rPr>
        <w:t>€ 25,60</w:t>
      </w:r>
      <w:r w:rsidRPr="007F63EA">
        <w:rPr>
          <w:rFonts w:cs="Calibri"/>
        </w:rPr>
        <w:t xml:space="preserve">, cui si aggiungono i prezzi delle prestazioni aggiuntive innanzi descritte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€ 39,06;</w:t>
      </w:r>
    </w:p>
    <w:p w:rsidR="00291952" w:rsidRPr="007F63EA" w:rsidRDefault="00291952" w:rsidP="00CB075C">
      <w:pPr>
        <w:pStyle w:val="Paragrafoelenco"/>
        <w:numPr>
          <w:ilvl w:val="0"/>
          <w:numId w:val="3"/>
        </w:numPr>
        <w:autoSpaceDE w:val="0"/>
        <w:autoSpaceDN w:val="0"/>
        <w:adjustRightInd w:val="0"/>
        <w:spacing w:before="120" w:after="120"/>
        <w:ind w:left="471"/>
        <w:contextualSpacing w:val="0"/>
        <w:jc w:val="both"/>
        <w:rPr>
          <w:rFonts w:cs="Calibri"/>
        </w:rPr>
      </w:pPr>
      <w:r w:rsidRPr="007F63EA">
        <w:rPr>
          <w:rFonts w:cs="Calibri"/>
        </w:rPr>
        <w:t xml:space="preserve">dal 1° ottobre 2025 in poi </w:t>
      </w:r>
      <w:r w:rsidRPr="007F63EA">
        <w:rPr>
          <w:rFonts w:cs="Calibri"/>
          <w:b/>
        </w:rPr>
        <w:t>€ 25,80</w:t>
      </w:r>
      <w:r w:rsidRPr="007F63EA">
        <w:rPr>
          <w:rFonts w:cs="Calibri"/>
        </w:rPr>
        <w:t xml:space="preserve">, cui si aggiungono i prezzi delle prestazioni aggiuntive oggetto di separata rendicontazione, secondo i limiti e le condizioni indicati nel Capitolato per un massimale </w:t>
      </w:r>
      <w:r w:rsidRPr="007F63EA">
        <w:rPr>
          <w:rFonts w:cs="Calibri"/>
          <w:i/>
        </w:rPr>
        <w:t>pro die pro capite</w:t>
      </w:r>
      <w:r w:rsidRPr="007F63EA">
        <w:rPr>
          <w:rFonts w:cs="Calibri"/>
        </w:rPr>
        <w:t xml:space="preserve"> di </w:t>
      </w:r>
      <w:r w:rsidRPr="007F63EA">
        <w:rPr>
          <w:rFonts w:cs="Calibri"/>
          <w:b/>
        </w:rPr>
        <w:t>€ 39,26;</w:t>
      </w:r>
    </w:p>
    <w:p w:rsidR="00291952" w:rsidRPr="007F63EA" w:rsidRDefault="00291952" w:rsidP="00A14881">
      <w:pPr>
        <w:spacing w:before="120" w:after="120" w:line="276" w:lineRule="auto"/>
        <w:jc w:val="both"/>
        <w:rPr>
          <w:rFonts w:ascii="Calibri" w:hAnsi="Calibri" w:cs="Calibri"/>
          <w:bCs/>
          <w:sz w:val="22"/>
          <w:szCs w:val="22"/>
        </w:rPr>
      </w:pPr>
    </w:p>
    <w:p w:rsidR="00D1667D" w:rsidRPr="007F63EA" w:rsidRDefault="00443C1B" w:rsidP="00A14881">
      <w:pPr>
        <w:spacing w:before="120" w:after="120" w:line="276" w:lineRule="auto"/>
        <w:jc w:val="both"/>
        <w:rPr>
          <w:rFonts w:ascii="Calibri" w:hAnsi="Calibri" w:cs="Calibri"/>
          <w:bCs/>
          <w:sz w:val="22"/>
          <w:szCs w:val="22"/>
        </w:rPr>
      </w:pPr>
      <w:r w:rsidRPr="007F63EA">
        <w:rPr>
          <w:rFonts w:ascii="Calibri" w:hAnsi="Calibri" w:cs="Calibri"/>
          <w:b/>
          <w:bCs/>
          <w:sz w:val="22"/>
          <w:szCs w:val="22"/>
        </w:rPr>
        <w:t>VISTO</w:t>
      </w:r>
      <w:r w:rsidRPr="007F63EA">
        <w:rPr>
          <w:rFonts w:ascii="Calibri" w:hAnsi="Calibri" w:cs="Calibri"/>
          <w:bCs/>
          <w:sz w:val="22"/>
          <w:szCs w:val="22"/>
        </w:rPr>
        <w:t xml:space="preserve"> il bando di gara </w:t>
      </w:r>
      <w:r w:rsidRPr="007F63EA">
        <w:rPr>
          <w:rFonts w:ascii="Calibri" w:hAnsi="Calibri" w:cs="Calibri"/>
          <w:b/>
          <w:bCs/>
          <w:sz w:val="22"/>
          <w:szCs w:val="22"/>
        </w:rPr>
        <w:t>CIG ________________</w:t>
      </w:r>
      <w:r w:rsidRPr="007F63EA">
        <w:rPr>
          <w:rFonts w:ascii="Calibri" w:hAnsi="Calibri" w:cs="Calibri"/>
          <w:bCs/>
          <w:sz w:val="22"/>
          <w:szCs w:val="22"/>
        </w:rPr>
        <w:t xml:space="preserve">ed i relativi allegati, pubblicati in conformità al citato DM, dalla Prefettura-UTG di Potenza; </w:t>
      </w:r>
    </w:p>
    <w:p w:rsidR="00443C1B" w:rsidRPr="007F63EA" w:rsidRDefault="00443C1B" w:rsidP="00A14881">
      <w:pPr>
        <w:spacing w:before="120" w:after="120" w:line="276" w:lineRule="auto"/>
        <w:jc w:val="both"/>
        <w:rPr>
          <w:rFonts w:ascii="Calibri" w:hAnsi="Calibri" w:cs="Calibri"/>
          <w:bCs/>
          <w:sz w:val="22"/>
          <w:szCs w:val="22"/>
        </w:rPr>
      </w:pPr>
      <w:r w:rsidRPr="007F63EA">
        <w:rPr>
          <w:rFonts w:ascii="Calibri" w:hAnsi="Calibri" w:cs="Calibri"/>
          <w:b/>
          <w:bCs/>
          <w:sz w:val="22"/>
          <w:szCs w:val="22"/>
        </w:rPr>
        <w:t>RICHIAMATA</w:t>
      </w:r>
      <w:r w:rsidRPr="007F63EA">
        <w:rPr>
          <w:rFonts w:ascii="Calibri" w:hAnsi="Calibri" w:cs="Calibri"/>
          <w:color w:val="000000"/>
          <w:spacing w:val="7"/>
          <w:sz w:val="22"/>
          <w:szCs w:val="22"/>
        </w:rPr>
        <w:t xml:space="preserve"> </w:t>
      </w:r>
      <w:r w:rsidRPr="007F63EA">
        <w:rPr>
          <w:rFonts w:ascii="Calibri" w:hAnsi="Calibri" w:cs="Calibri"/>
          <w:sz w:val="22"/>
          <w:szCs w:val="22"/>
        </w:rPr>
        <w:t>la graduatoria approvata con l'aggiudicazione dell'Accordo quadro, di cui al provvedimento prot. n. _________, in data</w:t>
      </w:r>
      <w:r w:rsidR="00A14881" w:rsidRPr="007F63EA">
        <w:rPr>
          <w:rFonts w:ascii="Calibri" w:hAnsi="Calibri" w:cs="Calibri"/>
          <w:sz w:val="22"/>
          <w:szCs w:val="22"/>
        </w:rPr>
        <w:t xml:space="preserve"> </w:t>
      </w:r>
      <w:r w:rsidRPr="007F63EA">
        <w:rPr>
          <w:rFonts w:ascii="Calibri" w:hAnsi="Calibri" w:cs="Calibri"/>
          <w:sz w:val="22"/>
          <w:szCs w:val="22"/>
        </w:rPr>
        <w:t xml:space="preserve">__________, da cui risulta stabilito l'ordine di priorità – </w:t>
      </w:r>
      <w:r w:rsidRPr="007F63EA">
        <w:rPr>
          <w:rFonts w:ascii="Calibri" w:hAnsi="Calibri" w:cs="Calibri"/>
          <w:sz w:val="22"/>
          <w:szCs w:val="22"/>
          <w:shd w:val="clear" w:color="auto" w:fill="FFFFFF"/>
        </w:rPr>
        <w:t>fermo restando quanto previsto dall’art. 20 del disciplinare</w:t>
      </w:r>
      <w:r w:rsidRPr="007F63EA">
        <w:rPr>
          <w:rFonts w:ascii="Calibri" w:hAnsi="Calibri" w:cs="Calibri"/>
          <w:sz w:val="22"/>
          <w:szCs w:val="22"/>
        </w:rPr>
        <w:t xml:space="preserve"> - dei soggetti a cui, al ricorrere delle esigenze, affidare la gestione dei servizi in parola;</w:t>
      </w:r>
    </w:p>
    <w:p w:rsidR="00443C1B" w:rsidRPr="007F63EA" w:rsidRDefault="00443C1B">
      <w:pPr>
        <w:shd w:val="clear" w:color="auto" w:fill="FFFFFF"/>
        <w:spacing w:before="120" w:line="276" w:lineRule="auto"/>
        <w:ind w:left="24" w:right="10"/>
        <w:jc w:val="both"/>
        <w:rPr>
          <w:rFonts w:ascii="Calibri" w:hAnsi="Calibri" w:cs="Calibri"/>
          <w:sz w:val="22"/>
          <w:szCs w:val="22"/>
        </w:rPr>
      </w:pPr>
    </w:p>
    <w:p w:rsidR="00443C1B" w:rsidRPr="007F63EA" w:rsidRDefault="00443C1B">
      <w:pPr>
        <w:shd w:val="clear" w:color="auto" w:fill="FFFFFF"/>
        <w:spacing w:before="120" w:line="276" w:lineRule="auto"/>
        <w:ind w:left="24" w:right="10"/>
        <w:jc w:val="center"/>
        <w:rPr>
          <w:rFonts w:ascii="Calibri" w:hAnsi="Calibri" w:cs="Calibri"/>
          <w:b/>
          <w:bCs/>
          <w:color w:val="000000"/>
          <w:spacing w:val="-5"/>
          <w:sz w:val="22"/>
          <w:szCs w:val="22"/>
        </w:rPr>
      </w:pPr>
      <w:r w:rsidRPr="007F63EA">
        <w:rPr>
          <w:rFonts w:ascii="Calibri" w:hAnsi="Calibri" w:cs="Calibri"/>
          <w:b/>
          <w:sz w:val="22"/>
          <w:szCs w:val="22"/>
        </w:rPr>
        <w:t>TRA</w:t>
      </w:r>
    </w:p>
    <w:p w:rsidR="00443C1B" w:rsidRDefault="00443C1B">
      <w:pPr>
        <w:shd w:val="clear" w:color="auto" w:fill="FFFFFF"/>
        <w:spacing w:before="120" w:line="276" w:lineRule="auto"/>
        <w:ind w:left="24" w:right="10"/>
        <w:jc w:val="center"/>
        <w:rPr>
          <w:rFonts w:ascii="Calibri" w:hAnsi="Calibri" w:cs="Calibri"/>
          <w:b/>
          <w:bCs/>
          <w:color w:val="000000"/>
          <w:spacing w:val="-5"/>
          <w:sz w:val="22"/>
          <w:szCs w:val="22"/>
        </w:rPr>
      </w:pPr>
    </w:p>
    <w:p w:rsidR="00443C1B" w:rsidRDefault="00443C1B">
      <w:pPr>
        <w:shd w:val="clear" w:color="auto" w:fill="FFFFFF"/>
        <w:spacing w:line="276" w:lineRule="auto"/>
        <w:jc w:val="both"/>
        <w:rPr>
          <w:rFonts w:ascii="Calibri" w:hAnsi="Calibri" w:cs="Calibri"/>
          <w:bCs/>
          <w:color w:val="000000"/>
          <w:spacing w:val="-5"/>
          <w:sz w:val="22"/>
          <w:szCs w:val="22"/>
        </w:rPr>
      </w:pPr>
      <w:r>
        <w:rPr>
          <w:rFonts w:ascii="Calibri" w:hAnsi="Calibri" w:cs="Calibri"/>
          <w:bCs/>
          <w:color w:val="000000"/>
          <w:spacing w:val="-5"/>
          <w:sz w:val="22"/>
          <w:szCs w:val="22"/>
        </w:rPr>
        <w:t xml:space="preserve">La </w:t>
      </w:r>
      <w:r>
        <w:rPr>
          <w:rFonts w:ascii="Calibri" w:hAnsi="Calibri" w:cs="Calibri"/>
          <w:b/>
          <w:bCs/>
          <w:color w:val="000000"/>
          <w:spacing w:val="-5"/>
          <w:sz w:val="22"/>
          <w:szCs w:val="22"/>
        </w:rPr>
        <w:t xml:space="preserve">Prefettura di Potenza, </w:t>
      </w:r>
      <w:r>
        <w:rPr>
          <w:rFonts w:ascii="Calibri" w:hAnsi="Calibri" w:cs="Calibri"/>
          <w:bCs/>
          <w:color w:val="000000"/>
          <w:spacing w:val="-5"/>
          <w:sz w:val="22"/>
          <w:szCs w:val="22"/>
        </w:rPr>
        <w:t xml:space="preserve">con sede in Piazza Mario Pagano, 10, CF 80005560760, qui rappresentata da_________________________________________________________________________________ </w:t>
      </w:r>
    </w:p>
    <w:p w:rsidR="00443C1B" w:rsidRDefault="00443C1B">
      <w:pPr>
        <w:shd w:val="clear" w:color="auto" w:fill="FFFFFF"/>
        <w:spacing w:line="276" w:lineRule="auto"/>
        <w:jc w:val="both"/>
        <w:rPr>
          <w:rFonts w:ascii="Calibri" w:hAnsi="Calibri" w:cs="Calibri"/>
          <w:b/>
          <w:bCs/>
          <w:color w:val="000000"/>
          <w:spacing w:val="-5"/>
          <w:sz w:val="22"/>
          <w:szCs w:val="22"/>
        </w:rPr>
      </w:pPr>
      <w:r>
        <w:rPr>
          <w:rFonts w:ascii="Calibri" w:hAnsi="Calibri" w:cs="Calibri"/>
          <w:bCs/>
          <w:color w:val="000000"/>
          <w:spacing w:val="-5"/>
          <w:sz w:val="22"/>
          <w:szCs w:val="22"/>
        </w:rPr>
        <w:lastRenderedPageBreak/>
        <w:t>in qualità di __________________________________________________________________________________;</w:t>
      </w:r>
    </w:p>
    <w:p w:rsidR="00443C1B" w:rsidRDefault="00443C1B">
      <w:pPr>
        <w:shd w:val="clear" w:color="auto" w:fill="FFFFFF"/>
        <w:spacing w:line="276" w:lineRule="auto"/>
        <w:jc w:val="both"/>
        <w:rPr>
          <w:rFonts w:ascii="Calibri" w:hAnsi="Calibri" w:cs="Calibri"/>
          <w:b/>
          <w:bCs/>
          <w:color w:val="000000"/>
          <w:spacing w:val="-5"/>
          <w:sz w:val="22"/>
          <w:szCs w:val="22"/>
        </w:rPr>
      </w:pPr>
    </w:p>
    <w:p w:rsidR="00443C1B" w:rsidRDefault="00443C1B">
      <w:pPr>
        <w:shd w:val="clear" w:color="auto" w:fill="FFFFFF"/>
        <w:spacing w:line="276" w:lineRule="auto"/>
        <w:jc w:val="center"/>
        <w:rPr>
          <w:rFonts w:ascii="Calibri" w:hAnsi="Calibri" w:cs="Calibri"/>
          <w:b/>
          <w:bCs/>
          <w:color w:val="000000"/>
          <w:spacing w:val="-5"/>
          <w:sz w:val="22"/>
          <w:szCs w:val="22"/>
        </w:rPr>
      </w:pPr>
      <w:r>
        <w:rPr>
          <w:rFonts w:ascii="Calibri" w:hAnsi="Calibri" w:cs="Calibri"/>
          <w:b/>
          <w:bCs/>
          <w:color w:val="000000"/>
          <w:spacing w:val="-5"/>
          <w:sz w:val="22"/>
          <w:szCs w:val="22"/>
        </w:rPr>
        <w:t>E</w:t>
      </w:r>
    </w:p>
    <w:p w:rsidR="00443C1B" w:rsidRDefault="00443C1B">
      <w:pPr>
        <w:shd w:val="clear" w:color="auto" w:fill="FFFFFF"/>
        <w:spacing w:line="276" w:lineRule="auto"/>
        <w:jc w:val="center"/>
        <w:rPr>
          <w:rFonts w:ascii="Calibri" w:hAnsi="Calibri" w:cs="Calibri"/>
          <w:b/>
          <w:bCs/>
          <w:color w:val="000000"/>
          <w:spacing w:val="-5"/>
          <w:sz w:val="22"/>
          <w:szCs w:val="22"/>
        </w:rPr>
      </w:pPr>
    </w:p>
    <w:p w:rsidR="00443C1B" w:rsidRDefault="00443C1B">
      <w:pPr>
        <w:shd w:val="clear" w:color="auto" w:fill="FFFFFF"/>
        <w:spacing w:line="276" w:lineRule="auto"/>
        <w:jc w:val="both"/>
        <w:rPr>
          <w:rFonts w:ascii="Calibri" w:hAnsi="Calibri" w:cs="Calibri"/>
          <w:bCs/>
          <w:color w:val="000000"/>
          <w:spacing w:val="-5"/>
          <w:sz w:val="22"/>
          <w:szCs w:val="22"/>
        </w:rPr>
      </w:pPr>
      <w:r>
        <w:rPr>
          <w:rFonts w:ascii="Calibri" w:hAnsi="Calibri" w:cs="Calibri"/>
          <w:bCs/>
          <w:color w:val="000000"/>
          <w:spacing w:val="-5"/>
          <w:sz w:val="22"/>
          <w:szCs w:val="22"/>
        </w:rPr>
        <w:t>L’</w:t>
      </w:r>
      <w:r>
        <w:rPr>
          <w:rFonts w:ascii="Calibri" w:hAnsi="Calibri" w:cs="Calibri"/>
          <w:b/>
          <w:bCs/>
          <w:color w:val="000000"/>
          <w:spacing w:val="-5"/>
          <w:sz w:val="22"/>
          <w:szCs w:val="22"/>
        </w:rPr>
        <w:t>Aggiudicatario</w:t>
      </w:r>
      <w:r>
        <w:rPr>
          <w:rFonts w:ascii="Calibri" w:hAnsi="Calibri" w:cs="Calibri"/>
          <w:bCs/>
          <w:color w:val="000000"/>
          <w:spacing w:val="-5"/>
          <w:sz w:val="22"/>
          <w:szCs w:val="22"/>
        </w:rPr>
        <w:t xml:space="preserve"> ___________________________________________________, con sede legale in ______________________________ CF/P.I ______________________________________, qui rappresentata dal______________________________________________________________________________;</w:t>
      </w:r>
    </w:p>
    <w:p w:rsidR="00443C1B" w:rsidRDefault="00443C1B">
      <w:pPr>
        <w:spacing w:line="276" w:lineRule="auto"/>
        <w:jc w:val="both"/>
        <w:rPr>
          <w:rFonts w:ascii="Calibri" w:hAnsi="Calibri" w:cs="Calibri"/>
          <w:bCs/>
          <w:color w:val="000000"/>
          <w:spacing w:val="-5"/>
          <w:sz w:val="22"/>
          <w:szCs w:val="22"/>
        </w:rPr>
      </w:pPr>
    </w:p>
    <w:p w:rsidR="00443C1B" w:rsidRDefault="00443C1B">
      <w:pPr>
        <w:spacing w:line="276" w:lineRule="auto"/>
        <w:jc w:val="both"/>
        <w:rPr>
          <w:rFonts w:ascii="Calibri" w:hAnsi="Calibri" w:cs="Calibri"/>
          <w:b/>
          <w:bCs/>
          <w:color w:val="000000"/>
          <w:spacing w:val="-5"/>
          <w:sz w:val="22"/>
          <w:szCs w:val="22"/>
        </w:rPr>
      </w:pPr>
    </w:p>
    <w:p w:rsidR="00443C1B" w:rsidRDefault="00443C1B">
      <w:pPr>
        <w:spacing w:line="276" w:lineRule="auto"/>
        <w:jc w:val="center"/>
        <w:rPr>
          <w:rFonts w:ascii="Calibri" w:hAnsi="Calibri" w:cs="Calibri"/>
          <w:b/>
          <w:color w:val="0B192C"/>
          <w:sz w:val="22"/>
          <w:szCs w:val="22"/>
        </w:rPr>
      </w:pPr>
      <w:r>
        <w:rPr>
          <w:rFonts w:ascii="Calibri" w:hAnsi="Calibri" w:cs="Calibri"/>
          <w:b/>
          <w:sz w:val="22"/>
          <w:szCs w:val="22"/>
        </w:rPr>
        <w:t>SI CONVIENE E SI STIPULA QUANTO SEGUE</w:t>
      </w:r>
    </w:p>
    <w:p w:rsidR="00443C1B" w:rsidRDefault="00443C1B">
      <w:pPr>
        <w:pStyle w:val="Stile"/>
        <w:spacing w:line="276" w:lineRule="auto"/>
        <w:jc w:val="both"/>
        <w:rPr>
          <w:rFonts w:ascii="Calibri" w:hAnsi="Calibri" w:cs="Calibri"/>
          <w:b/>
          <w:color w:val="0B192C"/>
          <w:sz w:val="22"/>
          <w:szCs w:val="22"/>
        </w:rPr>
      </w:pPr>
    </w:p>
    <w:p w:rsidR="00443C1B" w:rsidRDefault="00443C1B">
      <w:pPr>
        <w:pStyle w:val="Stile"/>
        <w:spacing w:line="276" w:lineRule="auto"/>
        <w:jc w:val="both"/>
        <w:rPr>
          <w:rFonts w:ascii="Calibri" w:hAnsi="Calibri" w:cs="Calibri"/>
          <w:b/>
          <w:color w:val="0B192C"/>
          <w:sz w:val="22"/>
          <w:szCs w:val="22"/>
        </w:rPr>
      </w:pPr>
    </w:p>
    <w:p w:rsidR="00443C1B" w:rsidRDefault="00443C1B">
      <w:pPr>
        <w:pStyle w:val="Stile"/>
        <w:spacing w:line="276" w:lineRule="auto"/>
        <w:ind w:right="69"/>
        <w:jc w:val="center"/>
        <w:rPr>
          <w:rFonts w:ascii="Calibri" w:hAnsi="Calibri" w:cs="Calibri"/>
          <w:color w:val="00000A"/>
          <w:sz w:val="22"/>
          <w:szCs w:val="22"/>
        </w:rPr>
      </w:pPr>
      <w:r>
        <w:rPr>
          <w:rFonts w:ascii="Calibri" w:hAnsi="Calibri" w:cs="Calibri"/>
          <w:b/>
          <w:bCs/>
          <w:color w:val="00000A"/>
          <w:sz w:val="22"/>
          <w:szCs w:val="22"/>
        </w:rPr>
        <w:t>Articolo 1</w:t>
      </w:r>
    </w:p>
    <w:p w:rsidR="00443C1B" w:rsidRDefault="00443C1B">
      <w:pPr>
        <w:pStyle w:val="Stile"/>
        <w:spacing w:line="276" w:lineRule="auto"/>
        <w:ind w:right="69"/>
        <w:jc w:val="center"/>
        <w:rPr>
          <w:rFonts w:ascii="Calibri" w:hAnsi="Calibri" w:cs="Calibri"/>
          <w:bCs/>
          <w:color w:val="00000A"/>
          <w:sz w:val="22"/>
          <w:szCs w:val="22"/>
        </w:rPr>
      </w:pPr>
      <w:r>
        <w:rPr>
          <w:rFonts w:ascii="Calibri" w:hAnsi="Calibri" w:cs="Calibri"/>
          <w:color w:val="00000A"/>
          <w:sz w:val="22"/>
          <w:szCs w:val="22"/>
        </w:rPr>
        <w:t>Le premesse costituiscono parte integrante del presente atto.</w:t>
      </w:r>
    </w:p>
    <w:p w:rsidR="00443C1B" w:rsidRDefault="00443C1B">
      <w:pPr>
        <w:pStyle w:val="Stile"/>
        <w:spacing w:line="276" w:lineRule="auto"/>
        <w:ind w:right="69"/>
        <w:jc w:val="both"/>
        <w:rPr>
          <w:rFonts w:ascii="Calibri" w:hAnsi="Calibri" w:cs="Calibri"/>
          <w:bCs/>
          <w:color w:val="00000A"/>
          <w:sz w:val="22"/>
          <w:szCs w:val="22"/>
        </w:rPr>
      </w:pPr>
    </w:p>
    <w:p w:rsidR="00443C1B" w:rsidRDefault="00443C1B">
      <w:pPr>
        <w:pStyle w:val="Stile"/>
        <w:spacing w:line="276" w:lineRule="auto"/>
        <w:ind w:right="69"/>
        <w:jc w:val="center"/>
        <w:rPr>
          <w:rFonts w:ascii="Calibri" w:hAnsi="Calibri" w:cs="Calibri"/>
          <w:b/>
          <w:bCs/>
          <w:color w:val="00000A"/>
          <w:sz w:val="22"/>
          <w:szCs w:val="22"/>
        </w:rPr>
      </w:pPr>
      <w:r>
        <w:rPr>
          <w:rFonts w:ascii="Calibri" w:hAnsi="Calibri" w:cs="Calibri"/>
          <w:b/>
          <w:bCs/>
          <w:color w:val="00000A"/>
          <w:sz w:val="22"/>
          <w:szCs w:val="22"/>
        </w:rPr>
        <w:t>Articolo 2</w:t>
      </w:r>
    </w:p>
    <w:p w:rsidR="00443C1B" w:rsidRDefault="00443C1B">
      <w:pPr>
        <w:pStyle w:val="Stile"/>
        <w:spacing w:line="276" w:lineRule="auto"/>
        <w:ind w:right="69"/>
        <w:jc w:val="center"/>
        <w:rPr>
          <w:rFonts w:ascii="Calibri" w:hAnsi="Calibri" w:cs="Calibri"/>
          <w:b/>
          <w:bCs/>
          <w:color w:val="00000A"/>
          <w:sz w:val="22"/>
          <w:szCs w:val="22"/>
        </w:rPr>
      </w:pPr>
      <w:r>
        <w:rPr>
          <w:rFonts w:ascii="Calibri" w:hAnsi="Calibri" w:cs="Calibri"/>
          <w:b/>
          <w:bCs/>
          <w:color w:val="00000A"/>
          <w:sz w:val="22"/>
          <w:szCs w:val="22"/>
        </w:rPr>
        <w:t>Oggetto dell'Accordo Quadro</w:t>
      </w:r>
    </w:p>
    <w:p w:rsidR="00443C1B" w:rsidRDefault="00443C1B">
      <w:pPr>
        <w:pStyle w:val="Stile"/>
        <w:spacing w:line="276" w:lineRule="auto"/>
        <w:ind w:right="68"/>
        <w:jc w:val="both"/>
        <w:rPr>
          <w:rFonts w:ascii="Calibri" w:hAnsi="Calibri" w:cs="Calibri"/>
          <w:b/>
          <w:bCs/>
          <w:color w:val="00000A"/>
          <w:sz w:val="22"/>
          <w:szCs w:val="22"/>
        </w:rPr>
      </w:pPr>
    </w:p>
    <w:p w:rsidR="00443C1B" w:rsidRDefault="00443C1B">
      <w:pPr>
        <w:pStyle w:val="Stile"/>
        <w:spacing w:line="276" w:lineRule="auto"/>
        <w:ind w:right="68"/>
        <w:jc w:val="both"/>
        <w:rPr>
          <w:rFonts w:ascii="Calibri" w:hAnsi="Calibri" w:cs="Calibri"/>
          <w:color w:val="00000A"/>
          <w:sz w:val="22"/>
          <w:szCs w:val="22"/>
        </w:rPr>
      </w:pPr>
      <w:r>
        <w:rPr>
          <w:rFonts w:ascii="Calibri" w:hAnsi="Calibri" w:cs="Calibri"/>
          <w:color w:val="00000A"/>
          <w:sz w:val="22"/>
          <w:szCs w:val="22"/>
        </w:rPr>
        <w:t>Oggetto del presente Accordo quadro è costituito dai servizi di gestione dei centri di accoglienza, costituiti da singole unità abitative - art 1 comma 2, lett. a</w:t>
      </w:r>
      <w:r w:rsidR="00AA0D4D">
        <w:rPr>
          <w:rFonts w:ascii="Calibri" w:hAnsi="Calibri" w:cs="Calibri"/>
          <w:color w:val="00000A"/>
          <w:sz w:val="22"/>
          <w:szCs w:val="22"/>
        </w:rPr>
        <w:t xml:space="preserve">) del Capitolato di cui al DM 04/03/2024 </w:t>
      </w:r>
      <w:r>
        <w:rPr>
          <w:rFonts w:ascii="Calibri" w:hAnsi="Calibri" w:cs="Calibri"/>
          <w:color w:val="00000A"/>
          <w:sz w:val="22"/>
          <w:szCs w:val="22"/>
        </w:rPr>
        <w:t xml:space="preserve">-  </w:t>
      </w:r>
      <w:bookmarkStart w:id="2" w:name="_Hlk215005"/>
      <w:r>
        <w:rPr>
          <w:rFonts w:ascii="Calibri" w:hAnsi="Calibri" w:cs="Calibri"/>
          <w:color w:val="00000A"/>
          <w:sz w:val="22"/>
          <w:szCs w:val="22"/>
        </w:rPr>
        <w:t xml:space="preserve">messi a disposizione dall’aggiudicatario per n. _____ posti complessivi, siti nel territorio della provincia di Potenza.  </w:t>
      </w:r>
      <w:bookmarkEnd w:id="2"/>
    </w:p>
    <w:p w:rsidR="00443C1B" w:rsidRDefault="00443C1B">
      <w:pPr>
        <w:pStyle w:val="Stile"/>
        <w:spacing w:line="276" w:lineRule="auto"/>
        <w:ind w:right="68"/>
        <w:jc w:val="both"/>
        <w:rPr>
          <w:rFonts w:ascii="Calibri" w:hAnsi="Calibri" w:cs="Calibri"/>
          <w:color w:val="00000A"/>
          <w:sz w:val="22"/>
          <w:szCs w:val="22"/>
        </w:rPr>
      </w:pPr>
      <w:r>
        <w:rPr>
          <w:rFonts w:ascii="Calibri" w:hAnsi="Calibri" w:cs="Calibri"/>
          <w:color w:val="00000A"/>
          <w:sz w:val="22"/>
          <w:szCs w:val="22"/>
        </w:rPr>
        <w:t xml:space="preserve">I servizi in appalto sono specificati nel capitolato e nei relativi allegati, che si intendono integralmente richiamati nel presente Accordo Quadro, ed in conformità all’ offerta tecnica ed economica presentata dall’ aggiudicatario _____________________ in sede di gara. </w:t>
      </w:r>
    </w:p>
    <w:p w:rsidR="00443C1B" w:rsidRDefault="00443C1B">
      <w:pPr>
        <w:pStyle w:val="Stile"/>
        <w:spacing w:line="276" w:lineRule="auto"/>
        <w:ind w:right="68"/>
        <w:jc w:val="both"/>
        <w:rPr>
          <w:rFonts w:ascii="Calibri" w:hAnsi="Calibri" w:cs="Calibri"/>
          <w:color w:val="00000A"/>
          <w:sz w:val="22"/>
          <w:szCs w:val="22"/>
        </w:rPr>
      </w:pPr>
      <w:r>
        <w:rPr>
          <w:rFonts w:ascii="Calibri" w:hAnsi="Calibri" w:cs="Calibri"/>
          <w:color w:val="00000A"/>
          <w:sz w:val="22"/>
          <w:szCs w:val="22"/>
        </w:rPr>
        <w:t xml:space="preserve">L’aggiudicatario, sottoscrittore del presente accordo, si impegna a mettere a disposizione i posti offerti in sede di gara e ad estendere, a richiesta della Prefettura, il servizio nei limiti </w:t>
      </w:r>
      <w:r w:rsidR="00CE5512">
        <w:rPr>
          <w:rFonts w:ascii="Calibri" w:hAnsi="Calibri" w:cs="Calibri"/>
          <w:color w:val="00000A"/>
          <w:sz w:val="22"/>
          <w:szCs w:val="22"/>
        </w:rPr>
        <w:t xml:space="preserve">di quanto previsto negli atti di gara e dall’articolo 120 </w:t>
      </w:r>
      <w:r>
        <w:rPr>
          <w:rFonts w:ascii="Calibri" w:hAnsi="Calibri" w:cs="Calibri"/>
          <w:color w:val="00000A"/>
          <w:sz w:val="22"/>
          <w:szCs w:val="22"/>
        </w:rPr>
        <w:t xml:space="preserve">del </w:t>
      </w:r>
      <w:r w:rsidR="00CE5512">
        <w:rPr>
          <w:rFonts w:ascii="Calibri" w:hAnsi="Calibri" w:cs="Calibri"/>
          <w:color w:val="00000A"/>
          <w:sz w:val="22"/>
          <w:szCs w:val="22"/>
        </w:rPr>
        <w:t>D</w:t>
      </w:r>
      <w:r>
        <w:rPr>
          <w:rFonts w:ascii="Calibri" w:hAnsi="Calibri" w:cs="Calibri"/>
          <w:color w:val="00000A"/>
          <w:sz w:val="22"/>
          <w:szCs w:val="22"/>
        </w:rPr>
        <w:t>.lgs.</w:t>
      </w:r>
      <w:r w:rsidR="00CE5512">
        <w:rPr>
          <w:rFonts w:ascii="Calibri" w:hAnsi="Calibri" w:cs="Calibri"/>
          <w:color w:val="00000A"/>
          <w:sz w:val="22"/>
          <w:szCs w:val="22"/>
        </w:rPr>
        <w:t xml:space="preserve"> </w:t>
      </w:r>
      <w:r>
        <w:rPr>
          <w:rFonts w:ascii="Calibri" w:hAnsi="Calibri" w:cs="Calibri"/>
          <w:color w:val="00000A"/>
          <w:sz w:val="22"/>
          <w:szCs w:val="22"/>
        </w:rPr>
        <w:t>36/2023.</w:t>
      </w:r>
    </w:p>
    <w:p w:rsidR="00443C1B" w:rsidRDefault="00443C1B">
      <w:pPr>
        <w:pStyle w:val="Stile"/>
        <w:spacing w:line="276" w:lineRule="auto"/>
        <w:ind w:right="68"/>
        <w:jc w:val="both"/>
        <w:rPr>
          <w:rFonts w:ascii="Calibri" w:hAnsi="Calibri" w:cs="Calibri"/>
          <w:color w:val="00000A"/>
          <w:sz w:val="22"/>
          <w:szCs w:val="22"/>
        </w:rPr>
      </w:pPr>
      <w:r>
        <w:rPr>
          <w:rFonts w:ascii="Calibri" w:hAnsi="Calibri" w:cs="Calibri"/>
          <w:color w:val="00000A"/>
          <w:sz w:val="22"/>
          <w:szCs w:val="22"/>
        </w:rPr>
        <w:t>Il presente accordo quadro potrà essere inoltre modificato, senza una nuova procedura di affidamento, ai sensi 120 del decreto legislativo 31 marzo 2023, n. 36. Tali modifiche sono soggette alle comunicazioni di cui all’art. 120, comma 15, del decreto legislativo 31 marzo 2023, n. 36.</w:t>
      </w:r>
    </w:p>
    <w:p w:rsidR="00443C1B" w:rsidRDefault="00443C1B">
      <w:pPr>
        <w:pStyle w:val="Stile"/>
        <w:spacing w:line="276" w:lineRule="auto"/>
        <w:ind w:right="68"/>
        <w:jc w:val="both"/>
        <w:rPr>
          <w:rFonts w:ascii="Calibri" w:hAnsi="Calibri" w:cs="Calibri"/>
          <w:color w:val="00000A"/>
          <w:sz w:val="22"/>
          <w:szCs w:val="22"/>
        </w:rPr>
      </w:pPr>
      <w:r>
        <w:rPr>
          <w:rFonts w:ascii="Calibri" w:hAnsi="Calibri" w:cs="Calibri"/>
          <w:color w:val="00000A"/>
          <w:sz w:val="22"/>
          <w:szCs w:val="22"/>
        </w:rPr>
        <w:t>L’espletamento del servizio è subordinato al manifestarsi dell'effettiva necessità, segnalata dal Ministero dell'Interno - Dipartimento per le Libertà Civili e l'Immigrazione - Direzione Centrale dei Servizi Civili per l'Immigrazione e l'Asilo, di ospitare in via temporanea, in questa provincia, cittadini extracomunitari richiedenti protezione internazionale. Nulla sarà dovuto o potrà essere preteso ove nel periodo di validità del presente accordo quadro non si manifestino le condizioni per l’effettivo affidamento del servizio in parola.</w:t>
      </w:r>
    </w:p>
    <w:p w:rsidR="00443C1B" w:rsidRDefault="00443C1B">
      <w:pPr>
        <w:pStyle w:val="Stile"/>
        <w:spacing w:line="276" w:lineRule="auto"/>
        <w:ind w:right="68"/>
        <w:jc w:val="both"/>
        <w:rPr>
          <w:rFonts w:ascii="Calibri" w:hAnsi="Calibri" w:cs="Calibri"/>
          <w:bCs/>
          <w:color w:val="00000A"/>
          <w:sz w:val="22"/>
          <w:szCs w:val="22"/>
        </w:rPr>
      </w:pPr>
      <w:r>
        <w:rPr>
          <w:rFonts w:ascii="Calibri" w:hAnsi="Calibri" w:cs="Calibri"/>
          <w:color w:val="00000A"/>
          <w:sz w:val="22"/>
          <w:szCs w:val="22"/>
        </w:rPr>
        <w:t>La Prefettura procederà all’affidamento dei singoli contratti secondo l’ordine della graduatoria.</w:t>
      </w:r>
    </w:p>
    <w:p w:rsidR="00443C1B" w:rsidRDefault="00443C1B">
      <w:pPr>
        <w:pStyle w:val="Stile"/>
        <w:spacing w:line="276" w:lineRule="auto"/>
        <w:ind w:right="68"/>
        <w:jc w:val="both"/>
        <w:rPr>
          <w:rFonts w:ascii="Calibri" w:hAnsi="Calibri" w:cs="Calibri"/>
          <w:bCs/>
          <w:color w:val="00000A"/>
          <w:sz w:val="22"/>
          <w:szCs w:val="22"/>
        </w:rPr>
      </w:pPr>
      <w:r>
        <w:rPr>
          <w:rFonts w:ascii="Calibri" w:hAnsi="Calibri" w:cs="Calibri"/>
          <w:bCs/>
          <w:color w:val="00000A"/>
          <w:sz w:val="22"/>
          <w:szCs w:val="22"/>
        </w:rPr>
        <w:t xml:space="preserve">Qualora nei termini indicati dalla Prefettura l‘aggiudicatario non ottemperi a quanto richiesto o non proceda alla stipula della convenzione, questa Amministrazione ha facoltà di ritenere come non avvenuto </w:t>
      </w:r>
      <w:r>
        <w:rPr>
          <w:rFonts w:ascii="Calibri" w:hAnsi="Calibri" w:cs="Calibri"/>
          <w:bCs/>
          <w:color w:val="00000A"/>
          <w:sz w:val="22"/>
          <w:szCs w:val="22"/>
        </w:rPr>
        <w:lastRenderedPageBreak/>
        <w:t>l’affidamento, salve le responsabilità dell’offerente inadempiente per eventuali danni.</w:t>
      </w:r>
    </w:p>
    <w:p w:rsidR="00443C1B" w:rsidRDefault="00443C1B">
      <w:pPr>
        <w:pStyle w:val="Stile"/>
        <w:spacing w:line="276" w:lineRule="auto"/>
        <w:ind w:right="68"/>
        <w:jc w:val="both"/>
        <w:rPr>
          <w:rFonts w:ascii="Calibri" w:hAnsi="Calibri" w:cs="Calibri"/>
          <w:bCs/>
          <w:color w:val="00000A"/>
          <w:sz w:val="22"/>
          <w:szCs w:val="22"/>
        </w:rPr>
      </w:pPr>
      <w:r>
        <w:rPr>
          <w:rFonts w:ascii="Calibri" w:hAnsi="Calibri" w:cs="Calibri"/>
          <w:bCs/>
          <w:color w:val="00000A"/>
          <w:sz w:val="22"/>
          <w:szCs w:val="22"/>
        </w:rPr>
        <w:t>La Prefettura, nei limiti strettamente necessari, si riserva di assegnare gli ospiti in deroga alla graduatoria, esclusivamente per contemperare esigenze di ordine e sicurezza, equa distribuzione dei posti sul territorio provinciale, diversità di genere, di etnie e di religioni nonché situazioni di vulnerabilità al fine di evitare criticità di convivenza e/o esigenze di unità dei nuclei familiari.</w:t>
      </w:r>
    </w:p>
    <w:p w:rsidR="00443C1B" w:rsidRDefault="00443C1B">
      <w:pPr>
        <w:pStyle w:val="Stile"/>
        <w:spacing w:line="276" w:lineRule="auto"/>
        <w:ind w:right="68"/>
        <w:jc w:val="both"/>
        <w:rPr>
          <w:rFonts w:ascii="Calibri" w:hAnsi="Calibri" w:cs="Calibri"/>
          <w:bCs/>
          <w:color w:val="00000A"/>
          <w:sz w:val="22"/>
          <w:szCs w:val="22"/>
        </w:rPr>
      </w:pPr>
      <w:r>
        <w:rPr>
          <w:rFonts w:ascii="Calibri" w:hAnsi="Calibri" w:cs="Calibri"/>
          <w:bCs/>
          <w:color w:val="00000A"/>
          <w:sz w:val="22"/>
          <w:szCs w:val="22"/>
        </w:rPr>
        <w:t>I parametri connessi a tali esigenze non sono predeterminabili in base all'esperienza pregressa dipendendo la loro attuazione dall'effettiva constatazione delle caratteristiche degli ospiti.</w:t>
      </w:r>
    </w:p>
    <w:p w:rsidR="00443C1B" w:rsidRDefault="00443C1B">
      <w:pPr>
        <w:pStyle w:val="Stile"/>
        <w:spacing w:line="276" w:lineRule="auto"/>
        <w:ind w:right="69"/>
        <w:jc w:val="both"/>
        <w:rPr>
          <w:rFonts w:ascii="Calibri" w:hAnsi="Calibri" w:cs="Calibri"/>
          <w:bCs/>
          <w:color w:val="00000A"/>
          <w:sz w:val="22"/>
          <w:szCs w:val="22"/>
        </w:rPr>
      </w:pPr>
    </w:p>
    <w:p w:rsidR="00443C1B" w:rsidRDefault="00443C1B">
      <w:pPr>
        <w:pStyle w:val="Stile"/>
        <w:spacing w:line="276" w:lineRule="auto"/>
        <w:ind w:right="69"/>
        <w:jc w:val="center"/>
        <w:rPr>
          <w:rFonts w:ascii="Calibri" w:hAnsi="Calibri" w:cs="Calibri"/>
          <w:b/>
          <w:bCs/>
          <w:color w:val="00000A"/>
          <w:sz w:val="22"/>
          <w:szCs w:val="22"/>
        </w:rPr>
      </w:pPr>
      <w:r>
        <w:rPr>
          <w:rFonts w:ascii="Calibri" w:hAnsi="Calibri" w:cs="Calibri"/>
          <w:b/>
          <w:bCs/>
          <w:color w:val="00000A"/>
          <w:sz w:val="22"/>
          <w:szCs w:val="22"/>
        </w:rPr>
        <w:t>Articolo 3</w:t>
      </w:r>
    </w:p>
    <w:p w:rsidR="00443C1B" w:rsidRDefault="00443C1B">
      <w:pPr>
        <w:pStyle w:val="Stile"/>
        <w:spacing w:line="276" w:lineRule="auto"/>
        <w:ind w:right="69"/>
        <w:jc w:val="center"/>
        <w:rPr>
          <w:rFonts w:ascii="Calibri" w:hAnsi="Calibri" w:cs="Calibri"/>
          <w:b/>
          <w:bCs/>
          <w:color w:val="00000A"/>
          <w:sz w:val="22"/>
          <w:szCs w:val="22"/>
        </w:rPr>
      </w:pPr>
      <w:r>
        <w:rPr>
          <w:rFonts w:ascii="Calibri" w:hAnsi="Calibri" w:cs="Calibri"/>
          <w:b/>
          <w:bCs/>
          <w:color w:val="00000A"/>
          <w:sz w:val="22"/>
          <w:szCs w:val="22"/>
        </w:rPr>
        <w:t>Decorrenza e durata dell'accordo quadro</w:t>
      </w:r>
    </w:p>
    <w:p w:rsidR="00443C1B" w:rsidRDefault="00443C1B">
      <w:pPr>
        <w:pStyle w:val="Stile"/>
        <w:spacing w:line="276" w:lineRule="auto"/>
        <w:ind w:right="69"/>
        <w:jc w:val="center"/>
        <w:rPr>
          <w:rFonts w:ascii="Calibri" w:hAnsi="Calibri" w:cs="Calibri"/>
          <w:b/>
          <w:bCs/>
          <w:color w:val="00000A"/>
          <w:sz w:val="22"/>
          <w:szCs w:val="22"/>
        </w:rPr>
      </w:pPr>
    </w:p>
    <w:p w:rsidR="00443C1B" w:rsidRDefault="00443C1B">
      <w:pPr>
        <w:pStyle w:val="Stile"/>
        <w:spacing w:line="276" w:lineRule="auto"/>
        <w:ind w:right="69"/>
        <w:jc w:val="both"/>
        <w:rPr>
          <w:rFonts w:ascii="Calibri" w:hAnsi="Calibri" w:cs="Calibri"/>
          <w:color w:val="00000A"/>
          <w:sz w:val="22"/>
          <w:szCs w:val="22"/>
        </w:rPr>
      </w:pPr>
      <w:r>
        <w:rPr>
          <w:rFonts w:ascii="Calibri" w:hAnsi="Calibri" w:cs="Calibri"/>
          <w:color w:val="00000A"/>
          <w:sz w:val="22"/>
          <w:szCs w:val="22"/>
        </w:rPr>
        <w:t xml:space="preserve">II presente Accordo quadro ha validità </w:t>
      </w:r>
      <w:r w:rsidRPr="00CD3DBE">
        <w:rPr>
          <w:rFonts w:ascii="Calibri" w:hAnsi="Calibri" w:cs="Calibri"/>
          <w:color w:val="00000A"/>
          <w:sz w:val="22"/>
          <w:szCs w:val="22"/>
        </w:rPr>
        <w:t xml:space="preserve">di </w:t>
      </w:r>
      <w:r w:rsidR="00CD3DBE" w:rsidRPr="00CD3DBE">
        <w:rPr>
          <w:rFonts w:ascii="Calibri" w:hAnsi="Calibri" w:cs="Calibri"/>
          <w:color w:val="00000A"/>
          <w:sz w:val="22"/>
          <w:szCs w:val="22"/>
        </w:rPr>
        <w:t>8</w:t>
      </w:r>
      <w:r w:rsidRPr="00CD3DBE">
        <w:rPr>
          <w:rFonts w:ascii="Calibri" w:hAnsi="Calibri" w:cs="Calibri"/>
          <w:color w:val="00000A"/>
          <w:sz w:val="22"/>
          <w:szCs w:val="22"/>
        </w:rPr>
        <w:t xml:space="preserve"> mesi a</w:t>
      </w:r>
      <w:r>
        <w:rPr>
          <w:rFonts w:ascii="Calibri" w:hAnsi="Calibri" w:cs="Calibri"/>
          <w:color w:val="00000A"/>
          <w:sz w:val="22"/>
          <w:szCs w:val="22"/>
        </w:rPr>
        <w:t xml:space="preserve"> decorrere dalla sottoscrizione</w:t>
      </w:r>
      <w:r w:rsidR="00CD3DBE">
        <w:rPr>
          <w:rFonts w:ascii="Calibri" w:hAnsi="Calibri" w:cs="Calibri"/>
          <w:color w:val="00000A"/>
          <w:sz w:val="22"/>
          <w:szCs w:val="22"/>
        </w:rPr>
        <w:t xml:space="preserve"> e comunque fino al 01 maggio 2025,</w:t>
      </w:r>
      <w:r>
        <w:rPr>
          <w:rFonts w:ascii="Calibri" w:hAnsi="Calibri" w:cs="Calibri"/>
          <w:color w:val="00000A"/>
          <w:sz w:val="22"/>
          <w:szCs w:val="22"/>
        </w:rPr>
        <w:t xml:space="preserve"> con possibilità di rinnovo per ulteriori 12 mesi</w:t>
      </w:r>
      <w:r>
        <w:rPr>
          <w:rFonts w:ascii="Calibri" w:hAnsi="Calibri" w:cs="Calibri"/>
          <w:bCs/>
          <w:color w:val="00000A"/>
          <w:sz w:val="22"/>
          <w:szCs w:val="22"/>
        </w:rPr>
        <w:t xml:space="preserve">, </w:t>
      </w:r>
      <w:r>
        <w:rPr>
          <w:rFonts w:ascii="Calibri" w:hAnsi="Calibri" w:cs="Calibri"/>
          <w:color w:val="00000A"/>
          <w:sz w:val="22"/>
          <w:szCs w:val="22"/>
        </w:rPr>
        <w:t>ferma restando la permanenza degli ospiti in ottemperanza alle disposizioni del Ministero dell'Interno - Dipartimento per le Libertà Civili e l'Immigrazione - Direzione Centrale dei Servizi Civili per l'Immigrazione e l'Asilo, fatta salva, pertanto, la facoltà della Prefettura - di cessazione anticipata senza oneri al venir meno delle esigenze.</w:t>
      </w:r>
    </w:p>
    <w:p w:rsidR="00443C1B" w:rsidRDefault="00443C1B">
      <w:pPr>
        <w:spacing w:line="276" w:lineRule="auto"/>
        <w:jc w:val="both"/>
        <w:rPr>
          <w:rFonts w:ascii="Calibri" w:hAnsi="Calibri" w:cs="Calibri"/>
          <w:bCs/>
          <w:color w:val="00000A"/>
          <w:sz w:val="22"/>
          <w:szCs w:val="22"/>
        </w:rPr>
      </w:pPr>
      <w:r>
        <w:rPr>
          <w:rFonts w:ascii="Calibri" w:hAnsi="Calibri" w:cs="Calibri"/>
          <w:color w:val="00000A"/>
          <w:sz w:val="22"/>
          <w:szCs w:val="22"/>
        </w:rPr>
        <w:t xml:space="preserve">Qualora nel periodo stabilito venissero a cessare le esigenze di utilizzazione dei posti di prima accoglienza, l'Accordo si intenderà concluso alla data dell'ultima prestazione fornita, a seguito di comunicazione scritta da parte della Prefettura. La convenzione attuativa da stipularsi entro il periodo di validità del presente accordo quadro avrà durata di </w:t>
      </w:r>
      <w:r w:rsidR="00F114E3">
        <w:rPr>
          <w:rFonts w:ascii="Calibri" w:hAnsi="Calibri" w:cs="Calibri"/>
          <w:color w:val="00000A"/>
          <w:sz w:val="22"/>
          <w:szCs w:val="22"/>
        </w:rPr>
        <w:t>8</w:t>
      </w:r>
      <w:r>
        <w:rPr>
          <w:rFonts w:ascii="Calibri" w:hAnsi="Calibri" w:cs="Calibri"/>
          <w:color w:val="00000A"/>
          <w:sz w:val="22"/>
          <w:szCs w:val="22"/>
        </w:rPr>
        <w:t xml:space="preserve"> mesi dalla data di sottoscrizione della stessa</w:t>
      </w:r>
      <w:r w:rsidR="00F114E3">
        <w:rPr>
          <w:rFonts w:ascii="Calibri" w:hAnsi="Calibri" w:cs="Calibri"/>
          <w:color w:val="00000A"/>
          <w:sz w:val="22"/>
          <w:szCs w:val="22"/>
        </w:rPr>
        <w:t xml:space="preserve"> e comunque fino al 01/05/2025</w:t>
      </w:r>
      <w:r>
        <w:rPr>
          <w:rFonts w:ascii="Calibri" w:hAnsi="Calibri" w:cs="Calibri"/>
          <w:color w:val="00000A"/>
          <w:sz w:val="22"/>
          <w:szCs w:val="22"/>
        </w:rPr>
        <w:t xml:space="preserve">, salvo rinnovo per un periodo non superiore ad ulteriori 12 mesi, secondo e termini e le condizioni </w:t>
      </w:r>
      <w:r>
        <w:rPr>
          <w:rFonts w:ascii="Calibri" w:hAnsi="Calibri" w:cs="Calibri"/>
          <w:sz w:val="22"/>
          <w:szCs w:val="22"/>
        </w:rPr>
        <w:t>riportati nell’art. 14 del</w:t>
      </w:r>
      <w:r>
        <w:rPr>
          <w:rFonts w:ascii="Calibri" w:hAnsi="Calibri" w:cs="Calibri"/>
          <w:color w:val="00000A"/>
          <w:sz w:val="22"/>
          <w:szCs w:val="22"/>
        </w:rPr>
        <w:t xml:space="preserve"> capitolato. </w:t>
      </w:r>
      <w:r>
        <w:rPr>
          <w:rFonts w:ascii="Calibri" w:hAnsi="Calibri" w:cs="Calibri"/>
          <w:bCs/>
          <w:color w:val="00000A"/>
          <w:sz w:val="22"/>
          <w:szCs w:val="22"/>
        </w:rPr>
        <w:t>L’offerente è vincolato alla propria offerta per l’intera durata di validità del presente accordo quadro e nei casi e nei limiti previsti dall’art. 120, comma 11, del decreto 31 marzo 2023 n.36, per l’eventuale periodo di proroga tecnica.</w:t>
      </w:r>
    </w:p>
    <w:p w:rsidR="00443C1B" w:rsidRDefault="00443C1B">
      <w:pPr>
        <w:spacing w:line="276" w:lineRule="auto"/>
        <w:jc w:val="both"/>
        <w:rPr>
          <w:rFonts w:ascii="Calibri" w:hAnsi="Calibri" w:cs="Calibri"/>
          <w:bCs/>
          <w:color w:val="00000A"/>
          <w:sz w:val="22"/>
          <w:szCs w:val="22"/>
        </w:rPr>
      </w:pPr>
    </w:p>
    <w:p w:rsidR="00443C1B" w:rsidRDefault="00443C1B">
      <w:pPr>
        <w:pStyle w:val="Stile"/>
        <w:spacing w:line="276" w:lineRule="auto"/>
        <w:ind w:right="69"/>
        <w:jc w:val="center"/>
        <w:rPr>
          <w:rFonts w:ascii="Calibri" w:hAnsi="Calibri" w:cs="Calibri"/>
          <w:b/>
          <w:bCs/>
          <w:color w:val="00000A"/>
          <w:sz w:val="22"/>
          <w:szCs w:val="22"/>
        </w:rPr>
      </w:pPr>
      <w:r>
        <w:rPr>
          <w:rFonts w:ascii="Calibri" w:hAnsi="Calibri" w:cs="Calibri"/>
          <w:b/>
          <w:bCs/>
          <w:color w:val="00000A"/>
          <w:sz w:val="22"/>
          <w:szCs w:val="22"/>
        </w:rPr>
        <w:t>Articolo 4</w:t>
      </w:r>
    </w:p>
    <w:p w:rsidR="00443C1B" w:rsidRDefault="00443C1B">
      <w:pPr>
        <w:pStyle w:val="Stile"/>
        <w:spacing w:line="276" w:lineRule="auto"/>
        <w:ind w:right="69"/>
        <w:jc w:val="center"/>
        <w:rPr>
          <w:rFonts w:ascii="Calibri" w:hAnsi="Calibri" w:cs="Calibri"/>
          <w:b/>
          <w:bCs/>
          <w:color w:val="00000A"/>
          <w:sz w:val="22"/>
          <w:szCs w:val="22"/>
        </w:rPr>
      </w:pPr>
      <w:r>
        <w:rPr>
          <w:rFonts w:ascii="Calibri" w:hAnsi="Calibri" w:cs="Calibri"/>
          <w:b/>
          <w:bCs/>
          <w:color w:val="00000A"/>
          <w:sz w:val="22"/>
          <w:szCs w:val="22"/>
        </w:rPr>
        <w:t>Valore dell’accordo quadro</w:t>
      </w:r>
    </w:p>
    <w:p w:rsidR="00443C1B" w:rsidRDefault="00443C1B">
      <w:pPr>
        <w:pStyle w:val="Stile"/>
        <w:spacing w:line="276" w:lineRule="auto"/>
        <w:ind w:right="69"/>
        <w:jc w:val="center"/>
        <w:rPr>
          <w:rFonts w:ascii="Calibri" w:hAnsi="Calibri" w:cs="Calibri"/>
          <w:b/>
          <w:bCs/>
          <w:color w:val="00000A"/>
          <w:sz w:val="22"/>
          <w:szCs w:val="22"/>
        </w:rPr>
      </w:pPr>
    </w:p>
    <w:p w:rsidR="00443C1B" w:rsidRDefault="00443C1B">
      <w:pPr>
        <w:spacing w:line="276" w:lineRule="auto"/>
        <w:jc w:val="both"/>
        <w:rPr>
          <w:rFonts w:ascii="Calibri" w:hAnsi="Calibri" w:cs="Calibri"/>
          <w:bCs/>
          <w:color w:val="00000A"/>
          <w:sz w:val="22"/>
          <w:szCs w:val="22"/>
        </w:rPr>
      </w:pPr>
      <w:r w:rsidRPr="00E06501">
        <w:rPr>
          <w:rFonts w:ascii="Calibri" w:hAnsi="Calibri" w:cs="Calibri"/>
          <w:color w:val="000000"/>
          <w:sz w:val="22"/>
          <w:szCs w:val="22"/>
        </w:rPr>
        <w:t>L'importo complessivo dell'Accordo quadro è stimato in €______________tenuto conto dell’eventuale rinnovo di ulteriori 12 mesi, del nr. ____ dei posti messi a disposizione dall’aggiudicatario, dei prezzi offerti dallo stesso per il servizio di gestione (pro capite e pro</w:t>
      </w:r>
      <w:r w:rsidR="00CE5512">
        <w:rPr>
          <w:rFonts w:ascii="Calibri" w:hAnsi="Calibri" w:cs="Calibri"/>
          <w:color w:val="000000"/>
          <w:sz w:val="22"/>
          <w:szCs w:val="22"/>
        </w:rPr>
        <w:t xml:space="preserve"> </w:t>
      </w:r>
      <w:r w:rsidRPr="00E06501">
        <w:rPr>
          <w:rFonts w:ascii="Calibri" w:hAnsi="Calibri" w:cs="Calibri"/>
          <w:color w:val="000000"/>
          <w:sz w:val="22"/>
          <w:szCs w:val="22"/>
        </w:rPr>
        <w:t xml:space="preserve">die) e per la fornitura del kit (vestiario) secondo modalità e </w:t>
      </w:r>
      <w:r w:rsidRPr="00E06501">
        <w:rPr>
          <w:rFonts w:ascii="Calibri" w:hAnsi="Calibri" w:cs="Calibri"/>
          <w:i/>
          <w:color w:val="000000"/>
          <w:sz w:val="22"/>
          <w:szCs w:val="22"/>
        </w:rPr>
        <w:t xml:space="preserve">turnover </w:t>
      </w:r>
      <w:r w:rsidRPr="00E06501">
        <w:rPr>
          <w:rFonts w:ascii="Calibri" w:hAnsi="Calibri" w:cs="Calibri"/>
          <w:color w:val="000000"/>
          <w:sz w:val="22"/>
          <w:szCs w:val="22"/>
        </w:rPr>
        <w:t xml:space="preserve">previsti dal Capitolato, del costo della fornitura del pocket money giornaliero di € 2,50 e della scheda telefonica di € 5 secondo modalità e </w:t>
      </w:r>
      <w:r w:rsidRPr="00E06501">
        <w:rPr>
          <w:rFonts w:ascii="Calibri" w:hAnsi="Calibri" w:cs="Calibri"/>
          <w:i/>
          <w:color w:val="000000"/>
          <w:sz w:val="22"/>
          <w:szCs w:val="22"/>
        </w:rPr>
        <w:t xml:space="preserve">turnover </w:t>
      </w:r>
      <w:r w:rsidRPr="00E06501">
        <w:rPr>
          <w:rFonts w:ascii="Calibri" w:hAnsi="Calibri" w:cs="Calibri"/>
          <w:color w:val="000000"/>
          <w:sz w:val="22"/>
          <w:szCs w:val="22"/>
        </w:rPr>
        <w:t>previsti dal Capitolato.</w:t>
      </w:r>
    </w:p>
    <w:p w:rsidR="00443C1B" w:rsidRDefault="00443C1B">
      <w:pPr>
        <w:pStyle w:val="Stile"/>
        <w:spacing w:line="276" w:lineRule="auto"/>
        <w:ind w:right="69"/>
        <w:jc w:val="both"/>
        <w:rPr>
          <w:rFonts w:ascii="Calibri" w:hAnsi="Calibri" w:cs="Calibri"/>
          <w:bCs/>
          <w:color w:val="00000A"/>
          <w:sz w:val="22"/>
          <w:szCs w:val="22"/>
        </w:rPr>
      </w:pPr>
    </w:p>
    <w:p w:rsidR="00443C1B" w:rsidRDefault="00443C1B">
      <w:pPr>
        <w:spacing w:line="276" w:lineRule="auto"/>
        <w:jc w:val="both"/>
        <w:rPr>
          <w:rFonts w:ascii="Calibri" w:hAnsi="Calibri" w:cs="Calibri"/>
          <w:bCs/>
          <w:color w:val="00000A"/>
          <w:sz w:val="22"/>
          <w:szCs w:val="22"/>
        </w:rPr>
      </w:pPr>
    </w:p>
    <w:p w:rsidR="00443C1B" w:rsidRDefault="00443C1B">
      <w:pPr>
        <w:spacing w:line="276" w:lineRule="auto"/>
        <w:jc w:val="center"/>
        <w:rPr>
          <w:rFonts w:ascii="Calibri" w:hAnsi="Calibri" w:cs="Calibri"/>
          <w:b/>
          <w:bCs/>
          <w:color w:val="00000A"/>
          <w:sz w:val="22"/>
          <w:szCs w:val="22"/>
        </w:rPr>
      </w:pPr>
      <w:r>
        <w:rPr>
          <w:rFonts w:ascii="Calibri" w:hAnsi="Calibri" w:cs="Calibri"/>
          <w:b/>
          <w:bCs/>
          <w:color w:val="00000A"/>
          <w:sz w:val="22"/>
          <w:szCs w:val="22"/>
        </w:rPr>
        <w:t>Articolo 5</w:t>
      </w:r>
    </w:p>
    <w:p w:rsidR="00443C1B" w:rsidRDefault="00443C1B">
      <w:pPr>
        <w:pStyle w:val="Stile"/>
        <w:spacing w:line="276" w:lineRule="auto"/>
        <w:ind w:right="-1"/>
        <w:jc w:val="center"/>
        <w:rPr>
          <w:rFonts w:ascii="Calibri" w:hAnsi="Calibri" w:cs="Calibri"/>
          <w:b/>
          <w:bCs/>
          <w:color w:val="00000A"/>
          <w:sz w:val="22"/>
          <w:szCs w:val="22"/>
        </w:rPr>
      </w:pPr>
      <w:r>
        <w:rPr>
          <w:rFonts w:ascii="Calibri" w:hAnsi="Calibri" w:cs="Calibri"/>
          <w:b/>
          <w:bCs/>
          <w:color w:val="00000A"/>
          <w:sz w:val="22"/>
          <w:szCs w:val="22"/>
        </w:rPr>
        <w:t>Sostituzione immobili</w:t>
      </w:r>
    </w:p>
    <w:p w:rsidR="00443C1B" w:rsidRDefault="00443C1B">
      <w:pPr>
        <w:pStyle w:val="Stile"/>
        <w:spacing w:line="276" w:lineRule="auto"/>
        <w:ind w:right="-1"/>
        <w:jc w:val="both"/>
        <w:rPr>
          <w:rFonts w:ascii="Calibri" w:hAnsi="Calibri" w:cs="Calibri"/>
          <w:b/>
          <w:bCs/>
          <w:color w:val="00000A"/>
          <w:sz w:val="22"/>
          <w:szCs w:val="22"/>
        </w:rPr>
      </w:pPr>
    </w:p>
    <w:p w:rsidR="00443C1B" w:rsidRDefault="00443C1B">
      <w:pPr>
        <w:pStyle w:val="Stile"/>
        <w:spacing w:line="276" w:lineRule="auto"/>
        <w:ind w:right="-1"/>
        <w:jc w:val="both"/>
        <w:rPr>
          <w:rFonts w:ascii="Calibri" w:hAnsi="Calibri" w:cs="Calibri"/>
          <w:sz w:val="22"/>
          <w:szCs w:val="22"/>
        </w:rPr>
      </w:pPr>
      <w:r>
        <w:rPr>
          <w:rFonts w:ascii="Calibri" w:hAnsi="Calibri" w:cs="Calibri"/>
          <w:b/>
          <w:sz w:val="22"/>
          <w:szCs w:val="22"/>
        </w:rPr>
        <w:t xml:space="preserve">In casi eccezionali, </w:t>
      </w:r>
      <w:r>
        <w:rPr>
          <w:rFonts w:ascii="Calibri" w:hAnsi="Calibri" w:cs="Calibri"/>
          <w:sz w:val="22"/>
          <w:szCs w:val="22"/>
        </w:rPr>
        <w:t xml:space="preserve">debitamente motivati e documentati da parte dell’aggiudicatario, previa adeguata e puntuale verifica da parte della Prefettura delle circostanze che lo richiedono, il medesimo potrà proporre </w:t>
      </w:r>
      <w:r>
        <w:rPr>
          <w:rFonts w:ascii="Calibri" w:hAnsi="Calibri" w:cs="Calibri"/>
          <w:sz w:val="22"/>
          <w:szCs w:val="22"/>
        </w:rPr>
        <w:lastRenderedPageBreak/>
        <w:t xml:space="preserve">la </w:t>
      </w:r>
      <w:r>
        <w:rPr>
          <w:rFonts w:ascii="Calibri" w:hAnsi="Calibri" w:cs="Calibri"/>
          <w:b/>
          <w:sz w:val="22"/>
          <w:szCs w:val="22"/>
        </w:rPr>
        <w:t xml:space="preserve">sostituzione </w:t>
      </w:r>
      <w:r>
        <w:rPr>
          <w:rFonts w:ascii="Calibri" w:hAnsi="Calibri" w:cs="Calibri"/>
          <w:sz w:val="22"/>
          <w:szCs w:val="22"/>
        </w:rPr>
        <w:t xml:space="preserve">di una o più strutture per le quali è intervenuta l'aggiudicazione dell’accordo quadro, purché, quelle proposte in sostituzione siano dotate di tutti i requisiti richiesti dal bando. La Prefettura valuterà, pertanto, a suo insindacabile giudizio, tenuto conto anche della località ove è ubicata la struttura proposta in sostituzione, le circostanze che determinano l'esigenza prospettata dal contraente. Resta inteso che, in caso di sopraggiunta indisponibilità o inidoneità di una o più strutture per le quali è intervenuta l'aggiudicazione dell’accordo quadro, il </w:t>
      </w:r>
      <w:r>
        <w:rPr>
          <w:rFonts w:ascii="Calibri" w:hAnsi="Calibri" w:cs="Calibri"/>
          <w:sz w:val="22"/>
          <w:szCs w:val="22"/>
          <w:u w:val="single"/>
        </w:rPr>
        <w:t>contraente dovrà assicurare la pronta sostituzione delle stesse</w:t>
      </w:r>
      <w:r>
        <w:rPr>
          <w:rFonts w:ascii="Calibri" w:hAnsi="Calibri" w:cs="Calibri"/>
          <w:sz w:val="22"/>
          <w:szCs w:val="22"/>
        </w:rPr>
        <w:t xml:space="preserve">, previa </w:t>
      </w:r>
      <w:r>
        <w:rPr>
          <w:rFonts w:ascii="Calibri" w:hAnsi="Calibri" w:cs="Calibri"/>
          <w:b/>
          <w:sz w:val="22"/>
          <w:szCs w:val="22"/>
        </w:rPr>
        <w:t xml:space="preserve">autorizzazione </w:t>
      </w:r>
      <w:r>
        <w:rPr>
          <w:rFonts w:ascii="Calibri" w:hAnsi="Calibri" w:cs="Calibri"/>
          <w:sz w:val="22"/>
          <w:szCs w:val="22"/>
        </w:rPr>
        <w:t xml:space="preserve">della Prefettura che si riserva di valutare l'idoneità dell'alternativa offerta. Nei precedenti casi </w:t>
      </w:r>
      <w:r>
        <w:rPr>
          <w:rFonts w:ascii="Calibri" w:hAnsi="Calibri" w:cs="Calibri"/>
          <w:b/>
          <w:sz w:val="22"/>
          <w:szCs w:val="22"/>
        </w:rPr>
        <w:t>l'onere del trasferimento è a carico del gestore</w:t>
      </w:r>
      <w:r>
        <w:rPr>
          <w:rFonts w:ascii="Calibri" w:hAnsi="Calibri" w:cs="Calibri"/>
          <w:sz w:val="22"/>
          <w:szCs w:val="22"/>
        </w:rPr>
        <w:t>.</w:t>
      </w:r>
    </w:p>
    <w:p w:rsidR="00443C1B" w:rsidRDefault="00443C1B">
      <w:pPr>
        <w:pStyle w:val="Stile"/>
        <w:spacing w:line="276" w:lineRule="auto"/>
        <w:ind w:right="-1"/>
        <w:jc w:val="both"/>
        <w:rPr>
          <w:rFonts w:ascii="Calibri" w:hAnsi="Calibri" w:cs="Calibri"/>
          <w:sz w:val="22"/>
          <w:szCs w:val="22"/>
        </w:rPr>
      </w:pPr>
    </w:p>
    <w:p w:rsidR="00443C1B" w:rsidRDefault="00443C1B">
      <w:pPr>
        <w:pStyle w:val="Stile"/>
        <w:spacing w:line="276" w:lineRule="auto"/>
        <w:ind w:right="-1"/>
        <w:jc w:val="both"/>
        <w:rPr>
          <w:rFonts w:ascii="Calibri" w:hAnsi="Calibri" w:cs="Calibri"/>
          <w:b/>
          <w:bCs/>
          <w:color w:val="00000A"/>
          <w:sz w:val="22"/>
          <w:szCs w:val="22"/>
        </w:rPr>
      </w:pPr>
    </w:p>
    <w:p w:rsidR="00443C1B" w:rsidRDefault="00443C1B">
      <w:pPr>
        <w:pStyle w:val="Stile"/>
        <w:spacing w:line="276" w:lineRule="auto"/>
        <w:ind w:right="-1"/>
        <w:jc w:val="center"/>
        <w:rPr>
          <w:rFonts w:ascii="Calibri" w:hAnsi="Calibri" w:cs="Calibri"/>
          <w:b/>
          <w:color w:val="00000A"/>
          <w:sz w:val="22"/>
          <w:szCs w:val="22"/>
        </w:rPr>
      </w:pPr>
      <w:r>
        <w:rPr>
          <w:rFonts w:ascii="Calibri" w:hAnsi="Calibri" w:cs="Calibri"/>
          <w:b/>
          <w:bCs/>
          <w:color w:val="00000A"/>
          <w:sz w:val="22"/>
          <w:szCs w:val="22"/>
        </w:rPr>
        <w:t>Articolo</w:t>
      </w:r>
      <w:r>
        <w:rPr>
          <w:rFonts w:ascii="Calibri" w:hAnsi="Calibri" w:cs="Calibri"/>
          <w:b/>
          <w:color w:val="00000A"/>
          <w:sz w:val="22"/>
          <w:szCs w:val="22"/>
        </w:rPr>
        <w:t xml:space="preserve"> 6</w:t>
      </w:r>
    </w:p>
    <w:p w:rsidR="00443C1B" w:rsidRDefault="00443C1B">
      <w:pPr>
        <w:pStyle w:val="Stile"/>
        <w:spacing w:line="276" w:lineRule="auto"/>
        <w:ind w:right="-1"/>
        <w:jc w:val="center"/>
        <w:rPr>
          <w:rFonts w:ascii="Calibri" w:hAnsi="Calibri" w:cs="Calibri"/>
          <w:b/>
          <w:color w:val="00000A"/>
          <w:sz w:val="22"/>
          <w:szCs w:val="22"/>
        </w:rPr>
      </w:pPr>
      <w:r>
        <w:rPr>
          <w:rFonts w:ascii="Calibri" w:hAnsi="Calibri" w:cs="Calibri"/>
          <w:b/>
          <w:color w:val="00000A"/>
          <w:sz w:val="22"/>
          <w:szCs w:val="22"/>
        </w:rPr>
        <w:t>Garanzia</w:t>
      </w:r>
    </w:p>
    <w:p w:rsidR="00443C1B" w:rsidRDefault="00443C1B">
      <w:pPr>
        <w:pStyle w:val="Stile"/>
        <w:spacing w:line="276" w:lineRule="auto"/>
        <w:ind w:right="-1"/>
        <w:jc w:val="center"/>
        <w:rPr>
          <w:rFonts w:ascii="Calibri" w:hAnsi="Calibri" w:cs="Calibri"/>
          <w:b/>
          <w:color w:val="00000A"/>
          <w:sz w:val="22"/>
          <w:szCs w:val="22"/>
        </w:rPr>
      </w:pPr>
    </w:p>
    <w:p w:rsidR="00443C1B" w:rsidRDefault="00443C1B">
      <w:pPr>
        <w:pStyle w:val="Stile"/>
        <w:spacing w:line="276" w:lineRule="auto"/>
        <w:ind w:right="69"/>
        <w:jc w:val="both"/>
        <w:rPr>
          <w:rFonts w:ascii="Calibri" w:hAnsi="Calibri" w:cs="Calibri"/>
          <w:bCs/>
          <w:color w:val="00000A"/>
          <w:sz w:val="22"/>
          <w:szCs w:val="22"/>
        </w:rPr>
      </w:pPr>
      <w:r>
        <w:rPr>
          <w:rFonts w:ascii="Calibri" w:hAnsi="Calibri" w:cs="Calibri"/>
          <w:sz w:val="22"/>
          <w:szCs w:val="22"/>
        </w:rPr>
        <w:t>A garanzia della regolare esecuzione degli obblighi derivanti dalla sottoscrizione del presente accordo quadro, l’ente gestore ha presentato apposita "garanzia definitiva", ai sensi dell’art. 117 del D.</w:t>
      </w:r>
      <w:r w:rsidR="004D1DD3">
        <w:rPr>
          <w:rFonts w:ascii="Calibri" w:hAnsi="Calibri" w:cs="Calibri"/>
          <w:sz w:val="22"/>
          <w:szCs w:val="22"/>
        </w:rPr>
        <w:t>l</w:t>
      </w:r>
      <w:r>
        <w:rPr>
          <w:rFonts w:ascii="Calibri" w:hAnsi="Calibri" w:cs="Calibri"/>
          <w:sz w:val="22"/>
          <w:szCs w:val="22"/>
        </w:rPr>
        <w:t>gs. 36/2023 e con le modalità di cui all’art. 106 del medesimo decreto, per un importo di € __________.</w:t>
      </w:r>
    </w:p>
    <w:p w:rsidR="00443C1B" w:rsidRDefault="00443C1B">
      <w:pPr>
        <w:pStyle w:val="Stile"/>
        <w:spacing w:line="276" w:lineRule="auto"/>
        <w:ind w:right="69"/>
        <w:jc w:val="both"/>
        <w:rPr>
          <w:rFonts w:ascii="Calibri" w:hAnsi="Calibri" w:cs="Calibri"/>
          <w:bCs/>
          <w:color w:val="00000A"/>
          <w:sz w:val="22"/>
          <w:szCs w:val="22"/>
        </w:rPr>
      </w:pPr>
    </w:p>
    <w:p w:rsidR="00443C1B" w:rsidRDefault="00443C1B">
      <w:pPr>
        <w:spacing w:line="276" w:lineRule="auto"/>
        <w:jc w:val="both"/>
        <w:rPr>
          <w:rFonts w:ascii="Calibri" w:hAnsi="Calibri" w:cs="Calibri"/>
          <w:sz w:val="22"/>
          <w:szCs w:val="22"/>
        </w:rPr>
      </w:pPr>
      <w:r>
        <w:rPr>
          <w:rFonts w:ascii="Calibri" w:hAnsi="Calibri" w:cs="Calibri"/>
          <w:sz w:val="22"/>
          <w:szCs w:val="22"/>
        </w:rPr>
        <w:t xml:space="preserve">Letto, approvato e sottoscritto digitalmente. </w:t>
      </w:r>
    </w:p>
    <w:p w:rsidR="00443C1B" w:rsidRDefault="00443C1B">
      <w:pPr>
        <w:spacing w:line="276" w:lineRule="auto"/>
        <w:jc w:val="both"/>
        <w:rPr>
          <w:rFonts w:ascii="Calibri" w:hAnsi="Calibri" w:cs="Calibri"/>
          <w:sz w:val="22"/>
          <w:szCs w:val="22"/>
        </w:rPr>
      </w:pPr>
    </w:p>
    <w:p w:rsidR="00443C1B" w:rsidRDefault="00443C1B">
      <w:pPr>
        <w:spacing w:line="276" w:lineRule="auto"/>
        <w:jc w:val="both"/>
        <w:rPr>
          <w:rFonts w:ascii="Calibri" w:hAnsi="Calibri" w:cs="Calibri"/>
          <w:sz w:val="22"/>
          <w:szCs w:val="22"/>
        </w:rPr>
      </w:pPr>
    </w:p>
    <w:tbl>
      <w:tblPr>
        <w:tblW w:w="0" w:type="auto"/>
        <w:tblLayout w:type="fixed"/>
        <w:tblLook w:val="0000" w:firstRow="0" w:lastRow="0" w:firstColumn="0" w:lastColumn="0" w:noHBand="0" w:noVBand="0"/>
      </w:tblPr>
      <w:tblGrid>
        <w:gridCol w:w="4176"/>
        <w:gridCol w:w="1587"/>
        <w:gridCol w:w="4159"/>
      </w:tblGrid>
      <w:tr w:rsidR="00443C1B">
        <w:trPr>
          <w:trHeight w:val="1335"/>
        </w:trPr>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3C1B" w:rsidRDefault="00443C1B">
            <w:pPr>
              <w:autoSpaceDE w:val="0"/>
              <w:spacing w:line="276" w:lineRule="auto"/>
              <w:jc w:val="both"/>
              <w:rPr>
                <w:rFonts w:ascii="Calibri" w:hAnsi="Calibri" w:cs="Calibri"/>
                <w:sz w:val="22"/>
                <w:szCs w:val="22"/>
              </w:rPr>
            </w:pPr>
            <w:r>
              <w:rPr>
                <w:rFonts w:ascii="Calibri" w:hAnsi="Calibri" w:cs="Calibri"/>
                <w:sz w:val="22"/>
                <w:szCs w:val="22"/>
              </w:rPr>
              <w:t>p. L’Amministrazione</w:t>
            </w:r>
          </w:p>
          <w:p w:rsidR="00443C1B" w:rsidRDefault="00443C1B">
            <w:pPr>
              <w:autoSpaceDE w:val="0"/>
              <w:spacing w:line="276" w:lineRule="auto"/>
              <w:jc w:val="both"/>
              <w:rPr>
                <w:rFonts w:ascii="Calibri" w:hAnsi="Calibri" w:cs="Calibri"/>
                <w:sz w:val="22"/>
                <w:szCs w:val="22"/>
              </w:rPr>
            </w:pPr>
          </w:p>
        </w:tc>
        <w:tc>
          <w:tcPr>
            <w:tcW w:w="1587" w:type="dxa"/>
            <w:tcBorders>
              <w:left w:val="single" w:sz="4" w:space="0" w:color="000000"/>
              <w:right w:val="single" w:sz="4" w:space="0" w:color="000000"/>
            </w:tcBorders>
            <w:shd w:val="clear" w:color="auto" w:fill="auto"/>
          </w:tcPr>
          <w:p w:rsidR="00443C1B" w:rsidRDefault="00443C1B">
            <w:pPr>
              <w:snapToGrid w:val="0"/>
              <w:spacing w:line="276" w:lineRule="auto"/>
              <w:jc w:val="both"/>
              <w:rPr>
                <w:rFonts w:ascii="Calibri" w:hAnsi="Calibri" w:cs="Calibri"/>
                <w:sz w:val="22"/>
                <w:szCs w:val="22"/>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443C1B" w:rsidRDefault="00443C1B">
            <w:pPr>
              <w:autoSpaceDE w:val="0"/>
              <w:spacing w:line="276" w:lineRule="auto"/>
              <w:jc w:val="both"/>
            </w:pPr>
            <w:r>
              <w:rPr>
                <w:rFonts w:ascii="Calibri" w:hAnsi="Calibri" w:cs="Calibri"/>
                <w:sz w:val="22"/>
                <w:szCs w:val="22"/>
              </w:rPr>
              <w:t>p. L’Impresa</w:t>
            </w:r>
            <w:r>
              <w:rPr>
                <w:rFonts w:ascii="Calibri" w:hAnsi="Calibri" w:cs="Calibri"/>
                <w:color w:val="000000"/>
                <w:sz w:val="22"/>
                <w:szCs w:val="22"/>
              </w:rPr>
              <w:t xml:space="preserve">                                 </w:t>
            </w:r>
          </w:p>
        </w:tc>
      </w:tr>
    </w:tbl>
    <w:p w:rsidR="00443C1B" w:rsidRDefault="00443C1B">
      <w:pPr>
        <w:spacing w:line="276" w:lineRule="auto"/>
        <w:jc w:val="both"/>
      </w:pPr>
      <w:r>
        <w:rPr>
          <w:rFonts w:ascii="Calibri" w:hAnsi="Calibri" w:cs="Calibri"/>
          <w:sz w:val="22"/>
          <w:szCs w:val="22"/>
        </w:rPr>
        <w:tab/>
        <w:t xml:space="preserve">          </w:t>
      </w:r>
    </w:p>
    <w:sectPr w:rsidR="00443C1B" w:rsidSect="004D1DD3">
      <w:headerReference w:type="default" r:id="rId7"/>
      <w:footerReference w:type="default" r:id="rId8"/>
      <w:pgSz w:w="11906" w:h="16838"/>
      <w:pgMar w:top="1489"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DFB" w:rsidRDefault="003A7DFB">
      <w:r>
        <w:separator/>
      </w:r>
    </w:p>
  </w:endnote>
  <w:endnote w:type="continuationSeparator" w:id="0">
    <w:p w:rsidR="003A7DFB" w:rsidRDefault="003A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lish111 Vivace BT">
    <w:altName w:val="Mistral"/>
    <w:charset w:val="00"/>
    <w:family w:val="script"/>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9D" w:rsidRDefault="00311A9D">
    <w:pPr>
      <w:pStyle w:val="Pidipagina"/>
      <w:jc w:val="center"/>
    </w:pPr>
    <w:r>
      <w:fldChar w:fldCharType="begin"/>
    </w:r>
    <w:r>
      <w:instrText xml:space="preserve"> PAGE </w:instrText>
    </w:r>
    <w:r>
      <w:fldChar w:fldCharType="separate"/>
    </w:r>
    <w:r w:rsidR="00D1667D">
      <w:rPr>
        <w:noProof/>
      </w:rPr>
      <w:t>1</w:t>
    </w:r>
    <w:r>
      <w:fldChar w:fldCharType="end"/>
    </w:r>
  </w:p>
  <w:p w:rsidR="00311A9D" w:rsidRDefault="00311A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DFB" w:rsidRDefault="003A7DFB">
      <w:r>
        <w:separator/>
      </w:r>
    </w:p>
  </w:footnote>
  <w:footnote w:type="continuationSeparator" w:id="0">
    <w:p w:rsidR="003A7DFB" w:rsidRDefault="003A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9D" w:rsidRDefault="005A7702">
    <w:pPr>
      <w:pStyle w:val="Intestazione"/>
      <w:jc w:val="center"/>
      <w:rPr>
        <w:rFonts w:ascii="Times New Roman" w:hAnsi="Times New Roman"/>
        <w:b/>
        <w:bCs/>
        <w:sz w:val="40"/>
        <w:szCs w:val="40"/>
      </w:rPr>
    </w:pPr>
    <w:r>
      <w:rPr>
        <w:rFonts w:ascii="Times New Roman" w:hAnsi="Times New Roman"/>
        <w:noProof/>
        <w:sz w:val="24"/>
        <w:szCs w:val="24"/>
        <w:lang w:val="it-IT" w:eastAsia="it-IT"/>
      </w:rPr>
      <w:drawing>
        <wp:inline distT="0" distB="0" distL="0" distR="0">
          <wp:extent cx="813435" cy="6534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5" t="-78" r="-95" b="-78"/>
                  <a:stretch>
                    <a:fillRect/>
                  </a:stretch>
                </pic:blipFill>
                <pic:spPr bwMode="auto">
                  <a:xfrm>
                    <a:off x="0" y="0"/>
                    <a:ext cx="813435" cy="653415"/>
                  </a:xfrm>
                  <a:prstGeom prst="rect">
                    <a:avLst/>
                  </a:prstGeom>
                  <a:solidFill>
                    <a:srgbClr val="FFFFFF">
                      <a:alpha val="0"/>
                    </a:srgbClr>
                  </a:solidFill>
                  <a:ln>
                    <a:noFill/>
                  </a:ln>
                </pic:spPr>
              </pic:pic>
            </a:graphicData>
          </a:graphic>
        </wp:inline>
      </w:drawing>
    </w:r>
  </w:p>
  <w:p w:rsidR="00311A9D" w:rsidRDefault="00311A9D">
    <w:pPr>
      <w:pStyle w:val="Intestazione"/>
      <w:jc w:val="center"/>
      <w:rPr>
        <w:rFonts w:ascii="Times New Roman" w:eastAsia="Times New Roman" w:hAnsi="Times New Roman"/>
        <w:b/>
        <w:bCs/>
        <w:sz w:val="40"/>
        <w:szCs w:val="40"/>
      </w:rPr>
    </w:pPr>
    <w:r>
      <w:rPr>
        <w:rFonts w:ascii="Times New Roman" w:hAnsi="Times New Roman"/>
        <w:b/>
        <w:bCs/>
        <w:sz w:val="40"/>
        <w:szCs w:val="40"/>
      </w:rPr>
      <w:t xml:space="preserve">Prefettura di Potenza </w:t>
    </w:r>
  </w:p>
  <w:p w:rsidR="00311A9D" w:rsidRDefault="00311A9D" w:rsidP="002223AA">
    <w:pPr>
      <w:pStyle w:val="Intestazione"/>
      <w:jc w:val="center"/>
      <w:rPr>
        <w:rFonts w:ascii="Times New Roman" w:hAnsi="Times New Roman"/>
        <w:b/>
        <w:bCs/>
        <w:sz w:val="32"/>
        <w:szCs w:val="32"/>
      </w:rPr>
    </w:pPr>
    <w:r>
      <w:rPr>
        <w:rFonts w:ascii="Times New Roman" w:eastAsia="Times New Roman" w:hAnsi="Times New Roman"/>
        <w:b/>
        <w:bCs/>
        <w:sz w:val="40"/>
        <w:szCs w:val="40"/>
      </w:rPr>
      <w:t xml:space="preserve">             </w:t>
    </w:r>
    <w:r>
      <w:rPr>
        <w:rFonts w:ascii="Times New Roman" w:hAnsi="Times New Roman"/>
        <w:b/>
        <w:bCs/>
        <w:sz w:val="40"/>
        <w:szCs w:val="40"/>
      </w:rPr>
      <w:t xml:space="preserve">Ufficio territoriale del Governo      </w:t>
    </w:r>
    <w:r w:rsidR="002223AA">
      <w:rPr>
        <w:rFonts w:ascii="Times New Roman" w:hAnsi="Times New Roman"/>
        <w:b/>
        <w:bCs/>
        <w:sz w:val="32"/>
        <w:szCs w:val="32"/>
      </w:rPr>
      <w:t>ALL.13</w:t>
    </w:r>
  </w:p>
  <w:p w:rsidR="004D1DD3" w:rsidRDefault="004D1DD3" w:rsidP="002223AA">
    <w:pPr>
      <w:pStyle w:val="Intestazione"/>
      <w:jc w:val="center"/>
      <w:rPr>
        <w:rFonts w:ascii="Times New Roman" w:hAnsi="Times New Roman"/>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26BEF"/>
    <w:multiLevelType w:val="hybridMultilevel"/>
    <w:tmpl w:val="51628A18"/>
    <w:lvl w:ilvl="0" w:tplc="1A28E0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AD6644"/>
    <w:multiLevelType w:val="hybridMultilevel"/>
    <w:tmpl w:val="17F42A86"/>
    <w:lvl w:ilvl="0" w:tplc="98FA352A">
      <w:start w:val="1"/>
      <w:numFmt w:val="upperLetter"/>
      <w:lvlText w:val="%1."/>
      <w:lvlJc w:val="left"/>
      <w:pPr>
        <w:ind w:left="473" w:hanging="360"/>
      </w:pPr>
      <w:rPr>
        <w:rFonts w:hint="default"/>
        <w:b/>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 w15:restartNumberingAfterBreak="0">
    <w:nsid w:val="3D41342D"/>
    <w:multiLevelType w:val="hybridMultilevel"/>
    <w:tmpl w:val="D370077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B5"/>
    <w:rsid w:val="00103FDE"/>
    <w:rsid w:val="002223AA"/>
    <w:rsid w:val="00291952"/>
    <w:rsid w:val="00311A9D"/>
    <w:rsid w:val="003A7DFB"/>
    <w:rsid w:val="00413BD9"/>
    <w:rsid w:val="00443C1B"/>
    <w:rsid w:val="004D1DD3"/>
    <w:rsid w:val="004D3B54"/>
    <w:rsid w:val="00595C70"/>
    <w:rsid w:val="005A151A"/>
    <w:rsid w:val="005A7702"/>
    <w:rsid w:val="00634446"/>
    <w:rsid w:val="007813CA"/>
    <w:rsid w:val="00785FB5"/>
    <w:rsid w:val="007F63EA"/>
    <w:rsid w:val="00837186"/>
    <w:rsid w:val="00980751"/>
    <w:rsid w:val="00A14881"/>
    <w:rsid w:val="00AA0D4D"/>
    <w:rsid w:val="00C92797"/>
    <w:rsid w:val="00CB075C"/>
    <w:rsid w:val="00CD3DBE"/>
    <w:rsid w:val="00CE5512"/>
    <w:rsid w:val="00D1667D"/>
    <w:rsid w:val="00D42F03"/>
    <w:rsid w:val="00E06501"/>
    <w:rsid w:val="00F114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6749B1-2C6D-4773-9814-59D83CF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rFonts w:ascii="English111 Vivace BT" w:hAnsi="English111 Vivace BT" w:cs="English111 Vivace BT"/>
      <w:i/>
      <w:sz w:val="7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Tahoma" w:hAnsi="Tahoma" w:cs="Tahoma"/>
      <w:strike w:val="0"/>
      <w:dstrike w:val="0"/>
      <w:color w:val="000000"/>
      <w:spacing w:val="0"/>
      <w:w w:val="100"/>
      <w:position w:val="0"/>
      <w:sz w:val="21"/>
      <w:vertAlign w:val="baseline"/>
      <w:lang w:val="it-IT"/>
    </w:rPr>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Symbol" w:eastAsia="Calibri" w:hAnsi="Symbol"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eastAsia="Calibri" w:hAnsi="Symbol"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b/>
      <w:color w:val="000000"/>
    </w:rPr>
  </w:style>
  <w:style w:type="character" w:customStyle="1" w:styleId="WW8Num15z0">
    <w:name w:val="WW8Num15z0"/>
    <w:rPr>
      <w:rFonts w:ascii="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i/>
      <w:color w:val="000000"/>
    </w:rPr>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b/>
    </w:rPr>
  </w:style>
  <w:style w:type="character" w:customStyle="1" w:styleId="WW8Num18z1">
    <w:name w:val="WW8Num18z1"/>
    <w:rPr>
      <w:rFonts w:hint="default"/>
      <w:b/>
      <w:color w:val="000000"/>
    </w:rPr>
  </w:style>
  <w:style w:type="character" w:customStyle="1" w:styleId="WW8Num18z2">
    <w:name w:val="WW8Num18z2"/>
    <w:rPr>
      <w:rFonts w:ascii="Wingdings" w:hAnsi="Wingdings" w:cs="Wingdings" w:hint="default"/>
      <w:b w:val="0"/>
    </w:rPr>
  </w:style>
  <w:style w:type="character" w:customStyle="1" w:styleId="WW8Num18z3">
    <w:name w:val="WW8Num18z3"/>
    <w:rPr>
      <w:rFonts w:hint="default"/>
      <w:b w:val="0"/>
    </w:rPr>
  </w:style>
  <w:style w:type="character" w:customStyle="1" w:styleId="WW8Num18z4">
    <w:name w:val="WW8Num18z4"/>
    <w:rPr>
      <w:rFonts w:hint="default"/>
    </w:rPr>
  </w:style>
  <w:style w:type="character" w:customStyle="1" w:styleId="WW8Num19z0">
    <w:name w:val="WW8Num19z0"/>
    <w:rPr>
      <w:rFonts w:ascii="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eastAsia="Calibri" w:hAnsi="Symbol"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St4z0">
    <w:name w:val="WW8NumSt4z0"/>
    <w:rPr>
      <w:rFonts w:ascii="Times New Roman" w:hAnsi="Times New Roman" w:cs="Times New Roman" w:hint="default"/>
    </w:rPr>
  </w:style>
  <w:style w:type="character" w:customStyle="1" w:styleId="WW8NumSt5z0">
    <w:name w:val="WW8NumSt5z0"/>
    <w:rPr>
      <w:rFonts w:ascii="Times New Roman" w:hAnsi="Times New Roman" w:cs="Times New Roman" w:hint="default"/>
    </w:rPr>
  </w:style>
  <w:style w:type="character" w:customStyle="1" w:styleId="WW8NumSt6z0">
    <w:name w:val="WW8NumSt6z0"/>
    <w:rPr>
      <w:rFonts w:ascii="Times New Roman" w:hAnsi="Times New Roman" w:cs="Times New Roman" w:hint="default"/>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itolo1Carattere">
    <w:name w:val="Titolo 1 Carattere"/>
    <w:rPr>
      <w:rFonts w:ascii="English111 Vivace BT" w:eastAsia="Times New Roman" w:hAnsi="English111 Vivace BT" w:cs="Times New Roman"/>
      <w:i/>
      <w:sz w:val="72"/>
      <w:szCs w:val="20"/>
    </w:rPr>
  </w:style>
  <w:style w:type="character" w:customStyle="1" w:styleId="TestofumettoCarattere">
    <w:name w:val="Testo fumetto Carattere"/>
    <w:rPr>
      <w:rFonts w:ascii="Tahoma" w:eastAsia="Times New Roman" w:hAnsi="Tahoma" w:cs="Tahoma"/>
      <w:sz w:val="16"/>
      <w:szCs w:val="16"/>
    </w:rPr>
  </w:style>
  <w:style w:type="character" w:customStyle="1" w:styleId="CorpodeltestoCarattere">
    <w:name w:val="Corpo del testo Carattere"/>
    <w:rPr>
      <w:rFonts w:ascii="Times New Roman" w:eastAsia="Times New Roman" w:hAnsi="Times New Roman" w:cs="Times New Roman"/>
      <w:sz w:val="28"/>
      <w:szCs w:val="24"/>
    </w:rPr>
  </w:style>
  <w:style w:type="character" w:customStyle="1" w:styleId="Corpodeltesto2Carattere">
    <w:name w:val="Corpo del testo 2 Carattere"/>
    <w:rPr>
      <w:rFonts w:ascii="Times New Roman" w:eastAsia="Times New Roman" w:hAnsi="Times New Roman" w:cs="Times New Roman"/>
      <w:sz w:val="24"/>
      <w:szCs w:val="24"/>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jc w:val="center"/>
    </w:pPr>
    <w:rPr>
      <w:sz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rPr>
      <w:rFonts w:ascii="Calibri" w:eastAsia="Calibri" w:hAnsi="Calibri"/>
      <w:sz w:val="22"/>
      <w:szCs w:val="22"/>
    </w:rPr>
  </w:style>
  <w:style w:type="paragraph" w:styleId="Pidipagina">
    <w:name w:val="footer"/>
    <w:basedOn w:val="Normale"/>
    <w:rPr>
      <w:rFonts w:ascii="Calibri" w:eastAsia="Calibri" w:hAnsi="Calibri"/>
      <w:sz w:val="22"/>
      <w:szCs w:val="22"/>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suppressAutoHyphens/>
      <w:autoSpaceDE w:val="0"/>
    </w:pPr>
    <w:rPr>
      <w:rFonts w:ascii="Comic Sans MS" w:eastAsia="Calibri" w:hAnsi="Comic Sans MS" w:cs="Comic Sans MS"/>
      <w:color w:val="000000"/>
      <w:sz w:val="24"/>
      <w:szCs w:val="24"/>
      <w:lang w:eastAsia="zh-CN"/>
    </w:rPr>
  </w:style>
  <w:style w:type="paragraph" w:customStyle="1" w:styleId="Stile">
    <w:name w:val="Stile"/>
    <w:pPr>
      <w:widowControl w:val="0"/>
      <w:suppressAutoHyphens/>
      <w:autoSpaceDE w:val="0"/>
    </w:pPr>
    <w:rPr>
      <w:rFonts w:ascii="Arial" w:hAnsi="Arial" w:cs="Arial"/>
      <w:sz w:val="24"/>
      <w:szCs w:val="24"/>
      <w:lang w:eastAsia="zh-CN"/>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customStyle="1" w:styleId="Corpodeltesto21">
    <w:name w:val="Corpo del testo 21"/>
    <w:basedOn w:val="Normale"/>
    <w:pPr>
      <w:spacing w:after="120" w:line="480" w:lineRule="auto"/>
    </w:p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100994">
      <w:bodyDiv w:val="1"/>
      <w:marLeft w:val="0"/>
      <w:marRight w:val="0"/>
      <w:marTop w:val="0"/>
      <w:marBottom w:val="0"/>
      <w:divBdr>
        <w:top w:val="none" w:sz="0" w:space="0" w:color="auto"/>
        <w:left w:val="none" w:sz="0" w:space="0" w:color="auto"/>
        <w:bottom w:val="none" w:sz="0" w:space="0" w:color="auto"/>
        <w:right w:val="none" w:sz="0" w:space="0" w:color="auto"/>
      </w:divBdr>
    </w:div>
    <w:div w:id="18746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p1044515\Documents\Prefettura%20UT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Prefettura UTG.dotx</Template>
  <TotalTime>1</TotalTime>
  <Pages>6</Pages>
  <Words>2276</Words>
  <Characters>12978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Prefettura</dc:creator>
  <cp:keywords/>
  <cp:lastModifiedBy>Francesco De Bonis</cp:lastModifiedBy>
  <cp:revision>2</cp:revision>
  <cp:lastPrinted>2017-05-11T11:03:00Z</cp:lastPrinted>
  <dcterms:created xsi:type="dcterms:W3CDTF">2024-07-19T09:35:00Z</dcterms:created>
  <dcterms:modified xsi:type="dcterms:W3CDTF">2024-07-19T09:35:00Z</dcterms:modified>
</cp:coreProperties>
</file>