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1026" w:rsidRPr="007A06D9" w:rsidRDefault="00563118" w:rsidP="007A06D9">
      <w:pPr>
        <w:spacing w:after="0" w:line="240" w:lineRule="auto"/>
        <w:jc w:val="both"/>
        <w:rPr>
          <w:rFonts w:ascii="Times New Roman" w:eastAsia="Times New Roman" w:hAnsi="Times New Roman"/>
          <w:kern w:val="2"/>
          <w:sz w:val="24"/>
          <w:szCs w:val="24"/>
          <w:lang w:eastAsia="zh-CN" w:bidi="hi-IN"/>
        </w:rPr>
      </w:pPr>
      <w:bookmarkStart w:id="0" w:name="_GoBack"/>
      <w:bookmarkEnd w:id="0"/>
      <w:r w:rsidRPr="007A06D9">
        <w:rPr>
          <w:rFonts w:ascii="Times New Roman" w:eastAsia="Times New Roman" w:hAnsi="Times New Roman"/>
          <w:kern w:val="2"/>
          <w:sz w:val="24"/>
          <w:szCs w:val="24"/>
          <w:lang w:eastAsia="zh-CN" w:bidi="hi-IN"/>
        </w:rPr>
        <w:t xml:space="preserve">Allegato </w:t>
      </w:r>
      <w:r w:rsidR="00261026" w:rsidRPr="007A06D9">
        <w:rPr>
          <w:rFonts w:ascii="Times New Roman" w:eastAsia="Times New Roman" w:hAnsi="Times New Roman"/>
          <w:kern w:val="2"/>
          <w:sz w:val="24"/>
          <w:szCs w:val="24"/>
          <w:lang w:eastAsia="zh-CN" w:bidi="hi-IN"/>
        </w:rPr>
        <w:t>10</w:t>
      </w:r>
    </w:p>
    <w:p w:rsidR="00EA7D5F" w:rsidRPr="007A06D9" w:rsidRDefault="00EA7D5F" w:rsidP="007A06D9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color="000000"/>
        </w:rPr>
      </w:pPr>
    </w:p>
    <w:p w:rsidR="00D353F6" w:rsidRPr="007A06D9" w:rsidRDefault="00D353F6" w:rsidP="007A06D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A06D9">
        <w:rPr>
          <w:rFonts w:ascii="Times New Roman" w:hAnsi="Times New Roman"/>
          <w:b/>
          <w:sz w:val="24"/>
          <w:szCs w:val="24"/>
        </w:rPr>
        <w:t xml:space="preserve">Procedura negoziata aperta per la conclusione di un accordo quadro per l’affidamento dei servizi di gestione di centri di accoglienza costituiti da </w:t>
      </w:r>
      <w:r w:rsidR="00B7779C" w:rsidRPr="007A06D9">
        <w:rPr>
          <w:rFonts w:ascii="Times New Roman" w:hAnsi="Times New Roman"/>
          <w:b/>
          <w:sz w:val="24"/>
          <w:szCs w:val="24"/>
        </w:rPr>
        <w:t>unità abitative</w:t>
      </w:r>
      <w:r w:rsidRPr="007A06D9">
        <w:rPr>
          <w:rFonts w:ascii="Times New Roman" w:hAnsi="Times New Roman"/>
          <w:b/>
          <w:sz w:val="24"/>
          <w:szCs w:val="24"/>
        </w:rPr>
        <w:t xml:space="preserve"> (Lotto </w:t>
      </w:r>
      <w:r w:rsidR="00B7779C" w:rsidRPr="007A06D9">
        <w:rPr>
          <w:rFonts w:ascii="Times New Roman" w:hAnsi="Times New Roman"/>
          <w:b/>
          <w:sz w:val="24"/>
          <w:szCs w:val="24"/>
        </w:rPr>
        <w:t>1</w:t>
      </w:r>
      <w:r w:rsidRPr="007A06D9">
        <w:rPr>
          <w:rFonts w:ascii="Times New Roman" w:hAnsi="Times New Roman"/>
          <w:b/>
          <w:sz w:val="24"/>
          <w:szCs w:val="24"/>
        </w:rPr>
        <w:t xml:space="preserve">) </w:t>
      </w:r>
    </w:p>
    <w:p w:rsidR="005603EB" w:rsidRPr="007A06D9" w:rsidRDefault="005603EB" w:rsidP="007A06D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A7D5F" w:rsidRPr="007A06D9" w:rsidRDefault="00563118" w:rsidP="007A06D9">
      <w:pPr>
        <w:spacing w:after="0" w:line="240" w:lineRule="auto"/>
        <w:jc w:val="both"/>
        <w:rPr>
          <w:rFonts w:ascii="Times New Roman" w:eastAsia="Times New Roman" w:hAnsi="Times New Roman"/>
          <w:b/>
          <w:kern w:val="2"/>
          <w:sz w:val="24"/>
          <w:szCs w:val="24"/>
          <w:u w:val="thick"/>
          <w:lang w:eastAsia="zh-CN" w:bidi="hi-IN"/>
        </w:rPr>
      </w:pPr>
      <w:r w:rsidRPr="007A06D9">
        <w:rPr>
          <w:rFonts w:ascii="Times New Roman" w:eastAsia="Times New Roman" w:hAnsi="Times New Roman"/>
          <w:b/>
          <w:kern w:val="2"/>
          <w:sz w:val="24"/>
          <w:szCs w:val="24"/>
          <w:u w:val="thick"/>
          <w:lang w:eastAsia="zh-CN" w:bidi="hi-IN"/>
        </w:rPr>
        <w:t>SCHEMA</w:t>
      </w:r>
      <w:r w:rsidR="004C32F5" w:rsidRPr="007A06D9">
        <w:rPr>
          <w:rFonts w:ascii="Times New Roman" w:eastAsia="Times New Roman" w:hAnsi="Times New Roman"/>
          <w:b/>
          <w:kern w:val="2"/>
          <w:sz w:val="24"/>
          <w:szCs w:val="24"/>
          <w:u w:val="thick"/>
          <w:lang w:eastAsia="zh-CN" w:bidi="hi-IN"/>
        </w:rPr>
        <w:t xml:space="preserve"> </w:t>
      </w:r>
      <w:r w:rsidR="00447FC2" w:rsidRPr="007A06D9">
        <w:rPr>
          <w:rFonts w:ascii="Times New Roman" w:eastAsia="Times New Roman" w:hAnsi="Times New Roman"/>
          <w:b/>
          <w:kern w:val="2"/>
          <w:sz w:val="24"/>
          <w:szCs w:val="24"/>
          <w:u w:val="thick"/>
          <w:lang w:eastAsia="zh-CN" w:bidi="hi-IN"/>
        </w:rPr>
        <w:t>OFFERTA TECNICA</w:t>
      </w:r>
      <w:r w:rsidR="001F169E" w:rsidRPr="007A06D9">
        <w:rPr>
          <w:rFonts w:ascii="Times New Roman" w:eastAsia="Times New Roman" w:hAnsi="Times New Roman"/>
          <w:b/>
          <w:kern w:val="2"/>
          <w:sz w:val="24"/>
          <w:szCs w:val="24"/>
          <w:u w:val="thick"/>
          <w:lang w:eastAsia="zh-CN" w:bidi="hi-IN"/>
        </w:rPr>
        <w:t xml:space="preserve"> </w:t>
      </w:r>
      <w:r w:rsidR="005143F3" w:rsidRPr="007A06D9">
        <w:rPr>
          <w:rFonts w:ascii="Times New Roman" w:eastAsia="Times New Roman" w:hAnsi="Times New Roman"/>
          <w:b/>
          <w:kern w:val="2"/>
          <w:sz w:val="24"/>
          <w:szCs w:val="24"/>
          <w:u w:val="thick"/>
          <w:lang w:eastAsia="zh-CN" w:bidi="hi-IN"/>
        </w:rPr>
        <w:t>(fac-simile)</w:t>
      </w:r>
    </w:p>
    <w:p w:rsidR="00EA7D5F" w:rsidRPr="007A06D9" w:rsidRDefault="00EA7D5F" w:rsidP="007A06D9">
      <w:pPr>
        <w:tabs>
          <w:tab w:val="right" w:pos="9639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"/>
          <w:sz w:val="24"/>
          <w:szCs w:val="24"/>
          <w:u w:val="single"/>
          <w:lang w:eastAsia="zh-CN" w:bidi="hi-IN"/>
        </w:rPr>
      </w:pPr>
    </w:p>
    <w:p w:rsidR="006306E2" w:rsidRPr="007A06D9" w:rsidRDefault="006306E2" w:rsidP="007A06D9">
      <w:pPr>
        <w:pStyle w:val="Default"/>
        <w:jc w:val="both"/>
        <w:rPr>
          <w:rFonts w:ascii="Times New Roman" w:hAnsi="Times New Roman" w:cs="Times New Roman"/>
        </w:rPr>
      </w:pPr>
      <w:r w:rsidRPr="007A06D9">
        <w:rPr>
          <w:rFonts w:ascii="Times New Roman" w:hAnsi="Times New Roman" w:cs="Times New Roman"/>
        </w:rPr>
        <w:t xml:space="preserve">Il/La sottoscritto/a ___________________________, nato/a </w:t>
      </w:r>
      <w:proofErr w:type="spellStart"/>
      <w:r w:rsidRPr="007A06D9">
        <w:rPr>
          <w:rFonts w:ascii="Times New Roman" w:hAnsi="Times New Roman" w:cs="Times New Roman"/>
        </w:rPr>
        <w:t>a</w:t>
      </w:r>
      <w:proofErr w:type="spellEnd"/>
      <w:r w:rsidRPr="007A06D9">
        <w:rPr>
          <w:rFonts w:ascii="Times New Roman" w:hAnsi="Times New Roman" w:cs="Times New Roman"/>
        </w:rPr>
        <w:t xml:space="preserve"> ______________________ il __________, in qualità di_____________________________ e legale rappresentante della __________________________________________, con sede legale in ________________________, via__________________________,C.F.______________________________,</w:t>
      </w:r>
    </w:p>
    <w:p w:rsidR="006306E2" w:rsidRPr="007A06D9" w:rsidRDefault="006306E2" w:rsidP="007A06D9">
      <w:pPr>
        <w:pStyle w:val="Default"/>
        <w:jc w:val="both"/>
        <w:rPr>
          <w:rFonts w:ascii="Times New Roman" w:hAnsi="Times New Roman" w:cs="Times New Roman"/>
          <w:b/>
        </w:rPr>
      </w:pPr>
      <w:r w:rsidRPr="007A06D9">
        <w:rPr>
          <w:rFonts w:ascii="Times New Roman" w:hAnsi="Times New Roman" w:cs="Times New Roman"/>
          <w:b/>
        </w:rPr>
        <w:t>oppure</w:t>
      </w:r>
    </w:p>
    <w:p w:rsidR="006306E2" w:rsidRPr="007A06D9" w:rsidRDefault="006306E2" w:rsidP="007A06D9">
      <w:pPr>
        <w:pStyle w:val="Default"/>
        <w:jc w:val="both"/>
        <w:rPr>
          <w:rFonts w:ascii="Times New Roman" w:hAnsi="Times New Roman" w:cs="Times New Roman"/>
        </w:rPr>
      </w:pPr>
      <w:r w:rsidRPr="007A06D9">
        <w:rPr>
          <w:rFonts w:ascii="Times New Roman" w:hAnsi="Times New Roman" w:cs="Times New Roman"/>
        </w:rPr>
        <w:t>in qualità di procuratore speciale, giusta procura speciale autenticata nella firma in data _______ dal notaio dott. __________________, allegata in copia autenticata;</w:t>
      </w:r>
    </w:p>
    <w:p w:rsidR="006306E2" w:rsidRPr="007A06D9" w:rsidRDefault="006306E2" w:rsidP="007A06D9">
      <w:pPr>
        <w:pStyle w:val="Default"/>
        <w:jc w:val="both"/>
        <w:rPr>
          <w:rFonts w:ascii="Times New Roman" w:hAnsi="Times New Roman" w:cs="Times New Roman"/>
        </w:rPr>
      </w:pPr>
    </w:p>
    <w:p w:rsidR="006306E2" w:rsidRPr="007A06D9" w:rsidRDefault="006306E2" w:rsidP="000A176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A06D9">
        <w:rPr>
          <w:rFonts w:ascii="Times New Roman" w:hAnsi="Times New Roman"/>
          <w:b/>
          <w:bCs/>
          <w:sz w:val="24"/>
          <w:szCs w:val="24"/>
        </w:rPr>
        <w:t>D I C H I A R A</w:t>
      </w:r>
    </w:p>
    <w:p w:rsidR="006306E2" w:rsidRPr="007A06D9" w:rsidRDefault="006306E2" w:rsidP="007A06D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306E2" w:rsidRPr="007A06D9" w:rsidRDefault="006306E2" w:rsidP="007A06D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306E2" w:rsidRPr="007A06D9" w:rsidRDefault="006306E2" w:rsidP="007A06D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A06D9">
        <w:rPr>
          <w:rFonts w:ascii="Times New Roman" w:hAnsi="Times New Roman"/>
          <w:bCs/>
          <w:sz w:val="24"/>
          <w:szCs w:val="24"/>
        </w:rPr>
        <w:t xml:space="preserve">di essere disponibile ad effettuare l’erogazione dei servizi di accoglienza e le forniture specificati nel Capitolato d’appalto e nelle Specifiche Tecniche di cui all’Allegato n. </w:t>
      </w:r>
      <w:r w:rsidR="00B7779C" w:rsidRPr="007A06D9">
        <w:rPr>
          <w:rFonts w:ascii="Times New Roman" w:hAnsi="Times New Roman"/>
          <w:bCs/>
          <w:sz w:val="24"/>
          <w:szCs w:val="24"/>
        </w:rPr>
        <w:t>1</w:t>
      </w:r>
      <w:r w:rsidRPr="007A06D9">
        <w:rPr>
          <w:rFonts w:ascii="Times New Roman" w:hAnsi="Times New Roman"/>
          <w:bCs/>
          <w:sz w:val="24"/>
          <w:szCs w:val="24"/>
        </w:rPr>
        <w:t xml:space="preserve"> </w:t>
      </w:r>
      <w:r w:rsidR="00B7779C" w:rsidRPr="007A06D9">
        <w:rPr>
          <w:rFonts w:ascii="Times New Roman" w:hAnsi="Times New Roman"/>
          <w:bCs/>
          <w:sz w:val="24"/>
          <w:szCs w:val="24"/>
        </w:rPr>
        <w:t>ter</w:t>
      </w:r>
      <w:r w:rsidRPr="007A06D9">
        <w:rPr>
          <w:rFonts w:ascii="Times New Roman" w:hAnsi="Times New Roman"/>
          <w:bCs/>
          <w:sz w:val="24"/>
          <w:szCs w:val="24"/>
        </w:rPr>
        <w:t xml:space="preserve"> al predetto capitolato e di mettere a disposizione i posti di accoglienza nel seguente Comune della provincia di Reggio Calabria:</w:t>
      </w:r>
    </w:p>
    <w:p w:rsidR="00F80596" w:rsidRPr="007A06D9" w:rsidRDefault="00F80596" w:rsidP="007A06D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6"/>
        <w:gridCol w:w="2722"/>
      </w:tblGrid>
      <w:tr w:rsidR="006306E2" w:rsidRPr="007A06D9" w:rsidTr="00C16EA2">
        <w:tc>
          <w:tcPr>
            <w:tcW w:w="6946" w:type="dxa"/>
            <w:vAlign w:val="center"/>
          </w:tcPr>
          <w:p w:rsidR="006306E2" w:rsidRPr="007A06D9" w:rsidRDefault="006306E2" w:rsidP="007A06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A06D9">
              <w:rPr>
                <w:rFonts w:ascii="Times New Roman" w:hAnsi="Times New Roman"/>
                <w:bCs/>
                <w:sz w:val="24"/>
                <w:szCs w:val="24"/>
              </w:rPr>
              <w:t>COMUNE</w:t>
            </w:r>
          </w:p>
        </w:tc>
        <w:tc>
          <w:tcPr>
            <w:tcW w:w="2722" w:type="dxa"/>
            <w:vAlign w:val="center"/>
          </w:tcPr>
          <w:p w:rsidR="006306E2" w:rsidRPr="007A06D9" w:rsidRDefault="006306E2" w:rsidP="007A06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A06D9">
              <w:rPr>
                <w:rFonts w:ascii="Times New Roman" w:hAnsi="Times New Roman"/>
                <w:bCs/>
                <w:sz w:val="24"/>
                <w:szCs w:val="24"/>
              </w:rPr>
              <w:t>POSTI OFFERTI</w:t>
            </w:r>
          </w:p>
        </w:tc>
      </w:tr>
      <w:tr w:rsidR="006306E2" w:rsidRPr="007A06D9" w:rsidTr="00C16EA2">
        <w:tc>
          <w:tcPr>
            <w:tcW w:w="6946" w:type="dxa"/>
          </w:tcPr>
          <w:p w:rsidR="006306E2" w:rsidRPr="007A06D9" w:rsidRDefault="006306E2" w:rsidP="007A06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22" w:type="dxa"/>
          </w:tcPr>
          <w:p w:rsidR="006306E2" w:rsidRPr="007A06D9" w:rsidRDefault="006306E2" w:rsidP="007A06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A06D9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</w:t>
            </w:r>
          </w:p>
        </w:tc>
      </w:tr>
      <w:tr w:rsidR="006306E2" w:rsidRPr="007A06D9" w:rsidTr="00C16EA2">
        <w:tc>
          <w:tcPr>
            <w:tcW w:w="6946" w:type="dxa"/>
          </w:tcPr>
          <w:p w:rsidR="006306E2" w:rsidRPr="007A06D9" w:rsidRDefault="006306E2" w:rsidP="007A06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22" w:type="dxa"/>
          </w:tcPr>
          <w:p w:rsidR="006306E2" w:rsidRPr="007A06D9" w:rsidRDefault="006306E2" w:rsidP="007A06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306E2" w:rsidRPr="007A06D9" w:rsidTr="00C16EA2">
        <w:tc>
          <w:tcPr>
            <w:tcW w:w="6946" w:type="dxa"/>
          </w:tcPr>
          <w:p w:rsidR="006306E2" w:rsidRPr="007A06D9" w:rsidRDefault="006306E2" w:rsidP="007A06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22" w:type="dxa"/>
          </w:tcPr>
          <w:p w:rsidR="006306E2" w:rsidRPr="007A06D9" w:rsidRDefault="006306E2" w:rsidP="007A06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6306E2" w:rsidRPr="007A06D9" w:rsidRDefault="006306E2" w:rsidP="007A06D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6306E2" w:rsidRPr="007A06D9" w:rsidRDefault="006306E2" w:rsidP="007A06D9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  <w:r w:rsidRPr="007A06D9">
        <w:rPr>
          <w:rFonts w:ascii="Times New Roman" w:hAnsi="Times New Roman"/>
          <w:bCs/>
          <w:sz w:val="24"/>
          <w:szCs w:val="24"/>
        </w:rPr>
        <w:t xml:space="preserve">A tal fine presenta l’Offerta Tecnica di seguito specificata, secondo i criteri ed i parametri indicati nel capitolato di gara con </w:t>
      </w:r>
      <w:r w:rsidRPr="007A06D9">
        <w:rPr>
          <w:rFonts w:ascii="Times New Roman" w:hAnsi="Times New Roman"/>
          <w:b/>
          <w:bCs/>
          <w:sz w:val="24"/>
          <w:szCs w:val="24"/>
          <w:u w:val="single"/>
        </w:rPr>
        <w:t xml:space="preserve">specifico riferimento all’Allegato </w:t>
      </w:r>
      <w:r w:rsidR="00B7779C" w:rsidRPr="007A06D9">
        <w:rPr>
          <w:rFonts w:ascii="Times New Roman" w:hAnsi="Times New Roman"/>
          <w:b/>
          <w:bCs/>
          <w:sz w:val="24"/>
          <w:szCs w:val="24"/>
          <w:u w:val="single"/>
        </w:rPr>
        <w:t>1</w:t>
      </w:r>
      <w:r w:rsidRPr="007A06D9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 ter “Criteri di valutazione”.</w:t>
      </w:r>
      <w:r w:rsidRPr="007A06D9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</w:p>
    <w:p w:rsidR="00C666DA" w:rsidRPr="007A06D9" w:rsidRDefault="00C666DA" w:rsidP="007A06D9">
      <w:pPr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B7779C" w:rsidRPr="00B7779C" w:rsidRDefault="00B7779C" w:rsidP="007A06D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7779C">
        <w:rPr>
          <w:rFonts w:ascii="Times New Roman" w:hAnsi="Times New Roman"/>
          <w:bCs/>
          <w:sz w:val="24"/>
          <w:szCs w:val="24"/>
        </w:rPr>
        <w:t>L’offerta tecnica deve contenere, a pena di esclusione:</w:t>
      </w:r>
    </w:p>
    <w:p w:rsidR="00B7779C" w:rsidRPr="00B7779C" w:rsidRDefault="00B7779C" w:rsidP="007A06D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7779C">
        <w:rPr>
          <w:rFonts w:ascii="Times New Roman" w:hAnsi="Times New Roman"/>
          <w:bCs/>
          <w:sz w:val="24"/>
          <w:szCs w:val="24"/>
        </w:rPr>
        <w:t>relazione tecnica</w:t>
      </w:r>
    </w:p>
    <w:p w:rsidR="00B7779C" w:rsidRPr="00B7779C" w:rsidRDefault="00B7779C" w:rsidP="007A06D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7779C">
        <w:rPr>
          <w:rFonts w:ascii="Times New Roman" w:hAnsi="Times New Roman"/>
          <w:bCs/>
          <w:sz w:val="24"/>
          <w:szCs w:val="24"/>
        </w:rPr>
        <w:t>Il concorrente deve articolare la relazione tecnica secondo quanto precisato ai punti B.1 e B.2, in modo da garantire l’esatta corrispondenza con gli elementi di valutazione dell’offerta tecnica riportati nella parte D;</w:t>
      </w:r>
    </w:p>
    <w:p w:rsidR="00B7779C" w:rsidRPr="00B7779C" w:rsidRDefault="00B7779C" w:rsidP="007A06D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7779C">
        <w:rPr>
          <w:rFonts w:ascii="Times New Roman" w:hAnsi="Times New Roman"/>
          <w:bCs/>
          <w:sz w:val="24"/>
          <w:szCs w:val="24"/>
        </w:rPr>
        <w:t>L’offerta tecnica può altresì contenere:</w:t>
      </w:r>
    </w:p>
    <w:p w:rsidR="00B7779C" w:rsidRPr="00B7779C" w:rsidRDefault="00B7779C" w:rsidP="007A06D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bookmarkStart w:id="1" w:name="_Ref147761582"/>
      <w:r w:rsidRPr="00B7779C">
        <w:rPr>
          <w:rFonts w:ascii="Times New Roman" w:hAnsi="Times New Roman"/>
          <w:bCs/>
          <w:sz w:val="24"/>
          <w:szCs w:val="24"/>
        </w:rPr>
        <w:t>(per gli operatori che applicano un CCNL diverso da quello indicato all’art. 3 del disciplinare) dichiarazione di equivalenza delle tutele e documentazione probatoria sulla equivalenza del proprio CCNL;</w:t>
      </w:r>
      <w:bookmarkEnd w:id="1"/>
    </w:p>
    <w:p w:rsidR="00B7779C" w:rsidRPr="00B7779C" w:rsidRDefault="00B7779C" w:rsidP="007A06D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bookmarkStart w:id="2" w:name="_Ref147761584"/>
      <w:r w:rsidRPr="00B7779C">
        <w:rPr>
          <w:rFonts w:ascii="Times New Roman" w:hAnsi="Times New Roman"/>
          <w:bCs/>
          <w:sz w:val="24"/>
          <w:szCs w:val="24"/>
        </w:rPr>
        <w:t>dichiarazione in cui il concorrente indica le parti dell’offerta coperte da riservatezza e spiega le ragioni per le quali tali parti sono da considerare segreti tecnici/commerciali.</w:t>
      </w:r>
      <w:bookmarkEnd w:id="2"/>
    </w:p>
    <w:p w:rsidR="00B7779C" w:rsidRPr="00B7779C" w:rsidRDefault="00B7779C" w:rsidP="007A06D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7779C">
        <w:rPr>
          <w:rFonts w:ascii="Times New Roman" w:hAnsi="Times New Roman"/>
          <w:bCs/>
          <w:sz w:val="24"/>
          <w:szCs w:val="24"/>
        </w:rPr>
        <w:t>Il concorrente allega anche copia firmata della relazione tecnica adeguatamente oscurata nelle suddette parti. Resta ferma, la facoltà della stazione appaltante di valutare la fondatezza delle motivazioni addotte e di chiedere al concorrente di dimostrare la tangibile sussistenza di eventuali segreti tecnici e commerciali.</w:t>
      </w:r>
    </w:p>
    <w:p w:rsidR="00B7779C" w:rsidRPr="00B7779C" w:rsidRDefault="00B7779C" w:rsidP="007A06D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7779C">
        <w:rPr>
          <w:rFonts w:ascii="Times New Roman" w:hAnsi="Times New Roman"/>
          <w:bCs/>
          <w:sz w:val="24"/>
          <w:szCs w:val="24"/>
        </w:rPr>
        <w:t xml:space="preserve">L’assenza dei documenti di cui ai </w:t>
      </w:r>
      <w:proofErr w:type="spellStart"/>
      <w:r w:rsidRPr="00B7779C">
        <w:rPr>
          <w:rFonts w:ascii="Times New Roman" w:hAnsi="Times New Roman"/>
          <w:bCs/>
          <w:sz w:val="24"/>
          <w:szCs w:val="24"/>
        </w:rPr>
        <w:t>nn</w:t>
      </w:r>
      <w:proofErr w:type="spellEnd"/>
      <w:r w:rsidRPr="00B7779C">
        <w:rPr>
          <w:rFonts w:ascii="Times New Roman" w:hAnsi="Times New Roman"/>
          <w:bCs/>
          <w:sz w:val="24"/>
          <w:szCs w:val="24"/>
        </w:rPr>
        <w:t xml:space="preserve">. </w:t>
      </w:r>
      <w:r w:rsidRPr="00B7779C">
        <w:rPr>
          <w:rFonts w:ascii="Times New Roman" w:hAnsi="Times New Roman"/>
          <w:bCs/>
          <w:sz w:val="24"/>
          <w:szCs w:val="24"/>
        </w:rPr>
        <w:fldChar w:fldCharType="begin"/>
      </w:r>
      <w:r w:rsidRPr="00B7779C">
        <w:rPr>
          <w:rFonts w:ascii="Times New Roman" w:hAnsi="Times New Roman"/>
          <w:bCs/>
          <w:sz w:val="24"/>
          <w:szCs w:val="24"/>
        </w:rPr>
        <w:instrText xml:space="preserve"> REF _Ref147761582 \r \h  \* MERGEFORMAT </w:instrText>
      </w:r>
      <w:r w:rsidRPr="00B7779C">
        <w:rPr>
          <w:rFonts w:ascii="Times New Roman" w:hAnsi="Times New Roman"/>
          <w:bCs/>
          <w:sz w:val="24"/>
          <w:szCs w:val="24"/>
        </w:rPr>
      </w:r>
      <w:r w:rsidRPr="00B7779C">
        <w:rPr>
          <w:rFonts w:ascii="Times New Roman" w:hAnsi="Times New Roman"/>
          <w:bCs/>
          <w:sz w:val="24"/>
          <w:szCs w:val="24"/>
        </w:rPr>
        <w:fldChar w:fldCharType="separate"/>
      </w:r>
      <w:r w:rsidRPr="00B7779C">
        <w:rPr>
          <w:rFonts w:ascii="Times New Roman" w:hAnsi="Times New Roman"/>
          <w:bCs/>
          <w:sz w:val="24"/>
          <w:szCs w:val="24"/>
        </w:rPr>
        <w:t>2)</w:t>
      </w:r>
      <w:r w:rsidRPr="00B7779C">
        <w:rPr>
          <w:rFonts w:ascii="Times New Roman" w:hAnsi="Times New Roman"/>
          <w:bCs/>
          <w:sz w:val="24"/>
          <w:szCs w:val="24"/>
        </w:rPr>
        <w:fldChar w:fldCharType="end"/>
      </w:r>
      <w:r w:rsidRPr="00B7779C">
        <w:rPr>
          <w:rFonts w:ascii="Times New Roman" w:hAnsi="Times New Roman"/>
          <w:bCs/>
          <w:sz w:val="24"/>
          <w:szCs w:val="24"/>
        </w:rPr>
        <w:t xml:space="preserve"> e </w:t>
      </w:r>
      <w:r w:rsidRPr="00B7779C">
        <w:rPr>
          <w:rFonts w:ascii="Times New Roman" w:hAnsi="Times New Roman"/>
          <w:bCs/>
          <w:sz w:val="24"/>
          <w:szCs w:val="24"/>
        </w:rPr>
        <w:fldChar w:fldCharType="begin"/>
      </w:r>
      <w:r w:rsidRPr="00B7779C">
        <w:rPr>
          <w:rFonts w:ascii="Times New Roman" w:hAnsi="Times New Roman"/>
          <w:bCs/>
          <w:sz w:val="24"/>
          <w:szCs w:val="24"/>
        </w:rPr>
        <w:instrText xml:space="preserve"> REF _Ref147761584 \r \h  \* MERGEFORMAT </w:instrText>
      </w:r>
      <w:r w:rsidRPr="00B7779C">
        <w:rPr>
          <w:rFonts w:ascii="Times New Roman" w:hAnsi="Times New Roman"/>
          <w:bCs/>
          <w:sz w:val="24"/>
          <w:szCs w:val="24"/>
        </w:rPr>
      </w:r>
      <w:r w:rsidRPr="00B7779C">
        <w:rPr>
          <w:rFonts w:ascii="Times New Roman" w:hAnsi="Times New Roman"/>
          <w:bCs/>
          <w:sz w:val="24"/>
          <w:szCs w:val="24"/>
        </w:rPr>
        <w:fldChar w:fldCharType="separate"/>
      </w:r>
      <w:r w:rsidRPr="00B7779C">
        <w:rPr>
          <w:rFonts w:ascii="Times New Roman" w:hAnsi="Times New Roman"/>
          <w:bCs/>
          <w:sz w:val="24"/>
          <w:szCs w:val="24"/>
        </w:rPr>
        <w:t>3)</w:t>
      </w:r>
      <w:r w:rsidRPr="00B7779C">
        <w:rPr>
          <w:rFonts w:ascii="Times New Roman" w:hAnsi="Times New Roman"/>
          <w:bCs/>
          <w:sz w:val="24"/>
          <w:szCs w:val="24"/>
        </w:rPr>
        <w:fldChar w:fldCharType="end"/>
      </w:r>
      <w:r w:rsidRPr="00B7779C">
        <w:rPr>
          <w:rFonts w:ascii="Times New Roman" w:hAnsi="Times New Roman"/>
          <w:bCs/>
          <w:sz w:val="24"/>
          <w:szCs w:val="24"/>
        </w:rPr>
        <w:t xml:space="preserve"> non comporta l’esclusione.</w:t>
      </w:r>
    </w:p>
    <w:p w:rsidR="00C16EA2" w:rsidRPr="007A06D9" w:rsidRDefault="00C16EA2" w:rsidP="007A06D9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6306E2" w:rsidRPr="007A06D9" w:rsidRDefault="006306E2" w:rsidP="007A06D9">
      <w:pPr>
        <w:numPr>
          <w:ilvl w:val="0"/>
          <w:numId w:val="7"/>
        </w:numPr>
        <w:spacing w:after="0" w:line="240" w:lineRule="auto"/>
        <w:ind w:left="0" w:hanging="284"/>
        <w:jc w:val="both"/>
        <w:rPr>
          <w:rFonts w:ascii="Times New Roman" w:hAnsi="Times New Roman"/>
          <w:bCs/>
          <w:sz w:val="24"/>
          <w:szCs w:val="24"/>
        </w:rPr>
      </w:pPr>
      <w:r w:rsidRPr="007A06D9">
        <w:rPr>
          <w:rFonts w:ascii="Times New Roman" w:hAnsi="Times New Roman"/>
          <w:bCs/>
          <w:sz w:val="24"/>
          <w:szCs w:val="24"/>
        </w:rPr>
        <w:t>Relazione illustrativa:</w:t>
      </w:r>
    </w:p>
    <w:p w:rsidR="006306E2" w:rsidRPr="007A06D9" w:rsidRDefault="006306E2" w:rsidP="007A06D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A06D9">
        <w:rPr>
          <w:rFonts w:ascii="Times New Roman" w:hAnsi="Times New Roman"/>
          <w:bCs/>
          <w:sz w:val="24"/>
          <w:szCs w:val="24"/>
        </w:rPr>
        <w:t>_________________________________________________________________________________</w:t>
      </w:r>
    </w:p>
    <w:p w:rsidR="006306E2" w:rsidRPr="007A06D9" w:rsidRDefault="006306E2" w:rsidP="007A06D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A06D9">
        <w:rPr>
          <w:rFonts w:ascii="Times New Roman" w:hAnsi="Times New Roman"/>
          <w:bCs/>
          <w:sz w:val="24"/>
          <w:szCs w:val="24"/>
        </w:rPr>
        <w:lastRenderedPageBreak/>
        <w:t>_________________________________________________________________________________</w:t>
      </w:r>
    </w:p>
    <w:p w:rsidR="006306E2" w:rsidRPr="007A06D9" w:rsidRDefault="006306E2" w:rsidP="007A06D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A06D9">
        <w:rPr>
          <w:rFonts w:ascii="Times New Roman" w:hAnsi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16EA2" w:rsidRPr="007A06D9" w:rsidRDefault="00C16EA2" w:rsidP="007A06D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6306E2" w:rsidRPr="007A06D9" w:rsidRDefault="006306E2" w:rsidP="007A06D9">
      <w:pPr>
        <w:spacing w:after="0" w:line="240" w:lineRule="auto"/>
        <w:ind w:hanging="119"/>
        <w:jc w:val="both"/>
        <w:rPr>
          <w:rFonts w:ascii="Times New Roman" w:hAnsi="Times New Roman"/>
          <w:b/>
          <w:sz w:val="24"/>
          <w:szCs w:val="24"/>
        </w:rPr>
      </w:pPr>
      <w:r w:rsidRPr="007A06D9">
        <w:rPr>
          <w:rFonts w:ascii="Times New Roman" w:eastAsia="Times New Roman" w:hAnsi="Times New Roman"/>
          <w:b/>
          <w:sz w:val="24"/>
          <w:szCs w:val="24"/>
          <w:lang w:eastAsia="zh-CN"/>
        </w:rPr>
        <w:t>D.1) QUALITA’ DEL SERVIZIO OFFERTO (</w:t>
      </w:r>
      <w:proofErr w:type="spellStart"/>
      <w:r w:rsidRPr="007A06D9">
        <w:rPr>
          <w:rFonts w:ascii="Times New Roman" w:eastAsia="Times New Roman" w:hAnsi="Times New Roman"/>
          <w:b/>
          <w:sz w:val="24"/>
          <w:szCs w:val="24"/>
          <w:lang w:eastAsia="zh-CN"/>
        </w:rPr>
        <w:t>max</w:t>
      </w:r>
      <w:proofErr w:type="spellEnd"/>
      <w:r w:rsidRPr="007A06D9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4</w:t>
      </w:r>
      <w:r w:rsidR="00B7779C" w:rsidRPr="007A06D9">
        <w:rPr>
          <w:rFonts w:ascii="Times New Roman" w:eastAsia="Times New Roman" w:hAnsi="Times New Roman"/>
          <w:b/>
          <w:sz w:val="24"/>
          <w:szCs w:val="24"/>
          <w:lang w:eastAsia="zh-CN"/>
        </w:rPr>
        <w:t>6</w:t>
      </w:r>
      <w:r w:rsidRPr="007A06D9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punti)</w:t>
      </w:r>
      <w:r w:rsidRPr="007A06D9">
        <w:rPr>
          <w:rFonts w:ascii="Times New Roman" w:eastAsia="Arial" w:hAnsi="Times New Roman"/>
          <w:sz w:val="24"/>
          <w:szCs w:val="24"/>
        </w:rPr>
        <w:t xml:space="preserve"> La quota del punteggio relativa alla qualità del servizio di complessivi </w:t>
      </w:r>
      <w:r w:rsidRPr="007A06D9">
        <w:rPr>
          <w:rFonts w:ascii="Times New Roman" w:eastAsia="Arial" w:hAnsi="Times New Roman"/>
          <w:b/>
          <w:sz w:val="24"/>
          <w:szCs w:val="24"/>
        </w:rPr>
        <w:t>4</w:t>
      </w:r>
      <w:r w:rsidR="007A06D9" w:rsidRPr="007A06D9">
        <w:rPr>
          <w:rFonts w:ascii="Times New Roman" w:eastAsia="Arial" w:hAnsi="Times New Roman"/>
          <w:b/>
          <w:sz w:val="24"/>
          <w:szCs w:val="24"/>
        </w:rPr>
        <w:t>6</w:t>
      </w:r>
      <w:r w:rsidRPr="007A06D9">
        <w:rPr>
          <w:rFonts w:ascii="Times New Roman" w:eastAsia="Arial" w:hAnsi="Times New Roman"/>
          <w:b/>
          <w:sz w:val="24"/>
          <w:szCs w:val="24"/>
        </w:rPr>
        <w:t xml:space="preserve"> </w:t>
      </w:r>
      <w:r w:rsidRPr="007A06D9">
        <w:rPr>
          <w:rFonts w:ascii="Times New Roman" w:eastAsia="Arial" w:hAnsi="Times New Roman"/>
          <w:sz w:val="24"/>
          <w:szCs w:val="24"/>
        </w:rPr>
        <w:t xml:space="preserve">punti viene attribuita </w:t>
      </w:r>
      <w:r w:rsidRPr="007A06D9">
        <w:rPr>
          <w:rFonts w:ascii="Times New Roman" w:hAnsi="Times New Roman"/>
          <w:sz w:val="24"/>
          <w:szCs w:val="24"/>
        </w:rPr>
        <w:t xml:space="preserve">mediante </w:t>
      </w:r>
      <w:r w:rsidRPr="007A06D9">
        <w:rPr>
          <w:rFonts w:ascii="Times New Roman" w:hAnsi="Times New Roman"/>
          <w:b/>
          <w:sz w:val="24"/>
          <w:szCs w:val="24"/>
        </w:rPr>
        <w:t>sommatoria dei seguenti criteri tabellari:</w:t>
      </w:r>
    </w:p>
    <w:p w:rsidR="006306E2" w:rsidRPr="007A06D9" w:rsidRDefault="006306E2" w:rsidP="007A06D9">
      <w:pPr>
        <w:numPr>
          <w:ilvl w:val="0"/>
          <w:numId w:val="8"/>
        </w:numPr>
        <w:spacing w:after="0" w:line="240" w:lineRule="auto"/>
        <w:ind w:left="0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7A06D9">
        <w:rPr>
          <w:rFonts w:ascii="Times New Roman" w:hAnsi="Times New Roman"/>
          <w:sz w:val="24"/>
          <w:szCs w:val="24"/>
        </w:rPr>
        <w:t xml:space="preserve">nella misura massima di </w:t>
      </w:r>
      <w:r w:rsidRPr="007A06D9">
        <w:rPr>
          <w:rFonts w:ascii="Times New Roman" w:hAnsi="Times New Roman"/>
          <w:b/>
          <w:sz w:val="24"/>
          <w:szCs w:val="24"/>
        </w:rPr>
        <w:t>31</w:t>
      </w:r>
      <w:r w:rsidRPr="007A06D9">
        <w:rPr>
          <w:rFonts w:ascii="Times New Roman" w:hAnsi="Times New Roman"/>
          <w:sz w:val="24"/>
          <w:szCs w:val="24"/>
        </w:rPr>
        <w:t xml:space="preserve"> punti valutando l’organizzazione del servizio sotto il profilo della disponibilità di risorse umane;</w:t>
      </w:r>
    </w:p>
    <w:p w:rsidR="006306E2" w:rsidRPr="007A06D9" w:rsidRDefault="006306E2" w:rsidP="007A06D9">
      <w:pPr>
        <w:numPr>
          <w:ilvl w:val="0"/>
          <w:numId w:val="8"/>
        </w:numPr>
        <w:spacing w:after="0" w:line="240" w:lineRule="auto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 w:rsidRPr="007A06D9">
        <w:rPr>
          <w:rFonts w:ascii="Times New Roman" w:hAnsi="Times New Roman"/>
          <w:sz w:val="24"/>
          <w:szCs w:val="24"/>
        </w:rPr>
        <w:t xml:space="preserve">nella misura massima di </w:t>
      </w:r>
      <w:r w:rsidRPr="007A06D9">
        <w:rPr>
          <w:rFonts w:ascii="Times New Roman" w:hAnsi="Times New Roman"/>
          <w:b/>
          <w:sz w:val="24"/>
          <w:szCs w:val="24"/>
        </w:rPr>
        <w:t>1</w:t>
      </w:r>
      <w:r w:rsidR="00B7779C" w:rsidRPr="007A06D9">
        <w:rPr>
          <w:rFonts w:ascii="Times New Roman" w:hAnsi="Times New Roman"/>
          <w:b/>
          <w:sz w:val="24"/>
          <w:szCs w:val="24"/>
        </w:rPr>
        <w:t>5</w:t>
      </w:r>
      <w:r w:rsidRPr="007A06D9">
        <w:rPr>
          <w:rFonts w:ascii="Times New Roman" w:hAnsi="Times New Roman"/>
          <w:b/>
          <w:sz w:val="24"/>
          <w:szCs w:val="24"/>
        </w:rPr>
        <w:t xml:space="preserve"> </w:t>
      </w:r>
      <w:r w:rsidRPr="007A06D9">
        <w:rPr>
          <w:rFonts w:ascii="Times New Roman" w:hAnsi="Times New Roman"/>
          <w:sz w:val="24"/>
          <w:szCs w:val="24"/>
        </w:rPr>
        <w:t>punti sotto il profilo dell’efficientamento del servizio.</w:t>
      </w:r>
      <w:r w:rsidRPr="007A06D9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 </w:t>
      </w:r>
    </w:p>
    <w:p w:rsidR="006306E2" w:rsidRPr="007A06D9" w:rsidRDefault="006306E2" w:rsidP="007A06D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6306E2" w:rsidRPr="007A06D9" w:rsidRDefault="006306E2" w:rsidP="007A06D9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6306E2" w:rsidRPr="007A06D9" w:rsidRDefault="006306E2" w:rsidP="007A06D9">
      <w:pPr>
        <w:spacing w:after="0" w:line="240" w:lineRule="auto"/>
        <w:ind w:hanging="11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7A06D9">
        <w:rPr>
          <w:rFonts w:ascii="Times New Roman" w:eastAsia="Times New Roman" w:hAnsi="Times New Roman"/>
          <w:b/>
          <w:sz w:val="24"/>
          <w:szCs w:val="24"/>
          <w:lang w:eastAsia="zh-CN"/>
        </w:rPr>
        <w:t>D.1.1) ORGANIZZAZIONE DEL SERVIZIO</w:t>
      </w:r>
      <w:r w:rsidRPr="007A06D9">
        <w:rPr>
          <w:rFonts w:ascii="Times New Roman" w:eastAsia="Times New Roman" w:hAnsi="Times New Roman"/>
          <w:sz w:val="24"/>
          <w:szCs w:val="24"/>
          <w:lang w:eastAsia="zh-CN"/>
        </w:rPr>
        <w:t xml:space="preserve"> (</w:t>
      </w:r>
      <w:proofErr w:type="spellStart"/>
      <w:r w:rsidRPr="007A06D9">
        <w:rPr>
          <w:rFonts w:ascii="Times New Roman" w:eastAsia="Times New Roman" w:hAnsi="Times New Roman"/>
          <w:b/>
          <w:sz w:val="24"/>
          <w:szCs w:val="24"/>
          <w:lang w:eastAsia="zh-CN"/>
        </w:rPr>
        <w:t>max</w:t>
      </w:r>
      <w:proofErr w:type="spellEnd"/>
      <w:r w:rsidRPr="007A06D9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31 punti</w:t>
      </w:r>
      <w:r w:rsidRPr="007A06D9">
        <w:rPr>
          <w:rFonts w:ascii="Times New Roman" w:eastAsia="Times New Roman" w:hAnsi="Times New Roman"/>
          <w:sz w:val="24"/>
          <w:szCs w:val="24"/>
          <w:lang w:eastAsia="zh-CN"/>
        </w:rPr>
        <w:t xml:space="preserve">) </w:t>
      </w:r>
    </w:p>
    <w:p w:rsidR="006306E2" w:rsidRPr="007A06D9" w:rsidRDefault="006306E2" w:rsidP="007A06D9">
      <w:pPr>
        <w:spacing w:after="0" w:line="240" w:lineRule="auto"/>
        <w:ind w:hanging="119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6306E2" w:rsidRPr="007A06D9" w:rsidRDefault="006306E2" w:rsidP="007A06D9">
      <w:pPr>
        <w:spacing w:after="0" w:line="240" w:lineRule="auto"/>
        <w:ind w:hanging="119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7A06D9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Incremento dotazione personale fino a un massimo di 8 punti. </w:t>
      </w:r>
    </w:p>
    <w:p w:rsidR="00C85075" w:rsidRPr="007A06D9" w:rsidRDefault="00C85075" w:rsidP="007A06D9">
      <w:pPr>
        <w:spacing w:after="0" w:line="240" w:lineRule="auto"/>
        <w:ind w:hanging="11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301"/>
      </w:tblGrid>
      <w:tr w:rsidR="006306E2" w:rsidRPr="007A06D9">
        <w:trPr>
          <w:trHeight w:val="395"/>
        </w:trPr>
        <w:tc>
          <w:tcPr>
            <w:tcW w:w="9301" w:type="dxa"/>
          </w:tcPr>
          <w:p w:rsidR="006306E2" w:rsidRPr="007A06D9" w:rsidRDefault="006306E2" w:rsidP="007A06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A06D9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D.1.1.a)</w:t>
            </w:r>
            <w:r w:rsidRPr="007A06D9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r w:rsidRPr="007A06D9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 xml:space="preserve">tenuto conto del criterio di commisurazione del rapporto minimo ospiti/operatori diurni e/o notturni indicato nella tabella dotazione personale (Allegato A al capitolato), ogni incremento di </w:t>
            </w:r>
            <w:r w:rsidRPr="007A06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it-IT"/>
              </w:rPr>
              <w:t xml:space="preserve">1 </w:t>
            </w:r>
            <w:r w:rsidRPr="007A06D9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 xml:space="preserve">unità che superi il predetto rapporto, comporta l’attribuzione di </w:t>
            </w:r>
            <w:r w:rsidRPr="007A06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it-IT"/>
              </w:rPr>
              <w:t xml:space="preserve">4 punti. </w:t>
            </w:r>
          </w:p>
        </w:tc>
      </w:tr>
    </w:tbl>
    <w:tbl>
      <w:tblPr>
        <w:tblpPr w:leftFromText="141" w:rightFromText="141" w:vertAnchor="text" w:horzAnchor="page" w:tblpX="1185" w:tblpY="135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5"/>
        <w:gridCol w:w="2332"/>
      </w:tblGrid>
      <w:tr w:rsidR="006306E2" w:rsidRPr="007A06D9" w:rsidTr="00C85075">
        <w:trPr>
          <w:trHeight w:val="270"/>
        </w:trPr>
        <w:tc>
          <w:tcPr>
            <w:tcW w:w="6735" w:type="dxa"/>
            <w:shd w:val="clear" w:color="auto" w:fill="auto"/>
            <w:noWrap/>
            <w:vAlign w:val="bottom"/>
          </w:tcPr>
          <w:p w:rsidR="006306E2" w:rsidRPr="007A06D9" w:rsidRDefault="006306E2" w:rsidP="007A06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06D9">
              <w:rPr>
                <w:rFonts w:ascii="Times New Roman" w:eastAsia="Times New Roman" w:hAnsi="Times New Roman"/>
                <w:sz w:val="24"/>
                <w:szCs w:val="24"/>
              </w:rPr>
              <w:t>Mansioni - descrizione</w:t>
            </w:r>
          </w:p>
        </w:tc>
        <w:tc>
          <w:tcPr>
            <w:tcW w:w="2332" w:type="dxa"/>
            <w:shd w:val="clear" w:color="auto" w:fill="auto"/>
            <w:noWrap/>
            <w:vAlign w:val="bottom"/>
          </w:tcPr>
          <w:p w:rsidR="006306E2" w:rsidRPr="007A06D9" w:rsidRDefault="006306E2" w:rsidP="007A06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06D9">
              <w:rPr>
                <w:rFonts w:ascii="Times New Roman" w:eastAsia="Times New Roman" w:hAnsi="Times New Roman"/>
                <w:sz w:val="24"/>
                <w:szCs w:val="24"/>
              </w:rPr>
              <w:t>Nr. unità incrementali</w:t>
            </w:r>
          </w:p>
        </w:tc>
      </w:tr>
      <w:tr w:rsidR="006306E2" w:rsidRPr="007A06D9" w:rsidTr="00C85075">
        <w:trPr>
          <w:trHeight w:val="255"/>
        </w:trPr>
        <w:tc>
          <w:tcPr>
            <w:tcW w:w="6735" w:type="dxa"/>
            <w:shd w:val="clear" w:color="auto" w:fill="auto"/>
            <w:noWrap/>
            <w:vAlign w:val="bottom"/>
          </w:tcPr>
          <w:p w:rsidR="006306E2" w:rsidRPr="007A06D9" w:rsidRDefault="006306E2" w:rsidP="007A06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332" w:type="dxa"/>
            <w:shd w:val="clear" w:color="auto" w:fill="auto"/>
            <w:noWrap/>
            <w:vAlign w:val="bottom"/>
          </w:tcPr>
          <w:p w:rsidR="006306E2" w:rsidRPr="007A06D9" w:rsidRDefault="006306E2" w:rsidP="007A06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06D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6306E2" w:rsidRPr="007A06D9" w:rsidTr="00C85075">
        <w:trPr>
          <w:trHeight w:val="255"/>
        </w:trPr>
        <w:tc>
          <w:tcPr>
            <w:tcW w:w="6735" w:type="dxa"/>
            <w:shd w:val="clear" w:color="auto" w:fill="auto"/>
            <w:noWrap/>
            <w:vAlign w:val="bottom"/>
          </w:tcPr>
          <w:p w:rsidR="006306E2" w:rsidRPr="007A06D9" w:rsidRDefault="006306E2" w:rsidP="007A06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06D9">
              <w:rPr>
                <w:rFonts w:ascii="Times New Roman" w:eastAsia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2332" w:type="dxa"/>
            <w:shd w:val="clear" w:color="auto" w:fill="auto"/>
            <w:noWrap/>
            <w:vAlign w:val="bottom"/>
          </w:tcPr>
          <w:p w:rsidR="006306E2" w:rsidRPr="007A06D9" w:rsidRDefault="006306E2" w:rsidP="007A06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06D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6306E2" w:rsidRPr="007A06D9" w:rsidTr="00C85075">
        <w:trPr>
          <w:trHeight w:val="255"/>
        </w:trPr>
        <w:tc>
          <w:tcPr>
            <w:tcW w:w="6735" w:type="dxa"/>
            <w:shd w:val="clear" w:color="auto" w:fill="auto"/>
            <w:noWrap/>
            <w:vAlign w:val="bottom"/>
          </w:tcPr>
          <w:p w:rsidR="006306E2" w:rsidRPr="007A06D9" w:rsidRDefault="006306E2" w:rsidP="007A06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332" w:type="dxa"/>
            <w:shd w:val="clear" w:color="auto" w:fill="auto"/>
            <w:noWrap/>
            <w:vAlign w:val="bottom"/>
          </w:tcPr>
          <w:p w:rsidR="006306E2" w:rsidRPr="007A06D9" w:rsidRDefault="006306E2" w:rsidP="007A06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306E2" w:rsidRPr="007A06D9" w:rsidTr="00C85075">
        <w:trPr>
          <w:trHeight w:val="255"/>
        </w:trPr>
        <w:tc>
          <w:tcPr>
            <w:tcW w:w="6735" w:type="dxa"/>
            <w:shd w:val="clear" w:color="auto" w:fill="auto"/>
            <w:noWrap/>
            <w:vAlign w:val="bottom"/>
          </w:tcPr>
          <w:p w:rsidR="006306E2" w:rsidRPr="007A06D9" w:rsidRDefault="006306E2" w:rsidP="007A06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332" w:type="dxa"/>
            <w:shd w:val="clear" w:color="auto" w:fill="auto"/>
            <w:noWrap/>
            <w:vAlign w:val="bottom"/>
          </w:tcPr>
          <w:p w:rsidR="006306E2" w:rsidRPr="007A06D9" w:rsidRDefault="006306E2" w:rsidP="007A06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tbl>
      <w:tblPr>
        <w:tblW w:w="9412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2309"/>
        <w:gridCol w:w="2347"/>
        <w:gridCol w:w="112"/>
      </w:tblGrid>
      <w:tr w:rsidR="00B7779C" w:rsidRPr="007A06D9" w:rsidTr="00C85075">
        <w:trPr>
          <w:gridAfter w:val="1"/>
          <w:wAfter w:w="112" w:type="dxa"/>
          <w:trHeight w:val="396"/>
        </w:trPr>
        <w:tc>
          <w:tcPr>
            <w:tcW w:w="9300" w:type="dxa"/>
            <w:gridSpan w:val="3"/>
          </w:tcPr>
          <w:p w:rsidR="00B7779C" w:rsidRPr="007A06D9" w:rsidRDefault="00B7779C" w:rsidP="007A06D9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Arial" w:hAnsi="Times New Roman"/>
                <w:b/>
                <w:sz w:val="24"/>
                <w:szCs w:val="24"/>
                <w:lang w:eastAsia="it-IT" w:bidi="it-IT"/>
              </w:rPr>
            </w:pPr>
            <w:r w:rsidRPr="007A06D9">
              <w:rPr>
                <w:rFonts w:ascii="Times New Roman" w:hAnsi="Times New Roman"/>
                <w:b/>
                <w:sz w:val="24"/>
                <w:szCs w:val="24"/>
              </w:rPr>
              <w:t xml:space="preserve"> Incremento ore settimanali fino ad un massimo di [9] punti. In particolare:</w:t>
            </w:r>
            <w:r w:rsidRPr="007A06D9">
              <w:rPr>
                <w:rFonts w:ascii="Times New Roman" w:eastAsia="Arial" w:hAnsi="Times New Roman"/>
                <w:b/>
                <w:sz w:val="24"/>
                <w:szCs w:val="24"/>
                <w:lang w:eastAsia="it-IT" w:bidi="it-IT"/>
              </w:rPr>
              <w:t xml:space="preserve"> </w:t>
            </w:r>
          </w:p>
          <w:p w:rsidR="00B7779C" w:rsidRPr="007A06D9" w:rsidRDefault="00B7779C" w:rsidP="007A06D9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Arial" w:hAnsi="Times New Roman"/>
                <w:sz w:val="24"/>
                <w:szCs w:val="24"/>
                <w:lang w:eastAsia="it-IT" w:bidi="it-IT"/>
              </w:rPr>
            </w:pPr>
            <w:r w:rsidRPr="007A06D9">
              <w:rPr>
                <w:rFonts w:ascii="Times New Roman" w:eastAsia="Arial" w:hAnsi="Times New Roman"/>
                <w:b/>
                <w:sz w:val="24"/>
                <w:szCs w:val="24"/>
                <w:lang w:eastAsia="it-IT" w:bidi="it-IT"/>
              </w:rPr>
              <w:t>b)</w:t>
            </w:r>
            <w:r w:rsidRPr="007A06D9">
              <w:rPr>
                <w:rFonts w:ascii="Times New Roman" w:eastAsia="Arial" w:hAnsi="Times New Roman"/>
                <w:sz w:val="24"/>
                <w:szCs w:val="24"/>
                <w:lang w:eastAsia="it-IT" w:bidi="it-IT"/>
              </w:rPr>
              <w:t xml:space="preserve"> per i servizi di direzione, assistenza sociale mediazione culturale, che nella tabella dotazione personale sono misurati in ore settimanali, ogni incremento di un’ora comporta l’attribuzione di 1 punto, per un massimo di 3 punti per ciascun servizio. </w:t>
            </w:r>
          </w:p>
          <w:p w:rsidR="00B7779C" w:rsidRPr="007A06D9" w:rsidRDefault="00B7779C" w:rsidP="007A06D9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779C" w:rsidRPr="007A06D9" w:rsidTr="00C85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270"/>
        </w:trPr>
        <w:tc>
          <w:tcPr>
            <w:tcW w:w="4644" w:type="dxa"/>
            <w:shd w:val="clear" w:color="auto" w:fill="auto"/>
            <w:noWrap/>
            <w:vAlign w:val="bottom"/>
          </w:tcPr>
          <w:p w:rsidR="00B7779C" w:rsidRPr="007A06D9" w:rsidRDefault="00B7779C" w:rsidP="007A06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06D9">
              <w:rPr>
                <w:rFonts w:ascii="Times New Roman" w:eastAsia="Times New Roman" w:hAnsi="Times New Roman"/>
                <w:sz w:val="24"/>
                <w:szCs w:val="24"/>
              </w:rPr>
              <w:t>TIPO SERVIZIO</w:t>
            </w:r>
          </w:p>
        </w:tc>
        <w:tc>
          <w:tcPr>
            <w:tcW w:w="2309" w:type="dxa"/>
            <w:shd w:val="clear" w:color="auto" w:fill="auto"/>
            <w:noWrap/>
            <w:vAlign w:val="bottom"/>
          </w:tcPr>
          <w:p w:rsidR="00B7779C" w:rsidRPr="007A06D9" w:rsidRDefault="00B7779C" w:rsidP="007A06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06D9">
              <w:rPr>
                <w:rFonts w:ascii="Times New Roman" w:eastAsia="Times New Roman" w:hAnsi="Times New Roman"/>
                <w:sz w:val="24"/>
                <w:szCs w:val="24"/>
              </w:rPr>
              <w:t>Ore minime</w:t>
            </w:r>
          </w:p>
        </w:tc>
        <w:tc>
          <w:tcPr>
            <w:tcW w:w="2459" w:type="dxa"/>
            <w:gridSpan w:val="2"/>
          </w:tcPr>
          <w:p w:rsidR="00B7779C" w:rsidRPr="007A06D9" w:rsidRDefault="00B7779C" w:rsidP="007A06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06D9">
              <w:rPr>
                <w:rFonts w:ascii="Times New Roman" w:eastAsia="Times New Roman" w:hAnsi="Times New Roman"/>
                <w:sz w:val="24"/>
                <w:szCs w:val="24"/>
              </w:rPr>
              <w:t>Ore incrementali</w:t>
            </w:r>
          </w:p>
        </w:tc>
      </w:tr>
      <w:tr w:rsidR="00B7779C" w:rsidRPr="007A06D9" w:rsidTr="00C85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402"/>
        </w:trPr>
        <w:tc>
          <w:tcPr>
            <w:tcW w:w="4644" w:type="dxa"/>
            <w:shd w:val="clear" w:color="auto" w:fill="auto"/>
            <w:noWrap/>
            <w:vAlign w:val="bottom"/>
          </w:tcPr>
          <w:p w:rsidR="00B7779C" w:rsidRPr="007A06D9" w:rsidRDefault="00B7779C" w:rsidP="007A06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6D9">
              <w:rPr>
                <w:rFonts w:ascii="Times New Roman" w:hAnsi="Times New Roman"/>
                <w:sz w:val="24"/>
                <w:szCs w:val="24"/>
              </w:rPr>
              <w:t>direzione</w:t>
            </w:r>
          </w:p>
        </w:tc>
        <w:tc>
          <w:tcPr>
            <w:tcW w:w="2309" w:type="dxa"/>
            <w:shd w:val="clear" w:color="auto" w:fill="auto"/>
            <w:noWrap/>
            <w:vAlign w:val="bottom"/>
          </w:tcPr>
          <w:p w:rsidR="00B7779C" w:rsidRPr="007A06D9" w:rsidRDefault="00B7779C" w:rsidP="007A06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06D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59" w:type="dxa"/>
            <w:gridSpan w:val="2"/>
          </w:tcPr>
          <w:p w:rsidR="00B7779C" w:rsidRPr="007A06D9" w:rsidRDefault="00B7779C" w:rsidP="007A06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7779C" w:rsidRPr="007A06D9" w:rsidTr="00C85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402"/>
        </w:trPr>
        <w:tc>
          <w:tcPr>
            <w:tcW w:w="4644" w:type="dxa"/>
            <w:shd w:val="clear" w:color="auto" w:fill="auto"/>
            <w:noWrap/>
            <w:vAlign w:val="bottom"/>
          </w:tcPr>
          <w:p w:rsidR="00B7779C" w:rsidRPr="007A06D9" w:rsidRDefault="00B7779C" w:rsidP="007A06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06D9">
              <w:rPr>
                <w:rFonts w:ascii="Times New Roman" w:eastAsia="Times New Roman" w:hAnsi="Times New Roman"/>
                <w:sz w:val="24"/>
                <w:szCs w:val="24"/>
              </w:rPr>
              <w:t>assistenza sociale</w:t>
            </w:r>
          </w:p>
        </w:tc>
        <w:tc>
          <w:tcPr>
            <w:tcW w:w="2309" w:type="dxa"/>
            <w:shd w:val="clear" w:color="auto" w:fill="auto"/>
            <w:noWrap/>
            <w:vAlign w:val="bottom"/>
          </w:tcPr>
          <w:p w:rsidR="00B7779C" w:rsidRPr="007A06D9" w:rsidRDefault="00B7779C" w:rsidP="007A06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06D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59" w:type="dxa"/>
            <w:gridSpan w:val="2"/>
          </w:tcPr>
          <w:p w:rsidR="00B7779C" w:rsidRPr="007A06D9" w:rsidRDefault="00B7779C" w:rsidP="007A06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7779C" w:rsidRPr="007A06D9" w:rsidTr="00C85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402"/>
        </w:trPr>
        <w:tc>
          <w:tcPr>
            <w:tcW w:w="4644" w:type="dxa"/>
            <w:shd w:val="clear" w:color="auto" w:fill="auto"/>
            <w:noWrap/>
            <w:vAlign w:val="bottom"/>
          </w:tcPr>
          <w:p w:rsidR="00B7779C" w:rsidRPr="007A06D9" w:rsidRDefault="00B7779C" w:rsidP="007A06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06D9">
              <w:rPr>
                <w:rFonts w:ascii="Times New Roman" w:eastAsia="Times New Roman" w:hAnsi="Times New Roman"/>
                <w:sz w:val="24"/>
                <w:szCs w:val="24"/>
              </w:rPr>
              <w:t>mediazione culturale</w:t>
            </w:r>
          </w:p>
        </w:tc>
        <w:tc>
          <w:tcPr>
            <w:tcW w:w="2309" w:type="dxa"/>
            <w:shd w:val="clear" w:color="auto" w:fill="auto"/>
            <w:noWrap/>
            <w:vAlign w:val="bottom"/>
          </w:tcPr>
          <w:p w:rsidR="00B7779C" w:rsidRPr="007A06D9" w:rsidRDefault="00B7779C" w:rsidP="007A06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59" w:type="dxa"/>
            <w:gridSpan w:val="2"/>
          </w:tcPr>
          <w:p w:rsidR="00B7779C" w:rsidRPr="007A06D9" w:rsidRDefault="00B7779C" w:rsidP="007A06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6306E2" w:rsidRPr="007A06D9" w:rsidRDefault="006306E2" w:rsidP="007A06D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301"/>
      </w:tblGrid>
      <w:tr w:rsidR="00C52616" w:rsidRPr="007A06D9">
        <w:trPr>
          <w:trHeight w:val="393"/>
        </w:trPr>
        <w:tc>
          <w:tcPr>
            <w:tcW w:w="9301" w:type="dxa"/>
          </w:tcPr>
          <w:p w:rsidR="00C52616" w:rsidRPr="007A06D9" w:rsidRDefault="00C52616" w:rsidP="007A06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A17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Incremento del monte ore annuale per l’intervento del medico a chiamata, senza oneri aggiuntivi a carico dell’Amministrazione, fino a un massimo di [6,00] punti. In particolare</w:t>
            </w:r>
            <w:r w:rsidRPr="007A06D9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: </w:t>
            </w:r>
          </w:p>
        </w:tc>
      </w:tr>
      <w:tr w:rsidR="00C52616" w:rsidRPr="007A06D9">
        <w:trPr>
          <w:trHeight w:val="570"/>
        </w:trPr>
        <w:tc>
          <w:tcPr>
            <w:tcW w:w="9301" w:type="dxa"/>
          </w:tcPr>
          <w:p w:rsidR="00C52616" w:rsidRPr="007A06D9" w:rsidRDefault="00C52616" w:rsidP="007A06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7A06D9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c) Sono attribuiti: </w:t>
            </w:r>
          </w:p>
          <w:p w:rsidR="00C52616" w:rsidRPr="007A06D9" w:rsidRDefault="00C52616" w:rsidP="007A06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7A06D9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- </w:t>
            </w:r>
            <w:r w:rsidRPr="007A06D9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2,00 </w:t>
            </w:r>
            <w:r w:rsidRPr="007A06D9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punti per un aumento pari al 10% del monte ore annuale </w:t>
            </w:r>
          </w:p>
          <w:p w:rsidR="00C52616" w:rsidRPr="007A06D9" w:rsidRDefault="00C52616" w:rsidP="007A06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7A06D9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- </w:t>
            </w:r>
            <w:r w:rsidRPr="007A06D9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4,00 </w:t>
            </w:r>
            <w:r w:rsidRPr="007A06D9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punti per un aumento pari al 20% del monte ore annuale </w:t>
            </w:r>
          </w:p>
          <w:p w:rsidR="00C52616" w:rsidRPr="007A06D9" w:rsidRDefault="00C52616" w:rsidP="007A06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7A06D9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- </w:t>
            </w:r>
            <w:r w:rsidRPr="007A06D9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6,00 </w:t>
            </w:r>
            <w:r w:rsidRPr="007A06D9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punti per un aumento pari al 30% del monte ore annuale </w:t>
            </w:r>
          </w:p>
          <w:p w:rsidR="00C52616" w:rsidRPr="007A06D9" w:rsidRDefault="00C52616" w:rsidP="007A06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</w:tbl>
    <w:p w:rsidR="006306E2" w:rsidRPr="007A06D9" w:rsidRDefault="006306E2" w:rsidP="007A06D9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zh-CN"/>
        </w:rPr>
      </w:pPr>
    </w:p>
    <w:tbl>
      <w:tblPr>
        <w:tblpPr w:leftFromText="141" w:rightFromText="141" w:vertAnchor="text" w:horzAnchor="margin" w:tblpY="2499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0"/>
        <w:gridCol w:w="2299"/>
        <w:gridCol w:w="2095"/>
      </w:tblGrid>
      <w:tr w:rsidR="00C16EA2" w:rsidRPr="007A06D9" w:rsidTr="00C85075">
        <w:trPr>
          <w:trHeight w:val="987"/>
        </w:trPr>
        <w:tc>
          <w:tcPr>
            <w:tcW w:w="5240" w:type="dxa"/>
            <w:shd w:val="clear" w:color="auto" w:fill="auto"/>
            <w:vAlign w:val="center"/>
          </w:tcPr>
          <w:p w:rsidR="006306E2" w:rsidRPr="007A06D9" w:rsidRDefault="006306E2" w:rsidP="007A06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06D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unità di personale diverso dal mediatore linguistico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6306E2" w:rsidRPr="007A06D9" w:rsidRDefault="006306E2" w:rsidP="007A06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06D9">
              <w:rPr>
                <w:rFonts w:ascii="Times New Roman" w:eastAsia="Times New Roman" w:hAnsi="Times New Roman"/>
                <w:sz w:val="24"/>
                <w:szCs w:val="24"/>
              </w:rPr>
              <w:t>lingua conosciuta Inglese/arabo/francese</w:t>
            </w:r>
          </w:p>
        </w:tc>
        <w:tc>
          <w:tcPr>
            <w:tcW w:w="2095" w:type="dxa"/>
            <w:shd w:val="clear" w:color="auto" w:fill="auto"/>
            <w:vAlign w:val="center"/>
          </w:tcPr>
          <w:p w:rsidR="006306E2" w:rsidRPr="007A06D9" w:rsidRDefault="006306E2" w:rsidP="007A06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06D9">
              <w:rPr>
                <w:rFonts w:ascii="Times New Roman" w:eastAsia="Times New Roman" w:hAnsi="Times New Roman"/>
                <w:sz w:val="24"/>
                <w:szCs w:val="24"/>
              </w:rPr>
              <w:t>livello conoscenza Quadro Comune Europeo(</w:t>
            </w:r>
            <w:proofErr w:type="spellStart"/>
            <w:r w:rsidRPr="007A06D9">
              <w:rPr>
                <w:rFonts w:ascii="Times New Roman" w:eastAsia="Times New Roman" w:hAnsi="Times New Roman"/>
                <w:sz w:val="24"/>
                <w:szCs w:val="24"/>
              </w:rPr>
              <w:t>Min</w:t>
            </w:r>
            <w:proofErr w:type="spellEnd"/>
            <w:r w:rsidRPr="007A06D9">
              <w:rPr>
                <w:rFonts w:ascii="Times New Roman" w:eastAsia="Times New Roman" w:hAnsi="Times New Roman"/>
                <w:sz w:val="24"/>
                <w:szCs w:val="24"/>
              </w:rPr>
              <w:t xml:space="preserve"> C1)</w:t>
            </w:r>
          </w:p>
        </w:tc>
      </w:tr>
      <w:tr w:rsidR="00C16EA2" w:rsidRPr="007A06D9" w:rsidTr="00C85075">
        <w:trPr>
          <w:trHeight w:val="469"/>
        </w:trPr>
        <w:tc>
          <w:tcPr>
            <w:tcW w:w="5240" w:type="dxa"/>
            <w:shd w:val="clear" w:color="auto" w:fill="auto"/>
            <w:noWrap/>
            <w:vAlign w:val="bottom"/>
          </w:tcPr>
          <w:p w:rsidR="006306E2" w:rsidRPr="007A06D9" w:rsidRDefault="006306E2" w:rsidP="007A06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06D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99" w:type="dxa"/>
            <w:shd w:val="clear" w:color="auto" w:fill="auto"/>
            <w:noWrap/>
            <w:vAlign w:val="bottom"/>
          </w:tcPr>
          <w:p w:rsidR="006306E2" w:rsidRPr="007A06D9" w:rsidRDefault="006306E2" w:rsidP="007A06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06D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95" w:type="dxa"/>
            <w:shd w:val="clear" w:color="auto" w:fill="auto"/>
            <w:noWrap/>
            <w:vAlign w:val="bottom"/>
          </w:tcPr>
          <w:p w:rsidR="006306E2" w:rsidRPr="007A06D9" w:rsidRDefault="006306E2" w:rsidP="007A06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06D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C16EA2" w:rsidRPr="007A06D9" w:rsidTr="00C85075">
        <w:trPr>
          <w:trHeight w:val="469"/>
        </w:trPr>
        <w:tc>
          <w:tcPr>
            <w:tcW w:w="5240" w:type="dxa"/>
            <w:shd w:val="clear" w:color="auto" w:fill="auto"/>
            <w:noWrap/>
            <w:vAlign w:val="bottom"/>
          </w:tcPr>
          <w:p w:rsidR="006306E2" w:rsidRPr="007A06D9" w:rsidRDefault="006306E2" w:rsidP="007A06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06D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99" w:type="dxa"/>
            <w:shd w:val="clear" w:color="auto" w:fill="auto"/>
            <w:noWrap/>
            <w:vAlign w:val="bottom"/>
          </w:tcPr>
          <w:p w:rsidR="006306E2" w:rsidRPr="007A06D9" w:rsidRDefault="006306E2" w:rsidP="007A06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06D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95" w:type="dxa"/>
            <w:shd w:val="clear" w:color="auto" w:fill="auto"/>
            <w:noWrap/>
            <w:vAlign w:val="bottom"/>
          </w:tcPr>
          <w:p w:rsidR="006306E2" w:rsidRPr="007A06D9" w:rsidRDefault="006306E2" w:rsidP="007A06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06D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C16EA2" w:rsidRPr="007A06D9" w:rsidTr="00C85075">
        <w:trPr>
          <w:trHeight w:val="469"/>
        </w:trPr>
        <w:tc>
          <w:tcPr>
            <w:tcW w:w="5240" w:type="dxa"/>
            <w:shd w:val="clear" w:color="auto" w:fill="auto"/>
            <w:noWrap/>
            <w:vAlign w:val="bottom"/>
          </w:tcPr>
          <w:p w:rsidR="006306E2" w:rsidRPr="007A06D9" w:rsidRDefault="006306E2" w:rsidP="007A06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99" w:type="dxa"/>
            <w:shd w:val="clear" w:color="auto" w:fill="auto"/>
            <w:noWrap/>
            <w:vAlign w:val="bottom"/>
          </w:tcPr>
          <w:p w:rsidR="006306E2" w:rsidRPr="007A06D9" w:rsidRDefault="006306E2" w:rsidP="007A06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95" w:type="dxa"/>
            <w:shd w:val="clear" w:color="auto" w:fill="auto"/>
            <w:noWrap/>
            <w:vAlign w:val="bottom"/>
          </w:tcPr>
          <w:p w:rsidR="006306E2" w:rsidRPr="007A06D9" w:rsidRDefault="006306E2" w:rsidP="007A06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16EA2" w:rsidRPr="007A06D9" w:rsidTr="00C85075">
        <w:trPr>
          <w:trHeight w:val="469"/>
        </w:trPr>
        <w:tc>
          <w:tcPr>
            <w:tcW w:w="5240" w:type="dxa"/>
            <w:shd w:val="clear" w:color="auto" w:fill="auto"/>
            <w:noWrap/>
            <w:vAlign w:val="bottom"/>
          </w:tcPr>
          <w:p w:rsidR="006306E2" w:rsidRPr="007A06D9" w:rsidRDefault="006306E2" w:rsidP="007A06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06D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99" w:type="dxa"/>
            <w:shd w:val="clear" w:color="auto" w:fill="auto"/>
            <w:noWrap/>
            <w:vAlign w:val="bottom"/>
          </w:tcPr>
          <w:p w:rsidR="006306E2" w:rsidRPr="007A06D9" w:rsidRDefault="006306E2" w:rsidP="007A06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06D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95" w:type="dxa"/>
            <w:shd w:val="clear" w:color="auto" w:fill="auto"/>
            <w:noWrap/>
            <w:vAlign w:val="bottom"/>
          </w:tcPr>
          <w:p w:rsidR="006306E2" w:rsidRPr="007A06D9" w:rsidRDefault="006306E2" w:rsidP="007A06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06D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C16EA2" w:rsidRPr="007A06D9" w:rsidTr="00C85075">
        <w:trPr>
          <w:trHeight w:val="469"/>
        </w:trPr>
        <w:tc>
          <w:tcPr>
            <w:tcW w:w="5240" w:type="dxa"/>
            <w:shd w:val="clear" w:color="auto" w:fill="auto"/>
            <w:noWrap/>
            <w:vAlign w:val="bottom"/>
          </w:tcPr>
          <w:p w:rsidR="006306E2" w:rsidRPr="007A06D9" w:rsidRDefault="006306E2" w:rsidP="007A06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06D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99" w:type="dxa"/>
            <w:shd w:val="clear" w:color="auto" w:fill="auto"/>
            <w:noWrap/>
            <w:vAlign w:val="bottom"/>
          </w:tcPr>
          <w:p w:rsidR="006306E2" w:rsidRPr="007A06D9" w:rsidRDefault="006306E2" w:rsidP="007A06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06D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95" w:type="dxa"/>
            <w:shd w:val="clear" w:color="auto" w:fill="auto"/>
            <w:noWrap/>
            <w:vAlign w:val="bottom"/>
          </w:tcPr>
          <w:p w:rsidR="006306E2" w:rsidRPr="007A06D9" w:rsidRDefault="006306E2" w:rsidP="007A06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06D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C16EA2" w:rsidRPr="007A06D9" w:rsidTr="00C85075">
        <w:trPr>
          <w:trHeight w:val="469"/>
        </w:trPr>
        <w:tc>
          <w:tcPr>
            <w:tcW w:w="5240" w:type="dxa"/>
            <w:shd w:val="clear" w:color="auto" w:fill="auto"/>
            <w:noWrap/>
            <w:vAlign w:val="bottom"/>
          </w:tcPr>
          <w:p w:rsidR="006306E2" w:rsidRPr="007A06D9" w:rsidRDefault="006306E2" w:rsidP="007A06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06D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99" w:type="dxa"/>
            <w:shd w:val="clear" w:color="auto" w:fill="auto"/>
            <w:noWrap/>
            <w:vAlign w:val="bottom"/>
          </w:tcPr>
          <w:p w:rsidR="006306E2" w:rsidRPr="007A06D9" w:rsidRDefault="006306E2" w:rsidP="007A06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06D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95" w:type="dxa"/>
            <w:shd w:val="clear" w:color="auto" w:fill="auto"/>
            <w:noWrap/>
            <w:vAlign w:val="bottom"/>
          </w:tcPr>
          <w:p w:rsidR="006306E2" w:rsidRPr="007A06D9" w:rsidRDefault="006306E2" w:rsidP="007A06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06D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</w:tbl>
    <w:p w:rsidR="00C52616" w:rsidRPr="007A06D9" w:rsidRDefault="006306E2" w:rsidP="007A06D9">
      <w:pPr>
        <w:pStyle w:val="Default"/>
        <w:jc w:val="both"/>
        <w:rPr>
          <w:rFonts w:ascii="Times New Roman" w:hAnsi="Times New Roman" w:cs="Times New Roman"/>
          <w:lang w:eastAsia="it-IT"/>
        </w:rPr>
      </w:pPr>
      <w:r w:rsidRPr="007A06D9">
        <w:rPr>
          <w:rFonts w:ascii="Times New Roman" w:eastAsia="Times New Roman" w:hAnsi="Times New Roman" w:cs="Times New Roman"/>
          <w:b/>
          <w:color w:val="auto"/>
          <w:lang w:eastAsia="zh-CN"/>
        </w:rPr>
        <w:t>D.1.1.d</w:t>
      </w:r>
      <w:proofErr w:type="gramStart"/>
      <w:r w:rsidRPr="007A06D9">
        <w:rPr>
          <w:rFonts w:ascii="Times New Roman" w:eastAsia="Times New Roman" w:hAnsi="Times New Roman" w:cs="Times New Roman"/>
          <w:b/>
          <w:color w:val="auto"/>
          <w:lang w:eastAsia="zh-CN"/>
        </w:rPr>
        <w:t xml:space="preserve">)  </w:t>
      </w:r>
      <w:r w:rsidR="00C85075" w:rsidRPr="000A176A">
        <w:rPr>
          <w:rFonts w:ascii="Times New Roman" w:eastAsia="Times New Roman" w:hAnsi="Times New Roman" w:cs="Times New Roman"/>
          <w:b/>
          <w:color w:val="auto"/>
          <w:lang w:eastAsia="zh-CN"/>
        </w:rPr>
        <w:t>S</w:t>
      </w:r>
      <w:r w:rsidRPr="000A176A">
        <w:rPr>
          <w:rFonts w:ascii="Times New Roman" w:eastAsia="Times New Roman" w:hAnsi="Times New Roman" w:cs="Times New Roman"/>
          <w:b/>
          <w:color w:val="auto"/>
          <w:lang w:eastAsia="zh-CN"/>
        </w:rPr>
        <w:t>pecifiche</w:t>
      </w:r>
      <w:proofErr w:type="gramEnd"/>
      <w:r w:rsidRPr="000A176A">
        <w:rPr>
          <w:rFonts w:ascii="Times New Roman" w:eastAsia="Times New Roman" w:hAnsi="Times New Roman" w:cs="Times New Roman"/>
          <w:b/>
          <w:color w:val="auto"/>
          <w:lang w:eastAsia="zh-CN"/>
        </w:rPr>
        <w:t xml:space="preserve"> conoscenze linguistiche del personale: </w:t>
      </w:r>
      <w:proofErr w:type="spellStart"/>
      <w:r w:rsidRPr="000A176A">
        <w:rPr>
          <w:rFonts w:ascii="Times New Roman" w:eastAsia="Times New Roman" w:hAnsi="Times New Roman" w:cs="Times New Roman"/>
          <w:b/>
          <w:color w:val="auto"/>
          <w:lang w:eastAsia="zh-CN"/>
        </w:rPr>
        <w:t>max</w:t>
      </w:r>
      <w:proofErr w:type="spellEnd"/>
      <w:r w:rsidRPr="000A176A">
        <w:rPr>
          <w:rFonts w:ascii="Times New Roman" w:eastAsia="Times New Roman" w:hAnsi="Times New Roman" w:cs="Times New Roman"/>
          <w:b/>
          <w:color w:val="auto"/>
          <w:lang w:eastAsia="zh-CN"/>
        </w:rPr>
        <w:t xml:space="preserve"> </w:t>
      </w:r>
      <w:r w:rsidR="00C52616" w:rsidRPr="000A176A">
        <w:rPr>
          <w:rFonts w:ascii="Times New Roman" w:eastAsia="Times New Roman" w:hAnsi="Times New Roman" w:cs="Times New Roman"/>
          <w:b/>
          <w:color w:val="auto"/>
          <w:lang w:eastAsia="zh-CN"/>
        </w:rPr>
        <w:t>8</w:t>
      </w:r>
      <w:r w:rsidRPr="000A176A">
        <w:rPr>
          <w:rFonts w:ascii="Times New Roman" w:eastAsia="Times New Roman" w:hAnsi="Times New Roman" w:cs="Times New Roman"/>
          <w:b/>
          <w:color w:val="auto"/>
          <w:lang w:eastAsia="zh-CN"/>
        </w:rPr>
        <w:t xml:space="preserve"> punti</w:t>
      </w:r>
      <w:r w:rsidR="00C85075" w:rsidRPr="007A06D9">
        <w:rPr>
          <w:rFonts w:ascii="Times New Roman" w:eastAsia="Times New Roman" w:hAnsi="Times New Roman" w:cs="Times New Roman"/>
          <w:b/>
          <w:color w:val="auto"/>
          <w:lang w:eastAsia="zh-CN"/>
        </w:rPr>
        <w:t xml:space="preserve">. </w:t>
      </w:r>
      <w:r w:rsidR="00C85075" w:rsidRPr="007A06D9">
        <w:rPr>
          <w:rFonts w:ascii="Times New Roman" w:eastAsia="Times New Roman" w:hAnsi="Times New Roman" w:cs="Times New Roman"/>
          <w:color w:val="auto"/>
          <w:lang w:eastAsia="zh-CN"/>
        </w:rPr>
        <w:t>S</w:t>
      </w:r>
      <w:r w:rsidRPr="007A06D9">
        <w:rPr>
          <w:rFonts w:ascii="Times New Roman" w:eastAsia="Times New Roman" w:hAnsi="Times New Roman" w:cs="Times New Roman"/>
          <w:color w:val="auto"/>
          <w:lang w:eastAsia="zh-CN"/>
        </w:rPr>
        <w:t xml:space="preserve">aranno assegnati </w:t>
      </w:r>
      <w:r w:rsidR="00C52616" w:rsidRPr="007A06D9">
        <w:rPr>
          <w:rFonts w:ascii="Times New Roman" w:eastAsia="Times New Roman" w:hAnsi="Times New Roman" w:cs="Times New Roman"/>
          <w:color w:val="auto"/>
          <w:lang w:eastAsia="zh-CN"/>
        </w:rPr>
        <w:t>2</w:t>
      </w:r>
      <w:r w:rsidRPr="007A06D9">
        <w:rPr>
          <w:rFonts w:ascii="Times New Roman" w:eastAsia="Times New Roman" w:hAnsi="Times New Roman" w:cs="Times New Roman"/>
          <w:color w:val="auto"/>
          <w:lang w:eastAsia="zh-CN"/>
        </w:rPr>
        <w:t xml:space="preserve">,00 </w:t>
      </w:r>
      <w:r w:rsidR="00C52616" w:rsidRPr="007A06D9">
        <w:rPr>
          <w:rFonts w:ascii="Times New Roman" w:hAnsi="Times New Roman" w:cs="Times New Roman"/>
          <w:bCs/>
          <w:color w:val="auto"/>
          <w:lang w:eastAsia="it-IT"/>
        </w:rPr>
        <w:t>punti</w:t>
      </w:r>
      <w:r w:rsidR="00C52616" w:rsidRPr="007A06D9">
        <w:rPr>
          <w:rFonts w:ascii="Times New Roman" w:hAnsi="Times New Roman" w:cs="Times New Roman"/>
          <w:b/>
          <w:bCs/>
          <w:color w:val="auto"/>
          <w:lang w:eastAsia="it-IT"/>
        </w:rPr>
        <w:t xml:space="preserve"> </w:t>
      </w:r>
      <w:r w:rsidR="00C52616" w:rsidRPr="007A06D9">
        <w:rPr>
          <w:rFonts w:ascii="Times New Roman" w:hAnsi="Times New Roman" w:cs="Times New Roman"/>
          <w:lang w:eastAsia="it-IT"/>
        </w:rPr>
        <w:t xml:space="preserve">per l’eventuale impiego del personale – diverso dal mediatore linguistico e dal direttore – che abbia un adeguato livello di conoscenza della lingua inglese, araba e/o francese. Si considera adeguato almeno il livello di conoscenza C1 del Quadro Comune Europeo di riferimento per la   conoscenza della lingua (QCER) di suddette lingue, certificato </w:t>
      </w:r>
    </w:p>
    <w:p w:rsidR="006306E2" w:rsidRPr="007A06D9" w:rsidRDefault="006306E2" w:rsidP="007A06D9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zh-CN"/>
        </w:rPr>
      </w:pPr>
    </w:p>
    <w:p w:rsidR="006306E2" w:rsidRPr="007A06D9" w:rsidRDefault="006306E2" w:rsidP="007A06D9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zh-CN"/>
        </w:rPr>
      </w:pPr>
      <w:r w:rsidRPr="007A06D9">
        <w:rPr>
          <w:rFonts w:ascii="Times New Roman" w:eastAsia="Times New Roman" w:hAnsi="Times New Roman"/>
          <w:b/>
          <w:i/>
          <w:sz w:val="24"/>
          <w:szCs w:val="24"/>
          <w:lang w:eastAsia="zh-CN"/>
        </w:rPr>
        <w:t>N.B. Per l’attribuzione dei suddetti punteggi è obbligatorio allegare all’Offerta tecnica le certificazioni comprovanti il livello di conoscenza linguistico richiesto.</w:t>
      </w:r>
    </w:p>
    <w:p w:rsidR="00597D2E" w:rsidRPr="007A06D9" w:rsidRDefault="00597D2E" w:rsidP="007A06D9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597D2E" w:rsidRPr="007A06D9" w:rsidRDefault="00597D2E" w:rsidP="007A06D9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597D2E" w:rsidRPr="007A06D9" w:rsidRDefault="00597D2E" w:rsidP="007A06D9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7A06D9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D.1.2 </w:t>
      </w:r>
      <w:r w:rsidR="00C85075" w:rsidRPr="007A06D9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EFFICIENTAMENTO DEL SERVIZIO</w:t>
      </w:r>
      <w:r w:rsidRPr="007A06D9">
        <w:rPr>
          <w:rFonts w:ascii="Times New Roman" w:eastAsia="Times New Roman" w:hAnsi="Times New Roman"/>
          <w:b/>
          <w:sz w:val="24"/>
          <w:szCs w:val="24"/>
          <w:lang w:eastAsia="zh-CN"/>
        </w:rPr>
        <w:t>: (Max 1</w:t>
      </w:r>
      <w:r w:rsidR="007A06D9" w:rsidRPr="007A06D9">
        <w:rPr>
          <w:rFonts w:ascii="Times New Roman" w:eastAsia="Times New Roman" w:hAnsi="Times New Roman"/>
          <w:b/>
          <w:sz w:val="24"/>
          <w:szCs w:val="24"/>
          <w:lang w:eastAsia="zh-CN"/>
        </w:rPr>
        <w:t>5</w:t>
      </w:r>
      <w:r w:rsidRPr="007A06D9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punti)</w:t>
      </w:r>
    </w:p>
    <w:p w:rsidR="007A06D9" w:rsidRPr="007A06D9" w:rsidRDefault="007A06D9" w:rsidP="007A06D9">
      <w:pPr>
        <w:pStyle w:val="Paragrafoelenco"/>
        <w:widowControl w:val="0"/>
        <w:numPr>
          <w:ilvl w:val="4"/>
          <w:numId w:val="10"/>
        </w:numPr>
        <w:autoSpaceDE w:val="0"/>
        <w:autoSpaceDN w:val="0"/>
        <w:ind w:left="0" w:hanging="426"/>
        <w:contextualSpacing/>
        <w:mirrorIndents/>
        <w:jc w:val="both"/>
        <w:rPr>
          <w:rFonts w:ascii="Times New Roman" w:eastAsia="Calibri" w:hAnsi="Times New Roman" w:cs="Times New Roman"/>
          <w:lang w:eastAsia="en-US"/>
        </w:rPr>
      </w:pPr>
      <w:r w:rsidRPr="007A06D9">
        <w:rPr>
          <w:rFonts w:ascii="Times New Roman" w:eastAsia="Calibri" w:hAnsi="Times New Roman" w:cs="Times New Roman"/>
          <w:lang w:eastAsia="en-US"/>
        </w:rPr>
        <w:t>3,50 punti, la tracciabilità informatizzata della consegna dei beni;</w:t>
      </w:r>
    </w:p>
    <w:p w:rsidR="007A06D9" w:rsidRPr="007A06D9" w:rsidRDefault="007A06D9" w:rsidP="007A06D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it"/>
        </w:rPr>
      </w:pPr>
      <w:r w:rsidRPr="007A06D9">
        <w:rPr>
          <w:rFonts w:ascii="Times New Roman" w:hAnsi="Times New Roman"/>
          <w:color w:val="000000"/>
          <w:sz w:val="24"/>
          <w:szCs w:val="24"/>
          <w:lang w:val="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A06D9" w:rsidRPr="007A06D9" w:rsidRDefault="007A06D9" w:rsidP="007A06D9">
      <w:pPr>
        <w:pStyle w:val="Paragrafoelenco"/>
        <w:widowControl w:val="0"/>
        <w:autoSpaceDE w:val="0"/>
        <w:autoSpaceDN w:val="0"/>
        <w:ind w:left="0"/>
        <w:contextualSpacing/>
        <w:mirrorIndents/>
        <w:jc w:val="both"/>
        <w:rPr>
          <w:rFonts w:ascii="Times New Roman" w:eastAsia="Calibri" w:hAnsi="Times New Roman" w:cs="Times New Roman"/>
          <w:lang w:eastAsia="en-US"/>
        </w:rPr>
      </w:pPr>
    </w:p>
    <w:p w:rsidR="007A06D9" w:rsidRPr="007A06D9" w:rsidRDefault="007A06D9" w:rsidP="007A06D9">
      <w:pPr>
        <w:pStyle w:val="Paragrafoelenco"/>
        <w:widowControl w:val="0"/>
        <w:numPr>
          <w:ilvl w:val="4"/>
          <w:numId w:val="10"/>
        </w:numPr>
        <w:autoSpaceDE w:val="0"/>
        <w:autoSpaceDN w:val="0"/>
        <w:ind w:left="0" w:hanging="426"/>
        <w:contextualSpacing/>
        <w:mirrorIndents/>
        <w:jc w:val="both"/>
        <w:rPr>
          <w:rFonts w:ascii="Times New Roman" w:eastAsia="Calibri" w:hAnsi="Times New Roman" w:cs="Times New Roman"/>
          <w:lang w:eastAsia="en-US"/>
        </w:rPr>
      </w:pPr>
      <w:r w:rsidRPr="007A06D9">
        <w:rPr>
          <w:rFonts w:ascii="Times New Roman" w:eastAsia="Calibri" w:hAnsi="Times New Roman" w:cs="Times New Roman"/>
          <w:lang w:eastAsia="en-US"/>
        </w:rPr>
        <w:t>1,50 punti, la gestione informatizzata idonea all’estrazione di report dei servizi di raccolta e gestione dei dati personali relativi agli ospiti per i compiti indicati nell’art. 2 lett. A) punto 1) del capitolato;</w:t>
      </w:r>
    </w:p>
    <w:p w:rsidR="007A06D9" w:rsidRPr="007A06D9" w:rsidRDefault="007A06D9" w:rsidP="007A06D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it"/>
        </w:rPr>
      </w:pPr>
      <w:r w:rsidRPr="007A06D9">
        <w:rPr>
          <w:rFonts w:ascii="Times New Roman" w:hAnsi="Times New Roman"/>
          <w:color w:val="000000"/>
          <w:sz w:val="24"/>
          <w:szCs w:val="24"/>
          <w:lang w:val="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A06D9" w:rsidRPr="007A06D9" w:rsidRDefault="007A06D9" w:rsidP="007A06D9">
      <w:pPr>
        <w:pStyle w:val="Paragrafoelenco"/>
        <w:widowControl w:val="0"/>
        <w:autoSpaceDE w:val="0"/>
        <w:autoSpaceDN w:val="0"/>
        <w:ind w:left="0"/>
        <w:contextualSpacing/>
        <w:mirrorIndents/>
        <w:jc w:val="both"/>
        <w:rPr>
          <w:rFonts w:ascii="Times New Roman" w:eastAsia="Calibri" w:hAnsi="Times New Roman" w:cs="Times New Roman"/>
          <w:lang w:eastAsia="en-US"/>
        </w:rPr>
      </w:pPr>
    </w:p>
    <w:p w:rsidR="007A06D9" w:rsidRPr="007A06D9" w:rsidRDefault="007A06D9" w:rsidP="007A06D9">
      <w:pPr>
        <w:widowControl w:val="0"/>
        <w:numPr>
          <w:ilvl w:val="4"/>
          <w:numId w:val="10"/>
        </w:numPr>
        <w:autoSpaceDE w:val="0"/>
        <w:autoSpaceDN w:val="0"/>
        <w:spacing w:after="0" w:line="240" w:lineRule="auto"/>
        <w:ind w:left="0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A06D9">
        <w:rPr>
          <w:rFonts w:ascii="Times New Roman" w:hAnsi="Times New Roman"/>
          <w:sz w:val="24"/>
          <w:szCs w:val="24"/>
        </w:rPr>
        <w:t>1,50 punti, l’adozione di un idoneo sistema di rilevazione automatica delle presenze mediante apposito badge personale, come indicato nell’articolo 2, lettera A), punto n. 2, ultimo periodo, dello schema di capitolato</w:t>
      </w:r>
    </w:p>
    <w:p w:rsidR="007A06D9" w:rsidRPr="007A06D9" w:rsidRDefault="007A06D9" w:rsidP="007A06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06D9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A06D9" w:rsidRPr="007A06D9" w:rsidRDefault="007A06D9" w:rsidP="007A06D9">
      <w:pPr>
        <w:widowControl w:val="0"/>
        <w:autoSpaceDE w:val="0"/>
        <w:autoSpaceDN w:val="0"/>
        <w:spacing w:after="0" w:line="24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</w:p>
    <w:p w:rsidR="007A06D9" w:rsidRPr="007A06D9" w:rsidRDefault="007A06D9" w:rsidP="007A06D9">
      <w:pPr>
        <w:widowControl w:val="0"/>
        <w:numPr>
          <w:ilvl w:val="4"/>
          <w:numId w:val="10"/>
        </w:numPr>
        <w:autoSpaceDE w:val="0"/>
        <w:autoSpaceDN w:val="0"/>
        <w:spacing w:after="0" w:line="240" w:lineRule="auto"/>
        <w:ind w:left="0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A06D9">
        <w:rPr>
          <w:rFonts w:ascii="Times New Roman" w:hAnsi="Times New Roman"/>
          <w:sz w:val="24"/>
          <w:szCs w:val="24"/>
        </w:rPr>
        <w:t>1,50 punti, la gestione informatizzata del servizio di amministrazione e contabilizzazione di tutti i dati relativi alla fornitura, al consumo e alla complessiva movimentazione di magazzino;</w:t>
      </w:r>
    </w:p>
    <w:p w:rsidR="007A06D9" w:rsidRPr="007A06D9" w:rsidRDefault="007A06D9" w:rsidP="007A06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06D9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A06D9" w:rsidRPr="007A06D9" w:rsidRDefault="007A06D9" w:rsidP="007A06D9">
      <w:pPr>
        <w:widowControl w:val="0"/>
        <w:autoSpaceDE w:val="0"/>
        <w:autoSpaceDN w:val="0"/>
        <w:spacing w:after="0" w:line="24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</w:p>
    <w:p w:rsidR="007A06D9" w:rsidRPr="007A06D9" w:rsidRDefault="007A06D9" w:rsidP="007A06D9">
      <w:pPr>
        <w:widowControl w:val="0"/>
        <w:numPr>
          <w:ilvl w:val="4"/>
          <w:numId w:val="10"/>
        </w:numPr>
        <w:autoSpaceDE w:val="0"/>
        <w:autoSpaceDN w:val="0"/>
        <w:spacing w:after="0" w:line="240" w:lineRule="auto"/>
        <w:ind w:left="0" w:hanging="426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A06D9">
        <w:rPr>
          <w:rFonts w:ascii="Times New Roman" w:hAnsi="Times New Roman"/>
          <w:sz w:val="24"/>
          <w:szCs w:val="24"/>
        </w:rPr>
        <w:t>1,50 punti, la gestione informatizzata dei dati relativi al servizio di assistenza sanitaria con riferimento ai compiti previsti nel capitolato d’appalto e nelle specifiche tecniche;</w:t>
      </w:r>
    </w:p>
    <w:p w:rsidR="007A06D9" w:rsidRPr="007A06D9" w:rsidRDefault="007A06D9" w:rsidP="007A06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06D9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A06D9" w:rsidRPr="007A06D9" w:rsidRDefault="007A06D9" w:rsidP="007A06D9">
      <w:pPr>
        <w:widowControl w:val="0"/>
        <w:autoSpaceDE w:val="0"/>
        <w:autoSpaceDN w:val="0"/>
        <w:spacing w:after="0" w:line="24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</w:p>
    <w:p w:rsidR="007A06D9" w:rsidRPr="007A06D9" w:rsidRDefault="007A06D9" w:rsidP="007A06D9">
      <w:pPr>
        <w:widowControl w:val="0"/>
        <w:numPr>
          <w:ilvl w:val="4"/>
          <w:numId w:val="10"/>
        </w:numPr>
        <w:autoSpaceDE w:val="0"/>
        <w:autoSpaceDN w:val="0"/>
        <w:spacing w:after="0" w:line="240" w:lineRule="auto"/>
        <w:ind w:left="0" w:hanging="426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A06D9">
        <w:rPr>
          <w:rFonts w:ascii="Times New Roman" w:hAnsi="Times New Roman"/>
          <w:sz w:val="24"/>
          <w:szCs w:val="24"/>
        </w:rPr>
        <w:t>2,0 punti, la predisposizione di un programma di elaborazione dei dati relativi ai servizi affidati in gestione necessari ai compiti di controllo;</w:t>
      </w:r>
    </w:p>
    <w:p w:rsidR="007A06D9" w:rsidRPr="007A06D9" w:rsidRDefault="007A06D9" w:rsidP="007A06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06D9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A06D9" w:rsidRPr="007A06D9" w:rsidRDefault="007A06D9" w:rsidP="007A06D9">
      <w:pPr>
        <w:widowControl w:val="0"/>
        <w:autoSpaceDE w:val="0"/>
        <w:autoSpaceDN w:val="0"/>
        <w:spacing w:after="0" w:line="24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</w:p>
    <w:p w:rsidR="007A06D9" w:rsidRPr="007A06D9" w:rsidRDefault="007A06D9" w:rsidP="007A06D9">
      <w:pPr>
        <w:widowControl w:val="0"/>
        <w:numPr>
          <w:ilvl w:val="4"/>
          <w:numId w:val="10"/>
        </w:numPr>
        <w:autoSpaceDE w:val="0"/>
        <w:autoSpaceDN w:val="0"/>
        <w:spacing w:after="0" w:line="240" w:lineRule="auto"/>
        <w:ind w:left="0" w:hanging="426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A06D9">
        <w:rPr>
          <w:rFonts w:ascii="Times New Roman" w:hAnsi="Times New Roman"/>
          <w:sz w:val="24"/>
          <w:szCs w:val="24"/>
        </w:rPr>
        <w:t>Sino ad un massimo di 1,50 punti, le misure con le quali l’ente gestore si impegna, anche con il coinvolgimento di società o personale appositamente formato e specializzato, a verificare che nella catena di fornitura delle derrate alimentari siano rispettati i diritti dei relativi lavoratori per come previsti nei contratti collettivi nazionali di riferimento. Per la descrizione e la verifica delle predette misure si applica quanto previsto dall’Allegato 1, paragrafo D – “</w:t>
      </w:r>
      <w:r w:rsidRPr="007A06D9">
        <w:rPr>
          <w:rFonts w:ascii="Times New Roman" w:hAnsi="Times New Roman"/>
          <w:i/>
          <w:sz w:val="24"/>
          <w:szCs w:val="24"/>
        </w:rPr>
        <w:t xml:space="preserve">Criteri ambientali per l’affidamento del servizio di ristorazione collettiva per uffici, università, caserme” – </w:t>
      </w:r>
      <w:r w:rsidRPr="007A06D9">
        <w:rPr>
          <w:rFonts w:ascii="Times New Roman" w:hAnsi="Times New Roman"/>
          <w:sz w:val="24"/>
          <w:szCs w:val="24"/>
        </w:rPr>
        <w:t>lett. c)</w:t>
      </w:r>
      <w:r w:rsidRPr="007A06D9">
        <w:rPr>
          <w:rFonts w:ascii="Times New Roman" w:hAnsi="Times New Roman"/>
          <w:i/>
          <w:sz w:val="24"/>
          <w:szCs w:val="24"/>
        </w:rPr>
        <w:t xml:space="preserve"> – “criteri premianti” -  punto n. 6)  - “Verifica delle condizioni di lavoro lungo le catene di fornitura” -  </w:t>
      </w:r>
      <w:r w:rsidRPr="007A06D9">
        <w:rPr>
          <w:rFonts w:ascii="Times New Roman" w:hAnsi="Times New Roman"/>
          <w:sz w:val="24"/>
          <w:szCs w:val="24"/>
        </w:rPr>
        <w:t>dal vigente Decreto del Ministero dell’ambiente e della sicurezza energetica, n. 65 del 10 marzo 2020, recante “</w:t>
      </w:r>
      <w:r w:rsidRPr="007A06D9">
        <w:rPr>
          <w:rFonts w:ascii="Times New Roman" w:hAnsi="Times New Roman"/>
          <w:i/>
          <w:iCs/>
          <w:sz w:val="24"/>
          <w:szCs w:val="24"/>
        </w:rPr>
        <w:t xml:space="preserve">criteri ambientali minimi </w:t>
      </w:r>
      <w:r w:rsidRPr="007A06D9">
        <w:rPr>
          <w:rFonts w:ascii="Times New Roman" w:hAnsi="Times New Roman"/>
          <w:bCs/>
          <w:i/>
          <w:iCs/>
          <w:sz w:val="24"/>
          <w:szCs w:val="24"/>
        </w:rPr>
        <w:t>per il servizio di ristorazione collettiva e fornitura di derrate alimentari”</w:t>
      </w:r>
      <w:r w:rsidRPr="007A06D9">
        <w:rPr>
          <w:rFonts w:ascii="Times New Roman" w:hAnsi="Times New Roman"/>
          <w:i/>
          <w:iCs/>
          <w:sz w:val="24"/>
          <w:szCs w:val="24"/>
          <w:vertAlign w:val="superscript"/>
        </w:rPr>
        <w:footnoteReference w:id="1"/>
      </w:r>
      <w:r w:rsidRPr="007A06D9">
        <w:rPr>
          <w:rFonts w:ascii="Times New Roman" w:hAnsi="Times New Roman"/>
          <w:bCs/>
          <w:i/>
          <w:iCs/>
          <w:sz w:val="24"/>
          <w:szCs w:val="24"/>
        </w:rPr>
        <w:t xml:space="preserve">. </w:t>
      </w:r>
      <w:r w:rsidRPr="007A06D9">
        <w:rPr>
          <w:rFonts w:ascii="Times New Roman" w:hAnsi="Times New Roman"/>
          <w:sz w:val="24"/>
          <w:szCs w:val="24"/>
        </w:rPr>
        <w:t xml:space="preserve">In caso </w:t>
      </w:r>
      <w:r w:rsidRPr="007A06D9">
        <w:rPr>
          <w:rFonts w:ascii="Times New Roman" w:hAnsi="Times New Roman"/>
          <w:bCs/>
          <w:sz w:val="24"/>
          <w:szCs w:val="24"/>
        </w:rPr>
        <w:t>di sostituzione della fornitura di derrate alimentari con la fornitura di buoni pasto, in alternativa a quanto indicato al periodo che precede, viene attribuito lo stesso punteggio discrezionale massimo di 1,50 all’esito della positiva valutazione delle misure volte ad assicurare la tracciabilità finanziaria dei medesimi buoni e la riconducibilità a tale strumento di acquisto alla spesa per generi alimentari presso esercizi commerciali autorizzati;</w:t>
      </w:r>
    </w:p>
    <w:p w:rsidR="007A06D9" w:rsidRPr="007A06D9" w:rsidRDefault="007A06D9" w:rsidP="007A06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06D9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A06D9" w:rsidRPr="007A06D9" w:rsidRDefault="007A06D9" w:rsidP="007A06D9">
      <w:pPr>
        <w:widowControl w:val="0"/>
        <w:autoSpaceDE w:val="0"/>
        <w:autoSpaceDN w:val="0"/>
        <w:spacing w:after="0" w:line="24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</w:p>
    <w:p w:rsidR="007A06D9" w:rsidRPr="007A06D9" w:rsidRDefault="007A06D9" w:rsidP="007A06D9">
      <w:pPr>
        <w:widowControl w:val="0"/>
        <w:numPr>
          <w:ilvl w:val="4"/>
          <w:numId w:val="10"/>
        </w:numPr>
        <w:autoSpaceDE w:val="0"/>
        <w:autoSpaceDN w:val="0"/>
        <w:spacing w:after="0" w:line="240" w:lineRule="auto"/>
        <w:ind w:left="0" w:hanging="426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A06D9">
        <w:rPr>
          <w:rFonts w:ascii="Times New Roman" w:hAnsi="Times New Roman"/>
          <w:sz w:val="24"/>
          <w:szCs w:val="24"/>
        </w:rPr>
        <w:t xml:space="preserve">1,00 punto la fornitura del servizio di pulizia attraverso una propria unità organizzativa in possesso della licenza Ecolabel (Ue); </w:t>
      </w:r>
    </w:p>
    <w:p w:rsidR="007A06D9" w:rsidRPr="007A06D9" w:rsidRDefault="007A06D9" w:rsidP="007A06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06D9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A06D9" w:rsidRPr="007A06D9" w:rsidRDefault="007A06D9" w:rsidP="007A06D9">
      <w:pPr>
        <w:widowControl w:val="0"/>
        <w:autoSpaceDE w:val="0"/>
        <w:autoSpaceDN w:val="0"/>
        <w:spacing w:after="0" w:line="24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</w:p>
    <w:p w:rsidR="007A06D9" w:rsidRPr="007A06D9" w:rsidRDefault="007A06D9" w:rsidP="007A06D9">
      <w:pPr>
        <w:widowControl w:val="0"/>
        <w:autoSpaceDE w:val="0"/>
        <w:autoSpaceDN w:val="0"/>
        <w:spacing w:after="0" w:line="24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</w:p>
    <w:p w:rsidR="007A06D9" w:rsidRPr="007A06D9" w:rsidRDefault="007A06D9" w:rsidP="007A06D9">
      <w:pPr>
        <w:widowControl w:val="0"/>
        <w:numPr>
          <w:ilvl w:val="4"/>
          <w:numId w:val="10"/>
        </w:numPr>
        <w:autoSpaceDE w:val="0"/>
        <w:autoSpaceDN w:val="0"/>
        <w:spacing w:after="0" w:line="240" w:lineRule="auto"/>
        <w:ind w:left="0" w:hanging="426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A06D9">
        <w:rPr>
          <w:rFonts w:ascii="Times New Roman" w:hAnsi="Times New Roman"/>
          <w:sz w:val="24"/>
          <w:szCs w:val="24"/>
        </w:rPr>
        <w:t>1,00 punto la fornitura di prodotti (carta igienica e tovaglioli) in carta tessuto in possesso del marchio di qualità ecologica Ecolabel (Ue) o di etichette equivalenti, conformi alla norma tecnica UNI EN ISO 14024;</w:t>
      </w:r>
    </w:p>
    <w:p w:rsidR="007A06D9" w:rsidRPr="007A06D9" w:rsidRDefault="007A06D9" w:rsidP="007A06D9">
      <w:pPr>
        <w:spacing w:after="0" w:line="24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</w:p>
    <w:p w:rsidR="00597D2E" w:rsidRPr="007A06D9" w:rsidRDefault="00597D2E" w:rsidP="007A06D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7A06D9">
        <w:rPr>
          <w:rFonts w:ascii="Times New Roman" w:hAnsi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F759A">
        <w:rPr>
          <w:rFonts w:ascii="Times New Roman" w:hAnsi="Times New Roman"/>
          <w:sz w:val="24"/>
          <w:szCs w:val="24"/>
        </w:rPr>
        <w:t>____________________________</w:t>
      </w:r>
    </w:p>
    <w:p w:rsidR="004F759A" w:rsidRDefault="004F759A" w:rsidP="004F759A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4F759A" w:rsidRPr="007A06D9" w:rsidRDefault="004F759A" w:rsidP="004F759A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7A06D9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D.2 </w:t>
      </w:r>
      <w:r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PROPOSTE MIGLIORATIVE</w:t>
      </w:r>
      <w:r w:rsidRPr="007A06D9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: (Max </w:t>
      </w:r>
      <w:r>
        <w:rPr>
          <w:rFonts w:ascii="Times New Roman" w:eastAsia="Times New Roman" w:hAnsi="Times New Roman"/>
          <w:b/>
          <w:sz w:val="24"/>
          <w:szCs w:val="24"/>
          <w:lang w:eastAsia="zh-CN"/>
        </w:rPr>
        <w:t>24</w:t>
      </w:r>
      <w:r w:rsidRPr="007A06D9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punti)</w:t>
      </w:r>
    </w:p>
    <w:p w:rsidR="007A06D9" w:rsidRPr="007A06D9" w:rsidRDefault="007A06D9" w:rsidP="007A06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06D9">
        <w:rPr>
          <w:rFonts w:ascii="Times New Roman" w:hAnsi="Times New Roman"/>
          <w:sz w:val="24"/>
          <w:szCs w:val="24"/>
        </w:rPr>
        <w:t xml:space="preserve">L’attribuzione del punteggio relativo a questo sub-criterio, è operata sulla base di </w:t>
      </w:r>
      <w:r w:rsidRPr="007A06D9">
        <w:rPr>
          <w:rFonts w:ascii="Times New Roman" w:hAnsi="Times New Roman"/>
          <w:b/>
          <w:sz w:val="24"/>
          <w:szCs w:val="24"/>
        </w:rPr>
        <w:t>complessivi 24 punti</w:t>
      </w:r>
      <w:r w:rsidRPr="007A06D9">
        <w:rPr>
          <w:rFonts w:ascii="Times New Roman" w:hAnsi="Times New Roman"/>
          <w:sz w:val="24"/>
          <w:szCs w:val="24"/>
        </w:rPr>
        <w:t xml:space="preserve"> attribuiti per prestazioni ulteriori rispetto a quelle dettagliate nelle specifiche tecniche, utili a rendere un servizio maggiormente satisfattivo delle necessità di vita degli ospiti, secondo la seguente articolazione:</w:t>
      </w:r>
    </w:p>
    <w:p w:rsidR="007A06D9" w:rsidRPr="007A06D9" w:rsidRDefault="007A06D9" w:rsidP="007A06D9">
      <w:pPr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 w:rsidRPr="007A06D9">
        <w:rPr>
          <w:rFonts w:ascii="Times New Roman" w:hAnsi="Times New Roman"/>
          <w:sz w:val="24"/>
          <w:szCs w:val="24"/>
        </w:rPr>
        <w:t>progetti - analiticamente descritti in tutte le fasi attuative – per la realizzazione integrata con enti locali, organismi istituzionali o enti/associazioni/organizzazioni internazionali di comprovata esperienza nell’assistenza sociale, dei servizi di cui all’art. 2 lett. B, punti 1 e 2 del Capitolato, attestata dalla presenza di intese o accordi con i predetti enti, associazioni e organismi (</w:t>
      </w:r>
      <w:r w:rsidRPr="007A06D9">
        <w:rPr>
          <w:rFonts w:ascii="Times New Roman" w:hAnsi="Times New Roman"/>
          <w:b/>
          <w:sz w:val="24"/>
          <w:szCs w:val="24"/>
        </w:rPr>
        <w:t>massimo 6 punti</w:t>
      </w:r>
      <w:r w:rsidRPr="007A06D9">
        <w:rPr>
          <w:rFonts w:ascii="Times New Roman" w:hAnsi="Times New Roman"/>
          <w:sz w:val="24"/>
          <w:szCs w:val="24"/>
        </w:rPr>
        <w:t>);</w:t>
      </w:r>
    </w:p>
    <w:p w:rsidR="007A06D9" w:rsidRPr="007A06D9" w:rsidRDefault="007A06D9" w:rsidP="007A06D9">
      <w:pPr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 w:rsidRPr="007A06D9">
        <w:rPr>
          <w:rFonts w:ascii="Times New Roman" w:hAnsi="Times New Roman"/>
          <w:sz w:val="24"/>
          <w:szCs w:val="24"/>
        </w:rPr>
        <w:t>utilizzo, nel limite dei costi riportati nell’Allegato B, di uno o più operatori sociali, con qualifica professionale corrispondente al livello di inquadramento D2 del CCNL del settore socio-sanitario- assistenziale-educativo e di inserimento lavorativo o del diverso CCNL indicato in sede di offerta ai sensi dell’art. 11 del D.lgs. n.36/2023 (</w:t>
      </w:r>
      <w:r w:rsidRPr="007A06D9">
        <w:rPr>
          <w:rFonts w:ascii="Times New Roman" w:hAnsi="Times New Roman"/>
          <w:b/>
          <w:sz w:val="24"/>
          <w:szCs w:val="24"/>
        </w:rPr>
        <w:t>6 punti tabellari)</w:t>
      </w:r>
      <w:r w:rsidRPr="007A06D9">
        <w:rPr>
          <w:rFonts w:ascii="Times New Roman" w:hAnsi="Times New Roman"/>
          <w:sz w:val="24"/>
          <w:szCs w:val="24"/>
        </w:rPr>
        <w:t>;</w:t>
      </w:r>
    </w:p>
    <w:p w:rsidR="007A06D9" w:rsidRPr="007A06D9" w:rsidRDefault="007A06D9" w:rsidP="007A06D9">
      <w:pPr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 w:rsidRPr="007A06D9">
        <w:rPr>
          <w:rFonts w:ascii="Times New Roman" w:hAnsi="Times New Roman"/>
          <w:sz w:val="24"/>
          <w:szCs w:val="24"/>
        </w:rPr>
        <w:t>protocolli di collaborazione ed accordi con l'azienda sanitaria territorialmente competente per l’organizzazione dei servizi di assistenza sanitaria (</w:t>
      </w:r>
      <w:r w:rsidRPr="007A06D9">
        <w:rPr>
          <w:rFonts w:ascii="Times New Roman" w:hAnsi="Times New Roman"/>
          <w:b/>
          <w:sz w:val="24"/>
          <w:szCs w:val="24"/>
        </w:rPr>
        <w:t>massimo 6 punti</w:t>
      </w:r>
      <w:r w:rsidRPr="007A06D9">
        <w:rPr>
          <w:rFonts w:ascii="Times New Roman" w:hAnsi="Times New Roman"/>
          <w:sz w:val="24"/>
          <w:szCs w:val="24"/>
        </w:rPr>
        <w:t>);</w:t>
      </w:r>
    </w:p>
    <w:p w:rsidR="007A06D9" w:rsidRPr="007A06D9" w:rsidRDefault="007A06D9" w:rsidP="007A06D9">
      <w:pPr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 w:rsidRPr="007A06D9">
        <w:rPr>
          <w:rFonts w:ascii="Times New Roman" w:hAnsi="Times New Roman"/>
          <w:sz w:val="24"/>
          <w:szCs w:val="24"/>
        </w:rPr>
        <w:t>disponibilità ad assicurare l’accompagnamento dei migranti presso il servizio di trasporto pubblico più vicino o presso il centro abitato più vicino (</w:t>
      </w:r>
      <w:r w:rsidRPr="007A06D9">
        <w:rPr>
          <w:rFonts w:ascii="Times New Roman" w:hAnsi="Times New Roman"/>
          <w:b/>
          <w:sz w:val="24"/>
          <w:szCs w:val="24"/>
        </w:rPr>
        <w:t>3 punti tabellari</w:t>
      </w:r>
      <w:r w:rsidRPr="007A06D9">
        <w:rPr>
          <w:rFonts w:ascii="Times New Roman" w:hAnsi="Times New Roman"/>
          <w:sz w:val="24"/>
          <w:szCs w:val="24"/>
        </w:rPr>
        <w:t>);</w:t>
      </w:r>
    </w:p>
    <w:p w:rsidR="007A06D9" w:rsidRPr="007A06D9" w:rsidRDefault="007A06D9" w:rsidP="007A06D9">
      <w:pPr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 w:rsidRPr="007A06D9">
        <w:rPr>
          <w:rFonts w:ascii="Times New Roman" w:hAnsi="Times New Roman"/>
          <w:sz w:val="24"/>
          <w:szCs w:val="24"/>
        </w:rPr>
        <w:t xml:space="preserve">connessione alla rete </w:t>
      </w:r>
      <w:proofErr w:type="spellStart"/>
      <w:r w:rsidRPr="007A06D9">
        <w:rPr>
          <w:rFonts w:ascii="Times New Roman" w:hAnsi="Times New Roman"/>
          <w:sz w:val="24"/>
          <w:szCs w:val="24"/>
        </w:rPr>
        <w:t>wi-fi</w:t>
      </w:r>
      <w:proofErr w:type="spellEnd"/>
      <w:r w:rsidRPr="007A06D9">
        <w:rPr>
          <w:rFonts w:ascii="Times New Roman" w:hAnsi="Times New Roman"/>
          <w:sz w:val="24"/>
          <w:szCs w:val="24"/>
        </w:rPr>
        <w:t xml:space="preserve"> per i beneficiari dell’accoglienza (</w:t>
      </w:r>
      <w:r w:rsidRPr="007A06D9">
        <w:rPr>
          <w:rFonts w:ascii="Times New Roman" w:hAnsi="Times New Roman"/>
          <w:b/>
          <w:sz w:val="24"/>
          <w:szCs w:val="24"/>
        </w:rPr>
        <w:t>3 punti tabellari</w:t>
      </w:r>
      <w:r w:rsidRPr="007A06D9">
        <w:rPr>
          <w:rFonts w:ascii="Times New Roman" w:hAnsi="Times New Roman"/>
          <w:sz w:val="24"/>
          <w:szCs w:val="24"/>
        </w:rPr>
        <w:t>).</w:t>
      </w:r>
    </w:p>
    <w:p w:rsidR="006306E2" w:rsidRPr="007A06D9" w:rsidRDefault="006306E2" w:rsidP="007A06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306E2" w:rsidRPr="007A06D9" w:rsidRDefault="006306E2" w:rsidP="007A06D9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i/>
          <w:sz w:val="24"/>
          <w:szCs w:val="24"/>
          <w:lang w:eastAsia="zh-CN"/>
        </w:rPr>
      </w:pPr>
      <w:r w:rsidRPr="007A06D9">
        <w:rPr>
          <w:rFonts w:ascii="Times New Roman" w:eastAsia="Times New Roman" w:hAnsi="Times New Roman"/>
          <w:b/>
          <w:i/>
          <w:sz w:val="24"/>
          <w:szCs w:val="24"/>
          <w:lang w:eastAsia="zh-CN"/>
        </w:rPr>
        <w:t xml:space="preserve"> N.B. Le intese, gli accordi e i protocolli sopraindicati dovranno essere obbligatoriamente allegati all’offerta tecnica in copia conforme.</w:t>
      </w:r>
    </w:p>
    <w:p w:rsidR="006306E2" w:rsidRPr="007A06D9" w:rsidRDefault="006306E2" w:rsidP="007A06D9">
      <w:pPr>
        <w:pStyle w:val="Default"/>
        <w:jc w:val="both"/>
        <w:rPr>
          <w:rFonts w:ascii="Times New Roman" w:hAnsi="Times New Roman" w:cs="Times New Roman"/>
        </w:rPr>
      </w:pPr>
    </w:p>
    <w:p w:rsidR="006306E2" w:rsidRPr="007A06D9" w:rsidRDefault="006306E2" w:rsidP="007A06D9">
      <w:pPr>
        <w:pStyle w:val="Default"/>
        <w:jc w:val="both"/>
        <w:rPr>
          <w:rFonts w:ascii="Times New Roman" w:hAnsi="Times New Roman" w:cs="Times New Roman"/>
        </w:rPr>
      </w:pPr>
      <w:r w:rsidRPr="007A06D9">
        <w:rPr>
          <w:rFonts w:ascii="Times New Roman" w:hAnsi="Times New Roman" w:cs="Times New Roman"/>
        </w:rPr>
        <w:t xml:space="preserve">_______, li _________________ </w:t>
      </w:r>
      <w:r w:rsidRPr="007A06D9">
        <w:rPr>
          <w:rFonts w:ascii="Times New Roman" w:hAnsi="Times New Roman" w:cs="Times New Roman"/>
        </w:rPr>
        <w:tab/>
      </w:r>
      <w:r w:rsidRPr="007A06D9">
        <w:rPr>
          <w:rFonts w:ascii="Times New Roman" w:hAnsi="Times New Roman" w:cs="Times New Roman"/>
        </w:rPr>
        <w:tab/>
      </w:r>
      <w:r w:rsidRPr="007A06D9">
        <w:rPr>
          <w:rFonts w:ascii="Times New Roman" w:hAnsi="Times New Roman" w:cs="Times New Roman"/>
        </w:rPr>
        <w:tab/>
      </w:r>
      <w:r w:rsidRPr="007A06D9">
        <w:rPr>
          <w:rFonts w:ascii="Times New Roman" w:hAnsi="Times New Roman" w:cs="Times New Roman"/>
        </w:rPr>
        <w:tab/>
      </w:r>
      <w:r w:rsidRPr="007A06D9">
        <w:rPr>
          <w:rFonts w:ascii="Times New Roman" w:hAnsi="Times New Roman" w:cs="Times New Roman"/>
        </w:rPr>
        <w:tab/>
      </w:r>
      <w:r w:rsidRPr="007A06D9">
        <w:rPr>
          <w:rFonts w:ascii="Times New Roman" w:hAnsi="Times New Roman" w:cs="Times New Roman"/>
        </w:rPr>
        <w:tab/>
        <w:t xml:space="preserve">   Il dichiarante</w:t>
      </w:r>
    </w:p>
    <w:p w:rsidR="006306E2" w:rsidRPr="007A06D9" w:rsidRDefault="006306E2" w:rsidP="007A06D9">
      <w:pPr>
        <w:pStyle w:val="Default"/>
        <w:tabs>
          <w:tab w:val="center" w:pos="7938"/>
        </w:tabs>
        <w:jc w:val="both"/>
        <w:rPr>
          <w:rFonts w:ascii="Times New Roman" w:hAnsi="Times New Roman" w:cs="Times New Roman"/>
        </w:rPr>
      </w:pPr>
    </w:p>
    <w:p w:rsidR="006306E2" w:rsidRPr="007A06D9" w:rsidRDefault="006306E2" w:rsidP="007A06D9">
      <w:pPr>
        <w:pStyle w:val="Default"/>
        <w:tabs>
          <w:tab w:val="center" w:pos="7938"/>
        </w:tabs>
        <w:jc w:val="both"/>
        <w:rPr>
          <w:rFonts w:ascii="Times New Roman" w:hAnsi="Times New Roman" w:cs="Times New Roman"/>
        </w:rPr>
      </w:pPr>
      <w:r w:rsidRPr="007A06D9">
        <w:rPr>
          <w:rFonts w:ascii="Times New Roman" w:hAnsi="Times New Roman" w:cs="Times New Roman"/>
        </w:rPr>
        <w:tab/>
        <w:t xml:space="preserve">_________________ </w:t>
      </w:r>
    </w:p>
    <w:p w:rsidR="006306E2" w:rsidRPr="007A06D9" w:rsidRDefault="006306E2" w:rsidP="007A06D9">
      <w:pPr>
        <w:pStyle w:val="Default"/>
        <w:jc w:val="both"/>
        <w:rPr>
          <w:rFonts w:ascii="Times New Roman" w:hAnsi="Times New Roman" w:cs="Times New Roman"/>
        </w:rPr>
      </w:pPr>
    </w:p>
    <w:p w:rsidR="006306E2" w:rsidRPr="007A06D9" w:rsidRDefault="006306E2" w:rsidP="007A06D9">
      <w:pPr>
        <w:pStyle w:val="Default"/>
        <w:jc w:val="both"/>
        <w:rPr>
          <w:rFonts w:ascii="Times New Roman" w:hAnsi="Times New Roman" w:cs="Times New Roman"/>
        </w:rPr>
      </w:pPr>
    </w:p>
    <w:p w:rsidR="006306E2" w:rsidRPr="007A06D9" w:rsidRDefault="006306E2" w:rsidP="007A06D9">
      <w:pPr>
        <w:pStyle w:val="Default"/>
        <w:jc w:val="both"/>
        <w:rPr>
          <w:rFonts w:ascii="Times New Roman" w:hAnsi="Times New Roman" w:cs="Times New Roman"/>
        </w:rPr>
      </w:pPr>
    </w:p>
    <w:p w:rsidR="006306E2" w:rsidRPr="007A06D9" w:rsidRDefault="006306E2" w:rsidP="007A06D9">
      <w:pPr>
        <w:pStyle w:val="Default"/>
        <w:jc w:val="both"/>
        <w:rPr>
          <w:rFonts w:ascii="Times New Roman" w:hAnsi="Times New Roman" w:cs="Times New Roman"/>
        </w:rPr>
      </w:pPr>
    </w:p>
    <w:p w:rsidR="006306E2" w:rsidRPr="007A06D9" w:rsidRDefault="006306E2" w:rsidP="007A06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06D9">
        <w:rPr>
          <w:rFonts w:ascii="Times New Roman" w:hAnsi="Times New Roman"/>
          <w:sz w:val="24"/>
          <w:szCs w:val="24"/>
        </w:rPr>
        <w:t>NOTE PER LA COMPILAZIONE</w:t>
      </w:r>
    </w:p>
    <w:p w:rsidR="006306E2" w:rsidRPr="007A06D9" w:rsidRDefault="006306E2" w:rsidP="007A06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06D9">
        <w:rPr>
          <w:rFonts w:ascii="Times New Roman" w:hAnsi="Times New Roman"/>
          <w:sz w:val="24"/>
          <w:szCs w:val="24"/>
        </w:rPr>
        <w:t xml:space="preserve"> </w:t>
      </w:r>
    </w:p>
    <w:p w:rsidR="006306E2" w:rsidRPr="007A06D9" w:rsidRDefault="006306E2" w:rsidP="007A06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06D9">
        <w:rPr>
          <w:rFonts w:ascii="Times New Roman" w:hAnsi="Times New Roman"/>
          <w:sz w:val="24"/>
          <w:szCs w:val="24"/>
          <w:u w:val="single"/>
        </w:rPr>
        <w:t>AVVERTENZA</w:t>
      </w:r>
    </w:p>
    <w:p w:rsidR="006306E2" w:rsidRPr="007A06D9" w:rsidRDefault="006306E2" w:rsidP="007A06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306E2" w:rsidRPr="007A06D9" w:rsidRDefault="006306E2" w:rsidP="007A06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06D9">
        <w:rPr>
          <w:rFonts w:ascii="Times New Roman" w:hAnsi="Times New Roman"/>
          <w:sz w:val="24"/>
          <w:szCs w:val="24"/>
        </w:rPr>
        <w:t>N.B. L’Offerta Tecnica deve essere sottoscritta dal rappresentante legale del soggetto partecipante ovvero dal procuratore speciale allegando copia di un documento di identità del firmatario.</w:t>
      </w:r>
    </w:p>
    <w:p w:rsidR="006306E2" w:rsidRPr="007A06D9" w:rsidRDefault="006306E2" w:rsidP="007A06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306E2" w:rsidRPr="007A06D9" w:rsidRDefault="006306E2" w:rsidP="007A06D9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7A06D9">
        <w:rPr>
          <w:rFonts w:ascii="Times New Roman" w:hAnsi="Times New Roman"/>
          <w:sz w:val="24"/>
          <w:szCs w:val="24"/>
        </w:rPr>
        <w:t xml:space="preserve">N.B. </w:t>
      </w:r>
      <w:r w:rsidRPr="007A06D9">
        <w:rPr>
          <w:rFonts w:ascii="Times New Roman" w:hAnsi="Times New Roman"/>
          <w:sz w:val="24"/>
          <w:szCs w:val="24"/>
          <w:u w:val="single"/>
        </w:rPr>
        <w:t>In caso di Consorzio ordinario o RTI - NON ANCORA COSTITUITI – l’OFFERTA deve essere sottoscritta da tutti i soggetti che costituiranno il Consorzio ordinario o il RTI.</w:t>
      </w:r>
    </w:p>
    <w:p w:rsidR="006306E2" w:rsidRPr="00C85075" w:rsidRDefault="006306E2" w:rsidP="00C850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6306E2" w:rsidRPr="00C85075" w:rsidSect="00C85075">
      <w:footerReference w:type="default" r:id="rId8"/>
      <w:pgSz w:w="11906" w:h="16838"/>
      <w:pgMar w:top="1135" w:right="991" w:bottom="1134" w:left="1276" w:header="0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6C39" w:rsidRDefault="00B06C39">
      <w:pPr>
        <w:spacing w:after="0" w:line="240" w:lineRule="auto"/>
      </w:pPr>
      <w:r>
        <w:separator/>
      </w:r>
    </w:p>
  </w:endnote>
  <w:endnote w:type="continuationSeparator" w:id="0">
    <w:p w:rsidR="00B06C39" w:rsidRDefault="00B06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ngsanaUPC">
    <w:altName w:val="Leelawadee UI"/>
    <w:charset w:val="00"/>
    <w:family w:val="roman"/>
    <w:pitch w:val="variable"/>
    <w:sig w:usb0="00000000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7D5F" w:rsidRDefault="00EA7D5F">
    <w:pPr>
      <w:spacing w:after="0" w:line="240" w:lineRule="auto"/>
      <w:jc w:val="center"/>
      <w:rPr>
        <w:rFonts w:ascii="Times New Roman" w:hAnsi="Times New Roman"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6C39" w:rsidRDefault="00B06C39">
      <w:pPr>
        <w:spacing w:after="0" w:line="240" w:lineRule="auto"/>
      </w:pPr>
      <w:r>
        <w:separator/>
      </w:r>
    </w:p>
  </w:footnote>
  <w:footnote w:type="continuationSeparator" w:id="0">
    <w:p w:rsidR="00B06C39" w:rsidRDefault="00B06C39">
      <w:pPr>
        <w:spacing w:after="0" w:line="240" w:lineRule="auto"/>
      </w:pPr>
      <w:r>
        <w:continuationSeparator/>
      </w:r>
    </w:p>
  </w:footnote>
  <w:footnote w:id="1">
    <w:p w:rsidR="007A06D9" w:rsidRDefault="007A06D9" w:rsidP="007A06D9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Si fa presente che, </w:t>
      </w:r>
      <w:r w:rsidRPr="00214F7F">
        <w:rPr>
          <w:b/>
        </w:rPr>
        <w:t>in relazione alla fornitura di derrate alimentari</w:t>
      </w:r>
      <w:r>
        <w:t>, il criterio premiante in questione è uno dei criteri applicabili ai sensi del paragrafo F, lettera b), punto n. 6 dell’Allegato I al Decreto del Ministero dell’ambiente e della sicurezza energetica n. 65 del 10/03/2020. Resta fermo l’aggiornamento del medesimo CAM alla luce delle modifiche/integrazioni che, in fase di predisposizione della documentazione di gara da parte della Stazione appaltante, potranno essere eventualmente apportate con successivi decreti del Ministero dell’ambiente e della sicurezza energetica.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56E4F"/>
    <w:multiLevelType w:val="hybridMultilevel"/>
    <w:tmpl w:val="15B29D8C"/>
    <w:lvl w:ilvl="0" w:tplc="DE32BFF4">
      <w:numFmt w:val="bullet"/>
      <w:lvlText w:val="•"/>
      <w:lvlJc w:val="left"/>
      <w:pPr>
        <w:ind w:left="720" w:hanging="360"/>
      </w:pPr>
      <w:rPr>
        <w:rFonts w:ascii="AngsanaUPC" w:eastAsia="AngsanaUPC" w:hAnsi="AngsanaUPC" w:cs="AngsanaUP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120EEE"/>
    <w:multiLevelType w:val="multilevel"/>
    <w:tmpl w:val="CA800BFE"/>
    <w:lvl w:ilvl="0">
      <w:start w:val="1"/>
      <w:numFmt w:val="decimal"/>
      <w:lvlText w:val="%1."/>
      <w:lvlJc w:val="left"/>
      <w:pPr>
        <w:ind w:left="0" w:hanging="360"/>
      </w:pPr>
      <w:rPr>
        <w:rFonts w:ascii="Verdana" w:hAnsi="Verdana" w:cs="Calibri"/>
        <w:i w:val="0"/>
        <w:sz w:val="16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440" w:hanging="180"/>
      </w:pPr>
    </w:lvl>
    <w:lvl w:ilvl="3">
      <w:start w:val="1"/>
      <w:numFmt w:val="decimal"/>
      <w:lvlText w:val="%4."/>
      <w:lvlJc w:val="left"/>
      <w:pPr>
        <w:ind w:left="2160" w:hanging="360"/>
      </w:pPr>
    </w:lvl>
    <w:lvl w:ilvl="4">
      <w:start w:val="1"/>
      <w:numFmt w:val="lowerLetter"/>
      <w:lvlText w:val="%5."/>
      <w:lvlJc w:val="left"/>
      <w:pPr>
        <w:ind w:left="2880" w:hanging="360"/>
      </w:pPr>
    </w:lvl>
    <w:lvl w:ilvl="5">
      <w:start w:val="1"/>
      <w:numFmt w:val="lowerRoman"/>
      <w:lvlText w:val="%6."/>
      <w:lvlJc w:val="right"/>
      <w:pPr>
        <w:ind w:left="3600" w:hanging="180"/>
      </w:pPr>
    </w:lvl>
    <w:lvl w:ilvl="6">
      <w:start w:val="1"/>
      <w:numFmt w:val="decimal"/>
      <w:lvlText w:val="%7."/>
      <w:lvlJc w:val="left"/>
      <w:pPr>
        <w:ind w:left="4320" w:hanging="360"/>
      </w:pPr>
    </w:lvl>
    <w:lvl w:ilvl="7">
      <w:start w:val="1"/>
      <w:numFmt w:val="lowerLetter"/>
      <w:lvlText w:val="%8."/>
      <w:lvlJc w:val="left"/>
      <w:pPr>
        <w:ind w:left="5040" w:hanging="360"/>
      </w:pPr>
    </w:lvl>
    <w:lvl w:ilvl="8">
      <w:start w:val="1"/>
      <w:numFmt w:val="lowerRoman"/>
      <w:lvlText w:val="%9."/>
      <w:lvlJc w:val="right"/>
      <w:pPr>
        <w:ind w:left="5760" w:hanging="180"/>
      </w:pPr>
    </w:lvl>
  </w:abstractNum>
  <w:abstractNum w:abstractNumId="2" w15:restartNumberingAfterBreak="0">
    <w:nsid w:val="05CF0326"/>
    <w:multiLevelType w:val="hybridMultilevel"/>
    <w:tmpl w:val="DB04C632"/>
    <w:lvl w:ilvl="0" w:tplc="AEAA4A96">
      <w:numFmt w:val="bullet"/>
      <w:lvlText w:val="-"/>
      <w:lvlJc w:val="left"/>
      <w:pPr>
        <w:ind w:left="786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22461781"/>
    <w:multiLevelType w:val="hybridMultilevel"/>
    <w:tmpl w:val="E2128C2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98487C"/>
    <w:multiLevelType w:val="multilevel"/>
    <w:tmpl w:val="E09ECF30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B75344"/>
    <w:multiLevelType w:val="multilevel"/>
    <w:tmpl w:val="1B36343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307C2FFF"/>
    <w:multiLevelType w:val="hybridMultilevel"/>
    <w:tmpl w:val="E77E7B2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30224D"/>
    <w:multiLevelType w:val="multilevel"/>
    <w:tmpl w:val="80CC7A10"/>
    <w:lvl w:ilvl="0">
      <w:start w:val="1"/>
      <w:numFmt w:val="lowerLetter"/>
      <w:lvlText w:val="%1)"/>
      <w:lvlJc w:val="left"/>
      <w:rPr>
        <w:rFonts w:ascii="AngsanaUPC" w:eastAsia="AngsanaUPC" w:hAnsi="AngsanaUPC" w:cs="AngsanaUPC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6B60839"/>
    <w:multiLevelType w:val="multilevel"/>
    <w:tmpl w:val="3B26AE40"/>
    <w:lvl w:ilvl="0">
      <w:start w:val="1"/>
      <w:numFmt w:val="bullet"/>
      <w:lvlText w:val="•"/>
      <w:lvlJc w:val="left"/>
      <w:rPr>
        <w:rFonts w:ascii="AngsanaUPC" w:eastAsia="AngsanaUPC" w:hAnsi="AngsanaUPC" w:cs="AngsanaUPC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9D66691"/>
    <w:multiLevelType w:val="hybridMultilevel"/>
    <w:tmpl w:val="9D5A1F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8B1A08"/>
    <w:multiLevelType w:val="multilevel"/>
    <w:tmpl w:val="0296A9D8"/>
    <w:lvl w:ilvl="0">
      <w:start w:val="3"/>
      <w:numFmt w:val="upperLetter"/>
      <w:lvlText w:val="%1"/>
      <w:lvlJc w:val="left"/>
      <w:pPr>
        <w:ind w:left="212" w:hanging="860"/>
      </w:pPr>
      <w:rPr>
        <w:rFonts w:hint="default"/>
        <w:lang w:val="it-IT" w:eastAsia="it-IT" w:bidi="it-IT"/>
      </w:rPr>
    </w:lvl>
    <w:lvl w:ilvl="1">
      <w:start w:val="2"/>
      <w:numFmt w:val="decimal"/>
      <w:lvlText w:val="%1.%2"/>
      <w:lvlJc w:val="left"/>
      <w:pPr>
        <w:ind w:left="212" w:hanging="860"/>
      </w:pPr>
      <w:rPr>
        <w:rFonts w:hint="default"/>
        <w:lang w:val="it-IT" w:eastAsia="it-IT" w:bidi="it-IT"/>
      </w:rPr>
    </w:lvl>
    <w:lvl w:ilvl="2">
      <w:start w:val="1"/>
      <w:numFmt w:val="decimal"/>
      <w:lvlText w:val="%1.%2.%3"/>
      <w:lvlJc w:val="left"/>
      <w:pPr>
        <w:ind w:left="212" w:hanging="860"/>
      </w:pPr>
      <w:rPr>
        <w:rFonts w:hint="default"/>
        <w:lang w:val="it-IT" w:eastAsia="it-IT" w:bidi="it-IT"/>
      </w:rPr>
    </w:lvl>
    <w:lvl w:ilvl="3">
      <w:start w:val="2"/>
      <w:numFmt w:val="decimal"/>
      <w:lvlText w:val="%1.%2.%3.%4"/>
      <w:lvlJc w:val="left"/>
      <w:pPr>
        <w:ind w:left="212" w:hanging="860"/>
      </w:pPr>
      <w:rPr>
        <w:rFonts w:ascii="Arial" w:eastAsia="Arial" w:hAnsi="Arial" w:cs="Arial" w:hint="default"/>
        <w:b/>
        <w:bCs/>
        <w:spacing w:val="-2"/>
        <w:w w:val="100"/>
        <w:sz w:val="24"/>
        <w:szCs w:val="24"/>
        <w:lang w:val="it-IT" w:eastAsia="it-IT" w:bidi="it-IT"/>
      </w:rPr>
    </w:lvl>
    <w:lvl w:ilvl="4">
      <w:start w:val="1"/>
      <w:numFmt w:val="lowerLetter"/>
      <w:lvlText w:val="%5)"/>
      <w:lvlJc w:val="left"/>
      <w:pPr>
        <w:ind w:left="933" w:hanging="360"/>
      </w:pPr>
      <w:rPr>
        <w:rFonts w:ascii="Arial" w:eastAsia="Arial" w:hAnsi="Arial" w:cs="Arial" w:hint="default"/>
        <w:spacing w:val="-4"/>
        <w:w w:val="100"/>
        <w:sz w:val="24"/>
        <w:szCs w:val="24"/>
        <w:lang w:val="it-IT" w:eastAsia="it-IT" w:bidi="it-IT"/>
      </w:rPr>
    </w:lvl>
    <w:lvl w:ilvl="5">
      <w:numFmt w:val="bullet"/>
      <w:lvlText w:val="•"/>
      <w:lvlJc w:val="left"/>
      <w:pPr>
        <w:ind w:left="4969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5976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6984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7991" w:hanging="360"/>
      </w:pPr>
      <w:rPr>
        <w:rFonts w:hint="default"/>
        <w:lang w:val="it-IT" w:eastAsia="it-IT" w:bidi="it-I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0"/>
  </w:num>
  <w:num w:numId="7">
    <w:abstractNumId w:val="9"/>
  </w:num>
  <w:num w:numId="8">
    <w:abstractNumId w:val="2"/>
  </w:num>
  <w:num w:numId="9">
    <w:abstractNumId w:val="6"/>
  </w:num>
  <w:num w:numId="10">
    <w:abstractNumId w:val="1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7D5F"/>
    <w:rsid w:val="00041D8B"/>
    <w:rsid w:val="00051349"/>
    <w:rsid w:val="000A176A"/>
    <w:rsid w:val="00104A9A"/>
    <w:rsid w:val="00141C39"/>
    <w:rsid w:val="00146B21"/>
    <w:rsid w:val="00177513"/>
    <w:rsid w:val="001F169E"/>
    <w:rsid w:val="0024206B"/>
    <w:rsid w:val="00261026"/>
    <w:rsid w:val="002C1757"/>
    <w:rsid w:val="002D548F"/>
    <w:rsid w:val="00331A3B"/>
    <w:rsid w:val="00383A74"/>
    <w:rsid w:val="0041706E"/>
    <w:rsid w:val="00427334"/>
    <w:rsid w:val="00432941"/>
    <w:rsid w:val="00447FC2"/>
    <w:rsid w:val="004C32F5"/>
    <w:rsid w:val="004F759A"/>
    <w:rsid w:val="005143F3"/>
    <w:rsid w:val="0051553B"/>
    <w:rsid w:val="00532509"/>
    <w:rsid w:val="005603EB"/>
    <w:rsid w:val="00563118"/>
    <w:rsid w:val="00581589"/>
    <w:rsid w:val="00597D2E"/>
    <w:rsid w:val="006306E2"/>
    <w:rsid w:val="00715C4B"/>
    <w:rsid w:val="0073688E"/>
    <w:rsid w:val="00741B94"/>
    <w:rsid w:val="007467D6"/>
    <w:rsid w:val="00775FE9"/>
    <w:rsid w:val="007A06D9"/>
    <w:rsid w:val="007C141D"/>
    <w:rsid w:val="007D512D"/>
    <w:rsid w:val="00841FC2"/>
    <w:rsid w:val="009801C0"/>
    <w:rsid w:val="00A40625"/>
    <w:rsid w:val="00A75019"/>
    <w:rsid w:val="00A820C0"/>
    <w:rsid w:val="00A97554"/>
    <w:rsid w:val="00B06C39"/>
    <w:rsid w:val="00B2349A"/>
    <w:rsid w:val="00B7779C"/>
    <w:rsid w:val="00B915F8"/>
    <w:rsid w:val="00C16EA2"/>
    <w:rsid w:val="00C52616"/>
    <w:rsid w:val="00C666DA"/>
    <w:rsid w:val="00C85075"/>
    <w:rsid w:val="00CA22BA"/>
    <w:rsid w:val="00CD0178"/>
    <w:rsid w:val="00CF6B60"/>
    <w:rsid w:val="00D353F6"/>
    <w:rsid w:val="00D439D1"/>
    <w:rsid w:val="00D615E7"/>
    <w:rsid w:val="00DD17E2"/>
    <w:rsid w:val="00E67233"/>
    <w:rsid w:val="00EA7D5F"/>
    <w:rsid w:val="00EE60B0"/>
    <w:rsid w:val="00F80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65F1BD-3FA0-4434-B933-2009B3ABE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D549D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fumettoCarattere">
    <w:name w:val="Testo fumetto Carattere"/>
    <w:link w:val="Testofumetto"/>
    <w:uiPriority w:val="99"/>
    <w:semiHidden/>
    <w:qFormat/>
    <w:rsid w:val="00C613C4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C613C4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C613C4"/>
  </w:style>
  <w:style w:type="character" w:customStyle="1" w:styleId="CollegamentoInternet">
    <w:name w:val="Collegamento Internet"/>
    <w:uiPriority w:val="99"/>
    <w:unhideWhenUsed/>
    <w:rsid w:val="00286038"/>
    <w:rPr>
      <w:color w:val="0000FF"/>
      <w:u w:val="single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b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ascii="Verdana" w:hAnsi="Verdana" w:cs="Calibri"/>
      <w:i w:val="0"/>
      <w:sz w:val="16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b/>
    </w:rPr>
  </w:style>
  <w:style w:type="character" w:customStyle="1" w:styleId="ListLabel25">
    <w:name w:val="ListLabel 25"/>
    <w:qFormat/>
    <w:rPr>
      <w:rFonts w:ascii="Verdana" w:hAnsi="Verdana" w:cs="Calibri"/>
      <w:i w:val="0"/>
      <w:sz w:val="16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C613C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C613C4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C613C4"/>
    <w:pPr>
      <w:tabs>
        <w:tab w:val="center" w:pos="4819"/>
        <w:tab w:val="right" w:pos="9638"/>
      </w:tabs>
      <w:spacing w:after="0" w:line="240" w:lineRule="auto"/>
    </w:pPr>
  </w:style>
  <w:style w:type="table" w:styleId="Grigliatabella">
    <w:name w:val="Table Grid"/>
    <w:basedOn w:val="Tabellanormale"/>
    <w:uiPriority w:val="59"/>
    <w:rsid w:val="00C613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04A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04A9A"/>
    <w:rPr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04A9A"/>
    <w:rPr>
      <w:vertAlign w:val="superscript"/>
    </w:rPr>
  </w:style>
  <w:style w:type="paragraph" w:customStyle="1" w:styleId="Default">
    <w:name w:val="Default"/>
    <w:rsid w:val="006306E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Paragrafoelenco">
    <w:name w:val="List Paragraph"/>
    <w:basedOn w:val="Normale"/>
    <w:uiPriority w:val="34"/>
    <w:qFormat/>
    <w:rsid w:val="006306E2"/>
    <w:pPr>
      <w:spacing w:after="0" w:line="240" w:lineRule="auto"/>
      <w:ind w:left="708"/>
    </w:pPr>
    <w:rPr>
      <w:rFonts w:ascii="Arial Unicode MS" w:eastAsia="Arial Unicode MS" w:hAnsi="Arial Unicode MS" w:cs="Arial Unicode MS"/>
      <w:color w:val="000000"/>
      <w:sz w:val="24"/>
      <w:szCs w:val="24"/>
      <w:lang w:val="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85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67D5C1-82BC-4E43-9241-BCE01EBA0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1995</Words>
  <Characters>11373</Characters>
  <Application>Microsoft Office Word</Application>
  <DocSecurity>0</DocSecurity>
  <Lines>94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LABSCCMPS</Company>
  <LinksUpToDate>false</LinksUpToDate>
  <CharactersWithSpaces>13342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Ennio Mario Sodano</dc:creator>
  <cp:lastModifiedBy>dpp1045585@dippp.interno.it</cp:lastModifiedBy>
  <cp:revision>2</cp:revision>
  <cp:lastPrinted>2024-05-16T13:58:00Z</cp:lastPrinted>
  <dcterms:created xsi:type="dcterms:W3CDTF">2024-07-09T16:24:00Z</dcterms:created>
  <dcterms:modified xsi:type="dcterms:W3CDTF">2024-07-09T16:24:00Z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LABSCCMPS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