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026" w:rsidRPr="00C85075" w:rsidRDefault="00563118" w:rsidP="00C85075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</w:pPr>
      <w:bookmarkStart w:id="0" w:name="_GoBack"/>
      <w:bookmarkEnd w:id="0"/>
      <w:r w:rsidRPr="00C85075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Allegato </w:t>
      </w:r>
      <w:r w:rsidR="00261026" w:rsidRPr="00C85075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>10</w:t>
      </w:r>
    </w:p>
    <w:p w:rsidR="00EA7D5F" w:rsidRPr="00C85075" w:rsidRDefault="00EA7D5F" w:rsidP="00C8507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</w:pPr>
    </w:p>
    <w:p w:rsidR="00D353F6" w:rsidRPr="00C85075" w:rsidRDefault="00D353F6" w:rsidP="00C850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5075">
        <w:rPr>
          <w:rFonts w:ascii="Times New Roman" w:hAnsi="Times New Roman"/>
          <w:b/>
          <w:sz w:val="24"/>
          <w:szCs w:val="24"/>
        </w:rPr>
        <w:t xml:space="preserve">Procedura negoziata aperta per la conclusione di un accordo quadro per l’affidamento dei servizi di gestione di centri di accoglienza costituiti da centri collettivi (Lotto 2) </w:t>
      </w:r>
    </w:p>
    <w:p w:rsidR="005603EB" w:rsidRPr="00C85075" w:rsidRDefault="005603EB" w:rsidP="00C850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7D5F" w:rsidRPr="00C85075" w:rsidRDefault="00563118" w:rsidP="00C8507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</w:pPr>
      <w:r w:rsidRPr="00C85075"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  <w:t>SCHEMA</w:t>
      </w:r>
      <w:r w:rsidR="004C32F5" w:rsidRPr="00C85075"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  <w:t xml:space="preserve"> </w:t>
      </w:r>
      <w:r w:rsidR="00447FC2" w:rsidRPr="00C85075"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  <w:t>OFFERTA TECNICA</w:t>
      </w:r>
      <w:r w:rsidR="001F169E" w:rsidRPr="00C85075"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  <w:t xml:space="preserve"> </w:t>
      </w:r>
      <w:r w:rsidR="005143F3" w:rsidRPr="00C85075">
        <w:rPr>
          <w:rFonts w:ascii="Times New Roman" w:eastAsia="Times New Roman" w:hAnsi="Times New Roman"/>
          <w:b/>
          <w:kern w:val="2"/>
          <w:sz w:val="24"/>
          <w:szCs w:val="24"/>
          <w:u w:val="thick"/>
          <w:lang w:eastAsia="zh-CN" w:bidi="hi-IN"/>
        </w:rPr>
        <w:t>(fac-simile)</w:t>
      </w:r>
    </w:p>
    <w:p w:rsidR="00EA7D5F" w:rsidRPr="00C85075" w:rsidRDefault="00EA7D5F" w:rsidP="00C85075">
      <w:pPr>
        <w:tabs>
          <w:tab w:val="right" w:pos="9639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"/>
          <w:sz w:val="24"/>
          <w:szCs w:val="24"/>
          <w:u w:val="single"/>
          <w:lang w:eastAsia="zh-CN" w:bidi="hi-IN"/>
        </w:rPr>
      </w:pPr>
    </w:p>
    <w:p w:rsidR="006306E2" w:rsidRPr="00C85075" w:rsidRDefault="006306E2" w:rsidP="00C85075">
      <w:pPr>
        <w:pStyle w:val="Default"/>
        <w:jc w:val="both"/>
        <w:rPr>
          <w:rFonts w:ascii="Times New Roman" w:hAnsi="Times New Roman" w:cs="Times New Roman"/>
        </w:rPr>
      </w:pPr>
      <w:r w:rsidRPr="00C85075">
        <w:rPr>
          <w:rFonts w:ascii="Times New Roman" w:hAnsi="Times New Roman" w:cs="Times New Roman"/>
        </w:rPr>
        <w:t xml:space="preserve">Il/La sottoscritto/a ___________________________, nato/a </w:t>
      </w:r>
      <w:proofErr w:type="spellStart"/>
      <w:r w:rsidRPr="00C85075">
        <w:rPr>
          <w:rFonts w:ascii="Times New Roman" w:hAnsi="Times New Roman" w:cs="Times New Roman"/>
        </w:rPr>
        <w:t>a</w:t>
      </w:r>
      <w:proofErr w:type="spellEnd"/>
      <w:r w:rsidRPr="00C85075">
        <w:rPr>
          <w:rFonts w:ascii="Times New Roman" w:hAnsi="Times New Roman" w:cs="Times New Roman"/>
        </w:rPr>
        <w:t xml:space="preserve"> ______________________ il __________, in qualità di_____________________________ e legale rappresentante della __________________________________________, con sede legale in ________________________, via__________________________,C.F.______________________________,</w:t>
      </w:r>
    </w:p>
    <w:p w:rsidR="006306E2" w:rsidRPr="00C85075" w:rsidRDefault="006306E2" w:rsidP="00C85075">
      <w:pPr>
        <w:pStyle w:val="Default"/>
        <w:jc w:val="both"/>
        <w:rPr>
          <w:rFonts w:ascii="Times New Roman" w:hAnsi="Times New Roman" w:cs="Times New Roman"/>
          <w:b/>
        </w:rPr>
      </w:pPr>
      <w:r w:rsidRPr="00C85075">
        <w:rPr>
          <w:rFonts w:ascii="Times New Roman" w:hAnsi="Times New Roman" w:cs="Times New Roman"/>
          <w:b/>
        </w:rPr>
        <w:t>oppure</w:t>
      </w:r>
    </w:p>
    <w:p w:rsidR="006306E2" w:rsidRPr="00C85075" w:rsidRDefault="006306E2" w:rsidP="00C85075">
      <w:pPr>
        <w:pStyle w:val="Default"/>
        <w:jc w:val="both"/>
        <w:rPr>
          <w:rFonts w:ascii="Times New Roman" w:hAnsi="Times New Roman" w:cs="Times New Roman"/>
        </w:rPr>
      </w:pPr>
      <w:r w:rsidRPr="00C85075">
        <w:rPr>
          <w:rFonts w:ascii="Times New Roman" w:hAnsi="Times New Roman" w:cs="Times New Roman"/>
        </w:rPr>
        <w:t>in qualità di procuratore speciale, giusta procura speciale autenticata nella firma in data _______ dal notaio dott. __________________, allegata in copia autenticata;</w:t>
      </w:r>
    </w:p>
    <w:p w:rsidR="006306E2" w:rsidRPr="00C85075" w:rsidRDefault="006306E2" w:rsidP="00C85075">
      <w:pPr>
        <w:pStyle w:val="Default"/>
        <w:jc w:val="both"/>
        <w:rPr>
          <w:rFonts w:ascii="Times New Roman" w:hAnsi="Times New Roman" w:cs="Times New Roman"/>
        </w:rPr>
      </w:pPr>
    </w:p>
    <w:p w:rsidR="006306E2" w:rsidRPr="00C85075" w:rsidRDefault="006306E2" w:rsidP="004D0F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5075">
        <w:rPr>
          <w:rFonts w:ascii="Times New Roman" w:hAnsi="Times New Roman"/>
          <w:b/>
          <w:bCs/>
          <w:sz w:val="24"/>
          <w:szCs w:val="24"/>
        </w:rPr>
        <w:t>D I C H I A R A</w:t>
      </w: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06E2" w:rsidRDefault="006306E2" w:rsidP="00C850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85075">
        <w:rPr>
          <w:rFonts w:ascii="Times New Roman" w:hAnsi="Times New Roman"/>
          <w:bCs/>
          <w:sz w:val="24"/>
          <w:szCs w:val="24"/>
        </w:rPr>
        <w:t xml:space="preserve">di essere disponibile ad effettuare l’erogazione dei servizi di accoglienza e le forniture specificati nel Capitolato d’appalto e nelle Specifiche Tecniche di cui all’Allegato n. </w:t>
      </w:r>
      <w:r w:rsidR="00C666DA" w:rsidRPr="00C85075">
        <w:rPr>
          <w:rFonts w:ascii="Times New Roman" w:hAnsi="Times New Roman"/>
          <w:bCs/>
          <w:sz w:val="24"/>
          <w:szCs w:val="24"/>
        </w:rPr>
        <w:t>2</w:t>
      </w:r>
      <w:r w:rsidRPr="00C85075">
        <w:rPr>
          <w:rFonts w:ascii="Times New Roman" w:hAnsi="Times New Roman"/>
          <w:bCs/>
          <w:sz w:val="24"/>
          <w:szCs w:val="24"/>
        </w:rPr>
        <w:t xml:space="preserve"> bis al predetto capitolato e di mettere a disposizione i posti di accoglienza nel seguente Comune della provincia di Reggio Calabria:</w:t>
      </w:r>
    </w:p>
    <w:p w:rsidR="00F80596" w:rsidRPr="00C85075" w:rsidRDefault="00F80596" w:rsidP="00C850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722"/>
      </w:tblGrid>
      <w:tr w:rsidR="006306E2" w:rsidRPr="00C85075" w:rsidTr="00C16EA2">
        <w:tc>
          <w:tcPr>
            <w:tcW w:w="6946" w:type="dxa"/>
            <w:vAlign w:val="center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5075">
              <w:rPr>
                <w:rFonts w:ascii="Times New Roman" w:hAnsi="Times New Roman"/>
                <w:bCs/>
                <w:sz w:val="24"/>
                <w:szCs w:val="24"/>
              </w:rPr>
              <w:t>COMUNE</w:t>
            </w:r>
          </w:p>
        </w:tc>
        <w:tc>
          <w:tcPr>
            <w:tcW w:w="2722" w:type="dxa"/>
            <w:vAlign w:val="center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5075">
              <w:rPr>
                <w:rFonts w:ascii="Times New Roman" w:hAnsi="Times New Roman"/>
                <w:bCs/>
                <w:sz w:val="24"/>
                <w:szCs w:val="24"/>
              </w:rPr>
              <w:t>POSTI OFFERTI</w:t>
            </w:r>
          </w:p>
        </w:tc>
      </w:tr>
      <w:tr w:rsidR="006306E2" w:rsidRPr="00C85075" w:rsidTr="00C16EA2">
        <w:tc>
          <w:tcPr>
            <w:tcW w:w="6946" w:type="dxa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5075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</w:t>
            </w:r>
          </w:p>
        </w:tc>
      </w:tr>
      <w:tr w:rsidR="006306E2" w:rsidRPr="00C85075" w:rsidTr="00C16EA2">
        <w:tc>
          <w:tcPr>
            <w:tcW w:w="6946" w:type="dxa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306E2" w:rsidRPr="00C85075" w:rsidTr="00C16EA2">
        <w:tc>
          <w:tcPr>
            <w:tcW w:w="6946" w:type="dxa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C85075">
        <w:rPr>
          <w:rFonts w:ascii="Times New Roman" w:hAnsi="Times New Roman"/>
          <w:bCs/>
          <w:sz w:val="24"/>
          <w:szCs w:val="24"/>
        </w:rPr>
        <w:t xml:space="preserve">A tal fine presenta l’Offerta Tecnica di seguito specificata, secondo i criteri ed i parametri indicati nel capitolato di gara con </w:t>
      </w:r>
      <w:r w:rsidRPr="00C85075">
        <w:rPr>
          <w:rFonts w:ascii="Times New Roman" w:hAnsi="Times New Roman"/>
          <w:b/>
          <w:bCs/>
          <w:sz w:val="24"/>
          <w:szCs w:val="24"/>
          <w:u w:val="single"/>
        </w:rPr>
        <w:t>specifico riferimento all’Allegato 2</w:t>
      </w:r>
      <w:r w:rsidRPr="00C8507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ter “Criteri di valutazione”. </w:t>
      </w:r>
    </w:p>
    <w:p w:rsidR="00C666DA" w:rsidRPr="00C85075" w:rsidRDefault="00C666DA" w:rsidP="00C85075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C16EA2" w:rsidRPr="00C85075" w:rsidRDefault="006306E2" w:rsidP="00C85075">
      <w:pPr>
        <w:spacing w:after="0" w:line="240" w:lineRule="auto"/>
        <w:ind w:hanging="119"/>
        <w:jc w:val="both"/>
        <w:rPr>
          <w:rFonts w:ascii="Times New Roman" w:eastAsia="Arial" w:hAnsi="Times New Roman"/>
          <w:sz w:val="24"/>
          <w:szCs w:val="24"/>
        </w:rPr>
      </w:pPr>
      <w:r w:rsidRPr="00C85075">
        <w:rPr>
          <w:rFonts w:ascii="Times New Roman" w:eastAsia="Arial" w:hAnsi="Times New Roman"/>
          <w:sz w:val="24"/>
          <w:szCs w:val="24"/>
        </w:rPr>
        <w:t xml:space="preserve">N.B. </w:t>
      </w:r>
      <w:r w:rsidR="00C16EA2" w:rsidRPr="00C85075">
        <w:rPr>
          <w:rFonts w:ascii="Times New Roman" w:eastAsia="Arial" w:hAnsi="Times New Roman"/>
          <w:sz w:val="24"/>
          <w:szCs w:val="24"/>
        </w:rPr>
        <w:t xml:space="preserve">Il concorrente deve articolare la relazione tecnica secondo quanto precisato ai punti B.1 e B.2, in modo da garantire l’esatta corrispondenza con gli elementi di valutazione dell’offerta tecnica riportati nella parte D; </w:t>
      </w:r>
    </w:p>
    <w:p w:rsidR="00C16EA2" w:rsidRPr="00C85075" w:rsidRDefault="00C16EA2" w:rsidP="00C85075">
      <w:pPr>
        <w:spacing w:after="0" w:line="240" w:lineRule="auto"/>
        <w:ind w:hanging="119"/>
        <w:jc w:val="both"/>
        <w:rPr>
          <w:rFonts w:ascii="Times New Roman" w:eastAsia="Arial" w:hAnsi="Times New Roman"/>
          <w:sz w:val="24"/>
          <w:szCs w:val="24"/>
        </w:rPr>
      </w:pPr>
      <w:r w:rsidRPr="00C85075">
        <w:rPr>
          <w:rFonts w:ascii="Times New Roman" w:eastAsia="Arial" w:hAnsi="Times New Roman"/>
          <w:sz w:val="24"/>
          <w:szCs w:val="24"/>
        </w:rPr>
        <w:t xml:space="preserve">L’offerta tecnica può altresì contenere: </w:t>
      </w:r>
    </w:p>
    <w:p w:rsidR="00C16EA2" w:rsidRPr="00C85075" w:rsidRDefault="00C16EA2" w:rsidP="00C85075">
      <w:pPr>
        <w:spacing w:after="0" w:line="240" w:lineRule="auto"/>
        <w:ind w:hanging="119"/>
        <w:jc w:val="both"/>
        <w:rPr>
          <w:rFonts w:ascii="Times New Roman" w:eastAsia="Arial" w:hAnsi="Times New Roman"/>
          <w:sz w:val="24"/>
          <w:szCs w:val="24"/>
        </w:rPr>
      </w:pPr>
      <w:r w:rsidRPr="00C85075">
        <w:rPr>
          <w:rFonts w:ascii="Times New Roman" w:eastAsia="Arial" w:hAnsi="Times New Roman"/>
          <w:sz w:val="24"/>
          <w:szCs w:val="24"/>
        </w:rPr>
        <w:t xml:space="preserve">2) (per gli operatori che applicano un CCNL diverso da quello indicato all’art. 3 del disciplinare) dichiarazione di equivalenza delle tutele e documentazione probatoria sulla equivalenza del proprio CCNL; </w:t>
      </w:r>
    </w:p>
    <w:p w:rsidR="00C16EA2" w:rsidRPr="00C85075" w:rsidRDefault="00C16EA2" w:rsidP="00C85075">
      <w:pPr>
        <w:spacing w:after="0" w:line="240" w:lineRule="auto"/>
        <w:ind w:hanging="119"/>
        <w:jc w:val="both"/>
        <w:rPr>
          <w:rFonts w:ascii="Times New Roman" w:eastAsia="Arial" w:hAnsi="Times New Roman"/>
          <w:sz w:val="24"/>
          <w:szCs w:val="24"/>
        </w:rPr>
      </w:pPr>
      <w:r w:rsidRPr="00C85075">
        <w:rPr>
          <w:rFonts w:ascii="Times New Roman" w:eastAsia="Arial" w:hAnsi="Times New Roman"/>
          <w:sz w:val="24"/>
          <w:szCs w:val="24"/>
        </w:rPr>
        <w:t xml:space="preserve">3) dichiarazione in cui il concorrente indica le parti dell’offerta coperte da riservatezza e spiega le ragioni per le quali tali parti sono da considerare segreti tecnici/commerciali. </w:t>
      </w:r>
    </w:p>
    <w:p w:rsidR="00C16EA2" w:rsidRPr="00C85075" w:rsidRDefault="00C16EA2" w:rsidP="00C85075">
      <w:pPr>
        <w:spacing w:after="0" w:line="240" w:lineRule="auto"/>
        <w:ind w:hanging="119"/>
        <w:jc w:val="both"/>
        <w:rPr>
          <w:rFonts w:ascii="Times New Roman" w:eastAsia="Arial" w:hAnsi="Times New Roman"/>
          <w:sz w:val="24"/>
          <w:szCs w:val="24"/>
        </w:rPr>
      </w:pPr>
    </w:p>
    <w:p w:rsidR="00C16EA2" w:rsidRPr="00C85075" w:rsidRDefault="00C16EA2" w:rsidP="00C85075">
      <w:pPr>
        <w:spacing w:after="0" w:line="240" w:lineRule="auto"/>
        <w:ind w:hanging="119"/>
        <w:jc w:val="both"/>
        <w:rPr>
          <w:rFonts w:ascii="Times New Roman" w:eastAsia="Arial" w:hAnsi="Times New Roman"/>
          <w:sz w:val="24"/>
          <w:szCs w:val="24"/>
        </w:rPr>
      </w:pPr>
      <w:r w:rsidRPr="00C85075">
        <w:rPr>
          <w:rFonts w:ascii="Times New Roman" w:eastAsia="Arial" w:hAnsi="Times New Roman"/>
          <w:sz w:val="24"/>
          <w:szCs w:val="24"/>
        </w:rPr>
        <w:t xml:space="preserve">Il concorrente allega anche copia firmata della relazione tecnica adeguatamente oscurata nelle suddette parti. Resta ferma, la facoltà della stazione appaltante di valutare la fondatezza delle motivazioni addotte e di chiedere al concorrente di dimostrare la tangibile sussistenza di eventuali segreti tecnici e commerciali. </w:t>
      </w:r>
    </w:p>
    <w:p w:rsidR="006306E2" w:rsidRPr="00C85075" w:rsidRDefault="00C16EA2" w:rsidP="00C85075">
      <w:pPr>
        <w:spacing w:after="0" w:line="240" w:lineRule="auto"/>
        <w:ind w:hanging="119"/>
        <w:jc w:val="both"/>
        <w:rPr>
          <w:rFonts w:ascii="Times New Roman" w:eastAsia="Arial" w:hAnsi="Times New Roman"/>
          <w:sz w:val="24"/>
          <w:szCs w:val="24"/>
        </w:rPr>
      </w:pPr>
      <w:r w:rsidRPr="00C85075">
        <w:rPr>
          <w:rFonts w:ascii="Times New Roman" w:eastAsia="Arial" w:hAnsi="Times New Roman"/>
          <w:sz w:val="24"/>
          <w:szCs w:val="24"/>
        </w:rPr>
        <w:t xml:space="preserve">L’assenza dei documenti di cui ai </w:t>
      </w:r>
      <w:proofErr w:type="spellStart"/>
      <w:r w:rsidRPr="00C85075">
        <w:rPr>
          <w:rFonts w:ascii="Times New Roman" w:eastAsia="Arial" w:hAnsi="Times New Roman"/>
          <w:sz w:val="24"/>
          <w:szCs w:val="24"/>
        </w:rPr>
        <w:t>nn</w:t>
      </w:r>
      <w:proofErr w:type="spellEnd"/>
      <w:r w:rsidRPr="00C85075">
        <w:rPr>
          <w:rFonts w:ascii="Times New Roman" w:eastAsia="Arial" w:hAnsi="Times New Roman"/>
          <w:sz w:val="24"/>
          <w:szCs w:val="24"/>
        </w:rPr>
        <w:t>. 2) e 3) non comporta l’esclusione.</w:t>
      </w:r>
    </w:p>
    <w:p w:rsidR="00C16EA2" w:rsidRPr="00C85075" w:rsidRDefault="00C16EA2" w:rsidP="00C85075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306E2" w:rsidRPr="00C85075" w:rsidRDefault="006306E2" w:rsidP="00C85075">
      <w:pPr>
        <w:numPr>
          <w:ilvl w:val="0"/>
          <w:numId w:val="7"/>
        </w:numPr>
        <w:spacing w:after="0" w:line="240" w:lineRule="auto"/>
        <w:ind w:left="0" w:hanging="284"/>
        <w:jc w:val="both"/>
        <w:rPr>
          <w:rFonts w:ascii="Times New Roman" w:hAnsi="Times New Roman"/>
          <w:bCs/>
          <w:sz w:val="24"/>
          <w:szCs w:val="24"/>
        </w:rPr>
      </w:pPr>
      <w:r w:rsidRPr="00C85075">
        <w:rPr>
          <w:rFonts w:ascii="Times New Roman" w:hAnsi="Times New Roman"/>
          <w:bCs/>
          <w:sz w:val="24"/>
          <w:szCs w:val="24"/>
        </w:rPr>
        <w:t>Relazione illustrativa:</w:t>
      </w: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85075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</w:t>
      </w: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85075">
        <w:rPr>
          <w:rFonts w:ascii="Times New Roman" w:hAnsi="Times New Roman"/>
          <w:bCs/>
          <w:sz w:val="24"/>
          <w:szCs w:val="24"/>
        </w:rPr>
        <w:lastRenderedPageBreak/>
        <w:t>_________________________________________________________________________________</w:t>
      </w: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85075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6EA2" w:rsidRPr="00C85075" w:rsidRDefault="00C16EA2" w:rsidP="00C850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306E2" w:rsidRPr="00C85075" w:rsidRDefault="006306E2" w:rsidP="00C85075">
      <w:pPr>
        <w:spacing w:after="0" w:line="240" w:lineRule="auto"/>
        <w:ind w:hanging="119"/>
        <w:jc w:val="both"/>
        <w:rPr>
          <w:rFonts w:ascii="Times New Roman" w:hAnsi="Times New Roman"/>
          <w:b/>
          <w:sz w:val="24"/>
          <w:szCs w:val="24"/>
        </w:rPr>
      </w:pPr>
      <w:r w:rsidRPr="00C85075">
        <w:rPr>
          <w:rFonts w:ascii="Times New Roman" w:eastAsia="Times New Roman" w:hAnsi="Times New Roman"/>
          <w:b/>
          <w:sz w:val="24"/>
          <w:szCs w:val="24"/>
          <w:lang w:eastAsia="zh-CN"/>
        </w:rPr>
        <w:t>D.1) QUALITA’ DEL SERVIZIO OFFERTO (</w:t>
      </w:r>
      <w:proofErr w:type="spellStart"/>
      <w:r w:rsidRPr="00C85075">
        <w:rPr>
          <w:rFonts w:ascii="Times New Roman" w:eastAsia="Times New Roman" w:hAnsi="Times New Roman"/>
          <w:b/>
          <w:sz w:val="24"/>
          <w:szCs w:val="24"/>
          <w:lang w:eastAsia="zh-CN"/>
        </w:rPr>
        <w:t>max</w:t>
      </w:r>
      <w:proofErr w:type="spellEnd"/>
      <w:r w:rsidRPr="00C8507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47 punti)</w:t>
      </w:r>
      <w:r w:rsidRPr="00C85075">
        <w:rPr>
          <w:rFonts w:ascii="Times New Roman" w:eastAsia="Arial" w:hAnsi="Times New Roman"/>
          <w:sz w:val="24"/>
          <w:szCs w:val="24"/>
        </w:rPr>
        <w:t xml:space="preserve"> La quota del punteggio relativa alla qualità del servizio di complessivi </w:t>
      </w:r>
      <w:r w:rsidRPr="00C85075">
        <w:rPr>
          <w:rFonts w:ascii="Times New Roman" w:eastAsia="Arial" w:hAnsi="Times New Roman"/>
          <w:b/>
          <w:sz w:val="24"/>
          <w:szCs w:val="24"/>
        </w:rPr>
        <w:t xml:space="preserve">47 </w:t>
      </w:r>
      <w:r w:rsidRPr="00C85075">
        <w:rPr>
          <w:rFonts w:ascii="Times New Roman" w:eastAsia="Arial" w:hAnsi="Times New Roman"/>
          <w:sz w:val="24"/>
          <w:szCs w:val="24"/>
        </w:rPr>
        <w:t xml:space="preserve">punti viene attribuita </w:t>
      </w:r>
      <w:r w:rsidRPr="00C85075">
        <w:rPr>
          <w:rFonts w:ascii="Times New Roman" w:hAnsi="Times New Roman"/>
          <w:sz w:val="24"/>
          <w:szCs w:val="24"/>
        </w:rPr>
        <w:t xml:space="preserve">mediante </w:t>
      </w:r>
      <w:r w:rsidRPr="00C85075">
        <w:rPr>
          <w:rFonts w:ascii="Times New Roman" w:hAnsi="Times New Roman"/>
          <w:b/>
          <w:sz w:val="24"/>
          <w:szCs w:val="24"/>
        </w:rPr>
        <w:t>sommatoria dei seguenti criteri tabellari:</w:t>
      </w:r>
    </w:p>
    <w:p w:rsidR="006306E2" w:rsidRPr="00C85075" w:rsidRDefault="006306E2" w:rsidP="00C85075">
      <w:pPr>
        <w:numPr>
          <w:ilvl w:val="0"/>
          <w:numId w:val="8"/>
        </w:numPr>
        <w:spacing w:after="0" w:line="240" w:lineRule="auto"/>
        <w:ind w:left="0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 xml:space="preserve">nella misura massima di </w:t>
      </w:r>
      <w:r w:rsidRPr="00C85075">
        <w:rPr>
          <w:rFonts w:ascii="Times New Roman" w:hAnsi="Times New Roman"/>
          <w:b/>
          <w:sz w:val="24"/>
          <w:szCs w:val="24"/>
        </w:rPr>
        <w:t>31</w:t>
      </w:r>
      <w:r w:rsidRPr="00C85075">
        <w:rPr>
          <w:rFonts w:ascii="Times New Roman" w:hAnsi="Times New Roman"/>
          <w:sz w:val="24"/>
          <w:szCs w:val="24"/>
        </w:rPr>
        <w:t xml:space="preserve"> punti valutando l’organizzazione del servizio sotto il profilo della disponibilità di risorse umane;</w:t>
      </w:r>
    </w:p>
    <w:p w:rsidR="006306E2" w:rsidRPr="00C85075" w:rsidRDefault="006306E2" w:rsidP="00C85075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 xml:space="preserve">nella misura massima di </w:t>
      </w:r>
      <w:r w:rsidRPr="00C85075">
        <w:rPr>
          <w:rFonts w:ascii="Times New Roman" w:hAnsi="Times New Roman"/>
          <w:b/>
          <w:sz w:val="24"/>
          <w:szCs w:val="24"/>
        </w:rPr>
        <w:t xml:space="preserve">16 </w:t>
      </w:r>
      <w:r w:rsidRPr="00C85075">
        <w:rPr>
          <w:rFonts w:ascii="Times New Roman" w:hAnsi="Times New Roman"/>
          <w:sz w:val="24"/>
          <w:szCs w:val="24"/>
        </w:rPr>
        <w:t>punti sotto il profilo dell’efficientamento del servizio.</w:t>
      </w:r>
      <w:r w:rsidRPr="00C8507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</w:t>
      </w:r>
    </w:p>
    <w:p w:rsidR="006306E2" w:rsidRPr="00C85075" w:rsidRDefault="006306E2" w:rsidP="00C8507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306E2" w:rsidRPr="00C85075" w:rsidRDefault="006306E2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306E2" w:rsidRPr="00C85075" w:rsidRDefault="006306E2" w:rsidP="00C85075">
      <w:pPr>
        <w:spacing w:after="0" w:line="240" w:lineRule="auto"/>
        <w:ind w:hanging="11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b/>
          <w:sz w:val="24"/>
          <w:szCs w:val="24"/>
          <w:lang w:eastAsia="zh-CN"/>
        </w:rPr>
        <w:t>D.1.1) ORGANIZZAZIONE DEL SERVIZIO</w:t>
      </w: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proofErr w:type="spellStart"/>
      <w:r w:rsidRPr="00C85075">
        <w:rPr>
          <w:rFonts w:ascii="Times New Roman" w:eastAsia="Times New Roman" w:hAnsi="Times New Roman"/>
          <w:b/>
          <w:sz w:val="24"/>
          <w:szCs w:val="24"/>
          <w:lang w:eastAsia="zh-CN"/>
        </w:rPr>
        <w:t>max</w:t>
      </w:r>
      <w:proofErr w:type="spellEnd"/>
      <w:r w:rsidRPr="00C8507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31 punti</w:t>
      </w: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t xml:space="preserve">) </w:t>
      </w:r>
    </w:p>
    <w:p w:rsidR="006306E2" w:rsidRPr="00C85075" w:rsidRDefault="006306E2" w:rsidP="00C85075">
      <w:pPr>
        <w:spacing w:after="0" w:line="240" w:lineRule="auto"/>
        <w:ind w:hanging="11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6306E2" w:rsidRDefault="006306E2" w:rsidP="00C85075">
      <w:pPr>
        <w:spacing w:after="0" w:line="240" w:lineRule="auto"/>
        <w:ind w:hanging="11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Incremento dotazione personale fino a un massimo di 8 punti.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01"/>
      </w:tblGrid>
      <w:tr w:rsidR="006306E2" w:rsidRPr="00C85075">
        <w:trPr>
          <w:trHeight w:val="395"/>
        </w:trPr>
        <w:tc>
          <w:tcPr>
            <w:tcW w:w="9301" w:type="dxa"/>
          </w:tcPr>
          <w:p w:rsidR="006306E2" w:rsidRPr="00C85075" w:rsidRDefault="006306E2" w:rsidP="00C85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C8507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D.1.1.a)</w:t>
            </w:r>
            <w:r w:rsidRPr="00C8507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C85075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 xml:space="preserve">tenuto conto del criterio di commisurazione del rapporto minimo ospiti/operatori diurni e/o notturni indicato nella tabella dotazione personale (Allegato A al capitolato), ogni incremento di </w:t>
            </w:r>
            <w:r w:rsidRPr="00C85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1 </w:t>
            </w:r>
            <w:r w:rsidRPr="00C85075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 xml:space="preserve">unità che superi il predetto rapporto, comporta l’attribuzione di </w:t>
            </w:r>
            <w:r w:rsidRPr="00C85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4 punti. </w:t>
            </w:r>
          </w:p>
        </w:tc>
      </w:tr>
    </w:tbl>
    <w:tbl>
      <w:tblPr>
        <w:tblpPr w:leftFromText="141" w:rightFromText="141" w:vertAnchor="text" w:horzAnchor="page" w:tblpX="1185" w:tblpY="13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5"/>
        <w:gridCol w:w="2332"/>
      </w:tblGrid>
      <w:tr w:rsidR="006306E2" w:rsidRPr="00C85075" w:rsidTr="00C85075">
        <w:trPr>
          <w:trHeight w:val="270"/>
        </w:trPr>
        <w:tc>
          <w:tcPr>
            <w:tcW w:w="6735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ind w:left="2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Mansioni - descrizione</w:t>
            </w:r>
          </w:p>
        </w:tc>
        <w:tc>
          <w:tcPr>
            <w:tcW w:w="2332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ind w:left="2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Nr. unità incrementali</w:t>
            </w:r>
          </w:p>
        </w:tc>
      </w:tr>
      <w:tr w:rsidR="006306E2" w:rsidRPr="00C85075" w:rsidTr="00C85075">
        <w:trPr>
          <w:trHeight w:val="255"/>
        </w:trPr>
        <w:tc>
          <w:tcPr>
            <w:tcW w:w="6735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ind w:left="2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ind w:left="2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6306E2" w:rsidRPr="00C85075" w:rsidTr="00C85075">
        <w:trPr>
          <w:trHeight w:val="255"/>
        </w:trPr>
        <w:tc>
          <w:tcPr>
            <w:tcW w:w="6735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ind w:left="2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2332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ind w:left="2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6306E2" w:rsidRPr="00C85075" w:rsidTr="00C85075">
        <w:trPr>
          <w:trHeight w:val="255"/>
        </w:trPr>
        <w:tc>
          <w:tcPr>
            <w:tcW w:w="6735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ind w:left="2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ind w:left="2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E2" w:rsidRPr="00C85075" w:rsidTr="00C85075">
        <w:trPr>
          <w:trHeight w:val="255"/>
        </w:trPr>
        <w:tc>
          <w:tcPr>
            <w:tcW w:w="6735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ind w:left="2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ind w:left="2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tbl>
      <w:tblPr>
        <w:tblW w:w="941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309"/>
        <w:gridCol w:w="2347"/>
        <w:gridCol w:w="112"/>
      </w:tblGrid>
      <w:tr w:rsidR="006306E2" w:rsidRPr="00C85075" w:rsidTr="00C85075">
        <w:trPr>
          <w:gridAfter w:val="1"/>
          <w:wAfter w:w="112" w:type="dxa"/>
          <w:trHeight w:val="396"/>
        </w:trPr>
        <w:tc>
          <w:tcPr>
            <w:tcW w:w="9300" w:type="dxa"/>
            <w:gridSpan w:val="3"/>
          </w:tcPr>
          <w:p w:rsidR="00C85075" w:rsidRDefault="00C85075" w:rsidP="00C85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  <w:p w:rsidR="00DB4B7F" w:rsidRDefault="00DB4B7F" w:rsidP="00DB4B7F">
            <w:pPr>
              <w:spacing w:after="0" w:line="240" w:lineRule="auto"/>
              <w:ind w:hanging="11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C8507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Incremento dotazione personale fino a un massimo di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9</w:t>
            </w:r>
            <w:r w:rsidRPr="00C8507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punti. </w:t>
            </w:r>
          </w:p>
          <w:p w:rsidR="006306E2" w:rsidRPr="00C85075" w:rsidRDefault="006306E2" w:rsidP="00C85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C8507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D.1.1.b) </w:t>
            </w:r>
            <w:r w:rsidRPr="00C85075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 xml:space="preserve">per i servizi di direzione, assistenza sociale, mediazione culturale, che nella tabella dotazione personale sono misurati in ore settimanali, ogni incremento di un’ora comporta l’attribuzione di 1 punto, per un massimo di 3 punti per ciascun servizio. </w:t>
            </w:r>
          </w:p>
        </w:tc>
      </w:tr>
      <w:tr w:rsidR="006306E2" w:rsidRPr="00C85075" w:rsidTr="00C8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4644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TIPO SERVIZIO</w:t>
            </w:r>
          </w:p>
        </w:tc>
        <w:tc>
          <w:tcPr>
            <w:tcW w:w="2309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Ore minime</w:t>
            </w:r>
          </w:p>
        </w:tc>
        <w:tc>
          <w:tcPr>
            <w:tcW w:w="2459" w:type="dxa"/>
            <w:gridSpan w:val="2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Ore incrementali</w:t>
            </w:r>
          </w:p>
        </w:tc>
      </w:tr>
      <w:tr w:rsidR="006306E2" w:rsidRPr="00C85075" w:rsidTr="00C8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02"/>
        </w:trPr>
        <w:tc>
          <w:tcPr>
            <w:tcW w:w="4644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075">
              <w:rPr>
                <w:rFonts w:ascii="Times New Roman" w:hAnsi="Times New Roman"/>
                <w:sz w:val="24"/>
                <w:szCs w:val="24"/>
              </w:rPr>
              <w:t>direzione</w:t>
            </w:r>
          </w:p>
        </w:tc>
        <w:tc>
          <w:tcPr>
            <w:tcW w:w="2309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59" w:type="dxa"/>
            <w:gridSpan w:val="2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E2" w:rsidRPr="00C85075" w:rsidTr="00C8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02"/>
        </w:trPr>
        <w:tc>
          <w:tcPr>
            <w:tcW w:w="4644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assistenza sociale</w:t>
            </w:r>
          </w:p>
        </w:tc>
        <w:tc>
          <w:tcPr>
            <w:tcW w:w="2309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59" w:type="dxa"/>
            <w:gridSpan w:val="2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E2" w:rsidRPr="00C85075" w:rsidTr="00C85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02"/>
        </w:trPr>
        <w:tc>
          <w:tcPr>
            <w:tcW w:w="4644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mediazione culturale</w:t>
            </w:r>
          </w:p>
        </w:tc>
        <w:tc>
          <w:tcPr>
            <w:tcW w:w="2309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gridSpan w:val="2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306E2" w:rsidRPr="00C85075" w:rsidRDefault="006306E2" w:rsidP="00C8507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01"/>
      </w:tblGrid>
      <w:tr w:rsidR="00C52616" w:rsidRPr="00C85075">
        <w:trPr>
          <w:trHeight w:val="393"/>
        </w:trPr>
        <w:tc>
          <w:tcPr>
            <w:tcW w:w="9301" w:type="dxa"/>
          </w:tcPr>
          <w:p w:rsidR="00C52616" w:rsidRPr="00C85075" w:rsidRDefault="00C52616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D0F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Incremento del monte ore annuale per l’intervento del medico a chiamata, senza oneri aggiuntivi a carico dell’Amministrazione, fino a un massimo di [6,00] punti.</w:t>
            </w:r>
            <w:r w:rsidRPr="00C8507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In particolare: </w:t>
            </w:r>
          </w:p>
        </w:tc>
      </w:tr>
      <w:tr w:rsidR="00C52616" w:rsidRPr="00C85075">
        <w:trPr>
          <w:trHeight w:val="570"/>
        </w:trPr>
        <w:tc>
          <w:tcPr>
            <w:tcW w:w="9301" w:type="dxa"/>
          </w:tcPr>
          <w:p w:rsidR="00C52616" w:rsidRPr="00C85075" w:rsidRDefault="00DB4B7F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4B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D.1.1.</w:t>
            </w:r>
            <w:r w:rsidR="00C52616" w:rsidRPr="00DB4B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c</w:t>
            </w:r>
            <w:r w:rsidR="00C52616" w:rsidRPr="00C8507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) Sono attribuiti: </w:t>
            </w:r>
          </w:p>
          <w:p w:rsidR="00C52616" w:rsidRPr="00C85075" w:rsidRDefault="00C52616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8507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2,00 </w:t>
            </w:r>
            <w:r w:rsidRPr="00C8507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punti per un aumento pari al 10% del monte ore annuale </w:t>
            </w:r>
          </w:p>
          <w:p w:rsidR="00C52616" w:rsidRPr="00C85075" w:rsidRDefault="00C52616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8507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4,00 </w:t>
            </w:r>
            <w:r w:rsidRPr="00C8507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punti per un aumento pari al 20% del monte ore annuale </w:t>
            </w:r>
          </w:p>
          <w:p w:rsidR="00C52616" w:rsidRPr="00C85075" w:rsidRDefault="00C52616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8507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6,00 </w:t>
            </w:r>
            <w:r w:rsidRPr="00C8507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punti per un aumento pari al 30% del monte ore annuale </w:t>
            </w:r>
          </w:p>
          <w:p w:rsidR="00C52616" w:rsidRPr="00C85075" w:rsidRDefault="00C52616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6306E2" w:rsidRPr="00C85075" w:rsidRDefault="006306E2" w:rsidP="00C8507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tbl>
      <w:tblPr>
        <w:tblpPr w:leftFromText="141" w:rightFromText="141" w:vertAnchor="text" w:horzAnchor="margin" w:tblpY="249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2299"/>
        <w:gridCol w:w="2095"/>
      </w:tblGrid>
      <w:tr w:rsidR="00C16EA2" w:rsidRPr="00C85075" w:rsidTr="00C85075">
        <w:trPr>
          <w:trHeight w:val="987"/>
        </w:trPr>
        <w:tc>
          <w:tcPr>
            <w:tcW w:w="5240" w:type="dxa"/>
            <w:shd w:val="clear" w:color="auto" w:fill="auto"/>
            <w:vAlign w:val="center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unità di personale diverso dal mediatore linguistico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lingua conosciuta Inglese/arabo/francese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livello conoscenza Quadro Comune Europeo(</w:t>
            </w:r>
            <w:proofErr w:type="spellStart"/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Min</w:t>
            </w:r>
            <w:proofErr w:type="spellEnd"/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 xml:space="preserve"> C1)</w:t>
            </w:r>
          </w:p>
        </w:tc>
      </w:tr>
      <w:tr w:rsidR="00C16EA2" w:rsidRPr="00C85075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16EA2" w:rsidRPr="00C85075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16EA2" w:rsidRPr="00C85075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16EA2" w:rsidRPr="00C85075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16EA2" w:rsidRPr="00C85075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16EA2" w:rsidRPr="00C85075" w:rsidTr="00C85075">
        <w:trPr>
          <w:trHeight w:val="469"/>
        </w:trPr>
        <w:tc>
          <w:tcPr>
            <w:tcW w:w="5240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99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:rsidR="006306E2" w:rsidRPr="00C85075" w:rsidRDefault="006306E2" w:rsidP="00C85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07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</w:tbl>
    <w:p w:rsidR="00C52616" w:rsidRPr="00C85075" w:rsidRDefault="006306E2" w:rsidP="00C85075">
      <w:pPr>
        <w:pStyle w:val="Default"/>
        <w:jc w:val="both"/>
        <w:rPr>
          <w:rFonts w:ascii="Times New Roman" w:hAnsi="Times New Roman" w:cs="Times New Roman"/>
          <w:lang w:eastAsia="it-IT"/>
        </w:rPr>
      </w:pPr>
      <w:r w:rsidRPr="00C85075">
        <w:rPr>
          <w:rFonts w:ascii="Times New Roman" w:eastAsia="Times New Roman" w:hAnsi="Times New Roman" w:cs="Times New Roman"/>
          <w:b/>
          <w:color w:val="auto"/>
          <w:lang w:eastAsia="zh-CN"/>
        </w:rPr>
        <w:t>D.1.1.d</w:t>
      </w:r>
      <w:proofErr w:type="gramStart"/>
      <w:r w:rsidRPr="00C85075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)  </w:t>
      </w:r>
      <w:r w:rsidR="00C85075" w:rsidRPr="004D0FD8">
        <w:rPr>
          <w:rFonts w:ascii="Times New Roman" w:eastAsia="Times New Roman" w:hAnsi="Times New Roman" w:cs="Times New Roman"/>
          <w:b/>
          <w:color w:val="auto"/>
          <w:lang w:eastAsia="zh-CN"/>
        </w:rPr>
        <w:t>S</w:t>
      </w:r>
      <w:r w:rsidRPr="004D0FD8">
        <w:rPr>
          <w:rFonts w:ascii="Times New Roman" w:eastAsia="Times New Roman" w:hAnsi="Times New Roman" w:cs="Times New Roman"/>
          <w:b/>
          <w:color w:val="auto"/>
          <w:lang w:eastAsia="zh-CN"/>
        </w:rPr>
        <w:t>pecifiche</w:t>
      </w:r>
      <w:proofErr w:type="gramEnd"/>
      <w:r w:rsidRPr="004D0FD8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 conoscenze linguistiche del personale: </w:t>
      </w:r>
      <w:proofErr w:type="spellStart"/>
      <w:r w:rsidRPr="004D0FD8">
        <w:rPr>
          <w:rFonts w:ascii="Times New Roman" w:eastAsia="Times New Roman" w:hAnsi="Times New Roman" w:cs="Times New Roman"/>
          <w:b/>
          <w:color w:val="auto"/>
          <w:lang w:eastAsia="zh-CN"/>
        </w:rPr>
        <w:t>max</w:t>
      </w:r>
      <w:proofErr w:type="spellEnd"/>
      <w:r w:rsidRPr="004D0FD8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 </w:t>
      </w:r>
      <w:r w:rsidR="00C52616" w:rsidRPr="004D0FD8">
        <w:rPr>
          <w:rFonts w:ascii="Times New Roman" w:eastAsia="Times New Roman" w:hAnsi="Times New Roman" w:cs="Times New Roman"/>
          <w:b/>
          <w:color w:val="auto"/>
          <w:lang w:eastAsia="zh-CN"/>
        </w:rPr>
        <w:t>8</w:t>
      </w:r>
      <w:r w:rsidRPr="004D0FD8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 punti</w:t>
      </w:r>
      <w:r w:rsidR="00C85075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. </w:t>
      </w:r>
      <w:r w:rsidR="00C85075" w:rsidRPr="00C85075">
        <w:rPr>
          <w:rFonts w:ascii="Times New Roman" w:eastAsia="Times New Roman" w:hAnsi="Times New Roman" w:cs="Times New Roman"/>
          <w:color w:val="auto"/>
          <w:lang w:eastAsia="zh-CN"/>
        </w:rPr>
        <w:t>S</w:t>
      </w:r>
      <w:r w:rsidRPr="00C85075">
        <w:rPr>
          <w:rFonts w:ascii="Times New Roman" w:eastAsia="Times New Roman" w:hAnsi="Times New Roman" w:cs="Times New Roman"/>
          <w:color w:val="auto"/>
          <w:lang w:eastAsia="zh-CN"/>
        </w:rPr>
        <w:t xml:space="preserve">aranno assegnati </w:t>
      </w:r>
      <w:r w:rsidR="00C52616" w:rsidRPr="00C85075">
        <w:rPr>
          <w:rFonts w:ascii="Times New Roman" w:eastAsia="Times New Roman" w:hAnsi="Times New Roman" w:cs="Times New Roman"/>
          <w:color w:val="auto"/>
          <w:lang w:eastAsia="zh-CN"/>
        </w:rPr>
        <w:t>2</w:t>
      </w:r>
      <w:r w:rsidRPr="00C85075">
        <w:rPr>
          <w:rFonts w:ascii="Times New Roman" w:eastAsia="Times New Roman" w:hAnsi="Times New Roman" w:cs="Times New Roman"/>
          <w:color w:val="auto"/>
          <w:lang w:eastAsia="zh-CN"/>
        </w:rPr>
        <w:t xml:space="preserve">,00 </w:t>
      </w:r>
      <w:r w:rsidR="00C52616" w:rsidRPr="00C85075">
        <w:rPr>
          <w:rFonts w:ascii="Times New Roman" w:hAnsi="Times New Roman" w:cs="Times New Roman"/>
          <w:bCs/>
          <w:color w:val="auto"/>
          <w:lang w:eastAsia="it-IT"/>
        </w:rPr>
        <w:t>punti</w:t>
      </w:r>
      <w:r w:rsidR="00C52616" w:rsidRPr="00C85075">
        <w:rPr>
          <w:rFonts w:ascii="Times New Roman" w:hAnsi="Times New Roman" w:cs="Times New Roman"/>
          <w:b/>
          <w:bCs/>
          <w:color w:val="auto"/>
          <w:lang w:eastAsia="it-IT"/>
        </w:rPr>
        <w:t xml:space="preserve"> </w:t>
      </w:r>
      <w:r w:rsidR="00C52616" w:rsidRPr="00C85075">
        <w:rPr>
          <w:rFonts w:ascii="Times New Roman" w:hAnsi="Times New Roman" w:cs="Times New Roman"/>
          <w:lang w:eastAsia="it-IT"/>
        </w:rPr>
        <w:t xml:space="preserve">per l’eventuale impiego del personale – diverso dal mediatore linguistico e dal direttore – che abbia un adeguato livello di conoscenza della lingua inglese, araba e/o francese. Si considera adeguato almeno il livello di conoscenza C1 del Quadro Comune Europeo di riferimento per la   conoscenza della lingua (QCER) di suddette lingue, certificato </w:t>
      </w: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N.B. Per l’attribuzione dei suddetti punteggi è obbligatorio allegare all’Offerta tecnica le certificazioni comprovanti il livello di conoscenza linguistico richiesto.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D.1.2 </w:t>
      </w:r>
      <w:r w:rsidR="00C85075" w:rsidRPr="00C85075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EFFICIENTAMENTO DEL SERVIZIO</w:t>
      </w:r>
      <w:r w:rsidRPr="00C85075">
        <w:rPr>
          <w:rFonts w:ascii="Times New Roman" w:eastAsia="Times New Roman" w:hAnsi="Times New Roman"/>
          <w:b/>
          <w:sz w:val="24"/>
          <w:szCs w:val="24"/>
          <w:lang w:eastAsia="zh-CN"/>
        </w:rPr>
        <w:t>: (Max 16 punti)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t xml:space="preserve">a) 1,50 punti, la tracciabilità informatizzata della consegna dei beni; </w:t>
      </w:r>
    </w:p>
    <w:p w:rsidR="00597D2E" w:rsidRPr="00C85075" w:rsidRDefault="00597D2E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t xml:space="preserve">b) 1,50 punti, la gestione informatizzata idonea all’estrazione di report per i servizi di raccolta e gestione dei dati personali relativi agli ospiti per i compiti indicati nell’art. 2 lett. A) punto 1) del capitolato; </w:t>
      </w:r>
    </w:p>
    <w:p w:rsidR="00597D2E" w:rsidRPr="00C85075" w:rsidRDefault="00597D2E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t xml:space="preserve">c) 2,50 punti, la gestione informatizzata del servizio di amministrazione, contabilizzazione e rendicontazione di tutti i dati relativi alla fornitura, al consumo e alla complessiva movimentazione di magazzino; </w:t>
      </w:r>
    </w:p>
    <w:p w:rsidR="00597D2E" w:rsidRPr="00C85075" w:rsidRDefault="00597D2E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d) 1,50 punti, l’eventuale proposta di adozione di un idoneo sistema di rilevazione automatica delle presenze mediante apposito badge personale, come indicato nell’articolo 2, lettera A), punto n. 2 ultimo periodo dello schema di capitolato; </w:t>
      </w:r>
    </w:p>
    <w:p w:rsidR="00597D2E" w:rsidRPr="00C85075" w:rsidRDefault="00597D2E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t xml:space="preserve">e) 1,50 punto, la gestione informatizzata dei dati relativi al servizio di assistenza sanitaria con riferimento ai compiti previsti nel capitolato d’appalto e nelle specifiche tecniche. 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t xml:space="preserve">f) 3,00 punti, la predisposizione di un programma di elaborazione dei dati relativi ai servizi affidati in gestione, necessari ai compiti di controllo. 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t xml:space="preserve">g) 1,50 punti, la predisposizione di un piano alimentare indicante le modalità di approvvigionamento, la selezione e l’accreditamento dei fornitori nonché l’elenco di fornitori di materie prime con eventuali attestazioni riguardanti: il possesso della certificazione di qualità, le metodologie di verifica certificazioni, le scadenze, le provenienze e le etichettature, la gestione delle non conformità di prodotto e di processo; 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t xml:space="preserve">h) 1,00 punto, la predisposizione di una relazione indicante le misure gestionali, gli impegni ed i correlati mezzi di prova documentali volti a garantire, anche mediante personale adeguatamente formato, la qualità del servizio di preparazione e fornitura pasti nonché la relativa conformità ai criteri ambientali minimi, con riferimento al predetto servizio, nelle specifiche tecniche di cui all’allegato 2-bis; 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t xml:space="preserve">i) 1,00 punto, la fornitura del servizio di pulizia attraverso una propria unità organizzativa in possesso della licenza Ecolabel (Ue). 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j) 1,00 punto, l’esclusiva fornitura di prodotti in carta tessuto in possesso del marchio di qualità ecologica Ecolabel (Ue) o di etichette equivalenti, conformi alla norma tecnica UNI EN ISO 14024. 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85075" w:rsidRPr="00C85075" w:rsidRDefault="000E3A62" w:rsidP="00C8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  <w:r w:rsidRPr="007A06D9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D.2 </w:t>
      </w: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PROPOSTE MIGLIORATIVE </w:t>
      </w:r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(Max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23</w:t>
      </w:r>
      <w:r w:rsidRPr="007A06D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punti)</w:t>
      </w:r>
      <w:r w:rsidR="00C85075" w:rsidRPr="00C85075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 xml:space="preserve"> </w:t>
      </w:r>
    </w:p>
    <w:p w:rsidR="00C85075" w:rsidRPr="00C85075" w:rsidRDefault="00C85075" w:rsidP="00C8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 xml:space="preserve">L’attribuzione del punteggio relativo a questo segmento di fattori di ponderazione, è operata sulla base di </w:t>
      </w:r>
      <w:r w:rsidRPr="00C85075">
        <w:rPr>
          <w:rFonts w:ascii="Times New Roman" w:hAnsi="Times New Roman"/>
          <w:bCs/>
          <w:color w:val="000000"/>
          <w:sz w:val="24"/>
          <w:szCs w:val="24"/>
          <w:lang w:eastAsia="it-IT"/>
        </w:rPr>
        <w:t xml:space="preserve">complessivi 23 punti </w:t>
      </w: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 xml:space="preserve">attribuiti per prestazioni ulteriori rispetto a quelle dettagliate nelle specifiche tecniche, utili a rendere un servizio maggiormente satisfattivo delle necessità di vita degli ospiti, secondo la seguente articolazione: </w:t>
      </w:r>
    </w:p>
    <w:p w:rsidR="00C85075" w:rsidRPr="00C85075" w:rsidRDefault="00C85075" w:rsidP="00C8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>a) Progetti - analiticamente descritti in tutte le fasi attuative – per la realizzazione integrata con enti locali, organismi istituzionali o enti/associazioni/organizzazioni internazionali di comprovata esperienza nell’assistenza sociale, dei servizi di cui all’art. 2 lett. B, punti 1 e 2 del Capitolato, attestata dalla presenza di intese o accordi con i predetti enti, associazioni e organismi (</w:t>
      </w:r>
      <w:r w:rsidRPr="00C85075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massimo 6 punti</w:t>
      </w: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 xml:space="preserve">); </w:t>
      </w:r>
    </w:p>
    <w:p w:rsidR="00C85075" w:rsidRPr="00C85075" w:rsidRDefault="00C85075" w:rsidP="00C8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C85075" w:rsidRPr="00C85075" w:rsidRDefault="00C85075" w:rsidP="00C8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>b) Utilizzo, nel limite dei costi riportati nell’Allegato B, di uno o più operatori sociali, con qualifica professionale corrispondente al livello di inquadramento D2 del CCNL del settore socio-sanitario- assistenziale-educativo e di inserimento lavorativo o del diverso CCNL indicato in sede di offerta ai sensi dell’art. 11 del D.lgs. n.36/2023 (</w:t>
      </w:r>
      <w:r w:rsidRPr="00C85075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6 punti tabellari)</w:t>
      </w: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 xml:space="preserve">; </w:t>
      </w:r>
    </w:p>
    <w:p w:rsidR="00C85075" w:rsidRPr="00C85075" w:rsidRDefault="00C85075" w:rsidP="00C8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C85075" w:rsidRPr="00C85075" w:rsidRDefault="00C85075" w:rsidP="00C8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>c) Protocolli di collaborazione ed accordi con l'azienda sanitaria territorialmente competente per l’organizzazione dei servizi di assistenza sanitaria (</w:t>
      </w:r>
      <w:r w:rsidRPr="00C85075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massimo 6 punti</w:t>
      </w: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 xml:space="preserve">); </w:t>
      </w:r>
    </w:p>
    <w:p w:rsidR="00C85075" w:rsidRPr="00C85075" w:rsidRDefault="00C85075" w:rsidP="00C8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>d) Disponibilità ad assicurare l’accompagnamento dei migranti presso il servizio di trasporto pubblico più vicino o presso il centro abitato più vicino (</w:t>
      </w:r>
      <w:r w:rsidRPr="00C85075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3 punti tabellari</w:t>
      </w: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 xml:space="preserve">); </w:t>
      </w:r>
    </w:p>
    <w:p w:rsidR="00C85075" w:rsidRPr="00C85075" w:rsidRDefault="00C85075" w:rsidP="00C8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 xml:space="preserve">e) Connessione alla rete </w:t>
      </w:r>
      <w:proofErr w:type="spellStart"/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>wi-fi</w:t>
      </w:r>
      <w:proofErr w:type="spellEnd"/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per i beneficiari dell’accoglienza (</w:t>
      </w:r>
      <w:r w:rsidRPr="00C85075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2 punti tabellari</w:t>
      </w:r>
      <w:r w:rsidRPr="00C85075">
        <w:rPr>
          <w:rFonts w:ascii="Times New Roman" w:hAnsi="Times New Roman"/>
          <w:color w:val="000000"/>
          <w:sz w:val="24"/>
          <w:szCs w:val="24"/>
          <w:lang w:eastAsia="it-IT"/>
        </w:rPr>
        <w:t xml:space="preserve">). </w:t>
      </w:r>
    </w:p>
    <w:p w:rsidR="00597D2E" w:rsidRPr="00C85075" w:rsidRDefault="00597D2E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06E2" w:rsidRPr="00C85075" w:rsidRDefault="006306E2" w:rsidP="00C85075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zh-CN"/>
        </w:rPr>
      </w:pP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06E2" w:rsidRPr="00C85075" w:rsidRDefault="006306E2" w:rsidP="00C8507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  <w:r w:rsidRPr="00C85075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N.B. Le intese, gli accordi e i protocolli sopraindicati dovranno essere obbligatoriamente allegati all’offerta tecnica in copia conforme.</w:t>
      </w:r>
    </w:p>
    <w:p w:rsidR="006306E2" w:rsidRPr="00C85075" w:rsidRDefault="006306E2" w:rsidP="00C85075">
      <w:pPr>
        <w:pStyle w:val="Default"/>
        <w:jc w:val="both"/>
        <w:rPr>
          <w:rFonts w:ascii="Times New Roman" w:hAnsi="Times New Roman" w:cs="Times New Roman"/>
        </w:rPr>
      </w:pPr>
    </w:p>
    <w:p w:rsidR="006306E2" w:rsidRPr="00C85075" w:rsidRDefault="006306E2" w:rsidP="00C85075">
      <w:pPr>
        <w:pStyle w:val="Default"/>
        <w:jc w:val="both"/>
        <w:rPr>
          <w:rFonts w:ascii="Times New Roman" w:hAnsi="Times New Roman" w:cs="Times New Roman"/>
        </w:rPr>
      </w:pPr>
      <w:r w:rsidRPr="00C85075">
        <w:rPr>
          <w:rFonts w:ascii="Times New Roman" w:hAnsi="Times New Roman" w:cs="Times New Roman"/>
        </w:rPr>
        <w:t xml:space="preserve">_______, li _________________ </w:t>
      </w:r>
      <w:r w:rsidRPr="00C85075">
        <w:rPr>
          <w:rFonts w:ascii="Times New Roman" w:hAnsi="Times New Roman" w:cs="Times New Roman"/>
        </w:rPr>
        <w:tab/>
      </w:r>
      <w:r w:rsidRPr="00C85075">
        <w:rPr>
          <w:rFonts w:ascii="Times New Roman" w:hAnsi="Times New Roman" w:cs="Times New Roman"/>
        </w:rPr>
        <w:tab/>
      </w:r>
      <w:r w:rsidRPr="00C85075">
        <w:rPr>
          <w:rFonts w:ascii="Times New Roman" w:hAnsi="Times New Roman" w:cs="Times New Roman"/>
        </w:rPr>
        <w:tab/>
      </w:r>
      <w:r w:rsidRPr="00C85075">
        <w:rPr>
          <w:rFonts w:ascii="Times New Roman" w:hAnsi="Times New Roman" w:cs="Times New Roman"/>
        </w:rPr>
        <w:tab/>
      </w:r>
      <w:r w:rsidRPr="00C85075">
        <w:rPr>
          <w:rFonts w:ascii="Times New Roman" w:hAnsi="Times New Roman" w:cs="Times New Roman"/>
        </w:rPr>
        <w:tab/>
      </w:r>
      <w:r w:rsidRPr="00C85075">
        <w:rPr>
          <w:rFonts w:ascii="Times New Roman" w:hAnsi="Times New Roman" w:cs="Times New Roman"/>
        </w:rPr>
        <w:tab/>
        <w:t xml:space="preserve">   Il dichiarante</w:t>
      </w:r>
    </w:p>
    <w:p w:rsidR="006306E2" w:rsidRPr="00C85075" w:rsidRDefault="006306E2" w:rsidP="00C85075">
      <w:pPr>
        <w:pStyle w:val="Default"/>
        <w:tabs>
          <w:tab w:val="center" w:pos="7938"/>
        </w:tabs>
        <w:jc w:val="both"/>
        <w:rPr>
          <w:rFonts w:ascii="Times New Roman" w:hAnsi="Times New Roman" w:cs="Times New Roman"/>
        </w:rPr>
      </w:pPr>
    </w:p>
    <w:p w:rsidR="006306E2" w:rsidRPr="00C85075" w:rsidRDefault="006306E2" w:rsidP="00C85075">
      <w:pPr>
        <w:pStyle w:val="Default"/>
        <w:tabs>
          <w:tab w:val="center" w:pos="7938"/>
        </w:tabs>
        <w:jc w:val="both"/>
        <w:rPr>
          <w:rFonts w:ascii="Times New Roman" w:hAnsi="Times New Roman" w:cs="Times New Roman"/>
        </w:rPr>
      </w:pPr>
      <w:r w:rsidRPr="00C85075">
        <w:rPr>
          <w:rFonts w:ascii="Times New Roman" w:hAnsi="Times New Roman" w:cs="Times New Roman"/>
        </w:rPr>
        <w:tab/>
        <w:t xml:space="preserve">_________________ </w:t>
      </w:r>
    </w:p>
    <w:p w:rsidR="006306E2" w:rsidRPr="00C85075" w:rsidRDefault="006306E2" w:rsidP="00C85075">
      <w:pPr>
        <w:pStyle w:val="Default"/>
        <w:jc w:val="both"/>
        <w:rPr>
          <w:rFonts w:ascii="Times New Roman" w:hAnsi="Times New Roman" w:cs="Times New Roman"/>
        </w:rPr>
      </w:pPr>
    </w:p>
    <w:p w:rsidR="006306E2" w:rsidRPr="00C85075" w:rsidRDefault="006306E2" w:rsidP="00C85075">
      <w:pPr>
        <w:pStyle w:val="Default"/>
        <w:jc w:val="both"/>
        <w:rPr>
          <w:rFonts w:ascii="Times New Roman" w:hAnsi="Times New Roman" w:cs="Times New Roman"/>
        </w:rPr>
      </w:pPr>
    </w:p>
    <w:p w:rsidR="006306E2" w:rsidRPr="00C85075" w:rsidRDefault="006306E2" w:rsidP="00C85075">
      <w:pPr>
        <w:pStyle w:val="Default"/>
        <w:jc w:val="both"/>
        <w:rPr>
          <w:rFonts w:ascii="Times New Roman" w:hAnsi="Times New Roman" w:cs="Times New Roman"/>
        </w:rPr>
      </w:pPr>
    </w:p>
    <w:p w:rsidR="006306E2" w:rsidRPr="00C85075" w:rsidRDefault="006306E2" w:rsidP="00C85075">
      <w:pPr>
        <w:pStyle w:val="Default"/>
        <w:jc w:val="both"/>
        <w:rPr>
          <w:rFonts w:ascii="Times New Roman" w:hAnsi="Times New Roman" w:cs="Times New Roman"/>
        </w:rPr>
      </w:pP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>NOTE PER LA COMPILAZIONE</w:t>
      </w: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 xml:space="preserve"> </w:t>
      </w: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  <w:u w:val="single"/>
        </w:rPr>
        <w:t>AVVERTENZA</w:t>
      </w: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075">
        <w:rPr>
          <w:rFonts w:ascii="Times New Roman" w:hAnsi="Times New Roman"/>
          <w:sz w:val="24"/>
          <w:szCs w:val="24"/>
        </w:rPr>
        <w:t>N.B. L’Offerta Tecnica deve essere sottoscritta dal rappresentante legale del soggetto partecipante ovvero dal procuratore speciale allegando copia di un documento di identità del firmatario.</w:t>
      </w: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5075">
        <w:rPr>
          <w:rFonts w:ascii="Times New Roman" w:hAnsi="Times New Roman"/>
          <w:sz w:val="24"/>
          <w:szCs w:val="24"/>
        </w:rPr>
        <w:lastRenderedPageBreak/>
        <w:t xml:space="preserve">N.B. </w:t>
      </w:r>
      <w:r w:rsidRPr="00C85075">
        <w:rPr>
          <w:rFonts w:ascii="Times New Roman" w:hAnsi="Times New Roman"/>
          <w:sz w:val="24"/>
          <w:szCs w:val="24"/>
          <w:u w:val="single"/>
        </w:rPr>
        <w:t>In caso di Consorzio ordinario o RTI - NON ANCORA COSTITUITI – l’OFFERTA deve essere sottoscritta da tutti i soggetti che costituiranno il Consorzio ordinario o il RTI.</w:t>
      </w:r>
    </w:p>
    <w:p w:rsidR="006306E2" w:rsidRPr="00C85075" w:rsidRDefault="006306E2" w:rsidP="00C850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306E2" w:rsidRPr="00C85075" w:rsidSect="00C85075">
      <w:footerReference w:type="default" r:id="rId8"/>
      <w:pgSz w:w="11906" w:h="16838"/>
      <w:pgMar w:top="1135" w:right="991" w:bottom="1134" w:left="1276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946" w:rsidRDefault="00970946">
      <w:pPr>
        <w:spacing w:after="0" w:line="240" w:lineRule="auto"/>
      </w:pPr>
      <w:r>
        <w:separator/>
      </w:r>
    </w:p>
  </w:endnote>
  <w:endnote w:type="continuationSeparator" w:id="0">
    <w:p w:rsidR="00970946" w:rsidRDefault="0097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UPC">
    <w:altName w:val="Leelawadee UI"/>
    <w:charset w:val="00"/>
    <w:family w:val="roman"/>
    <w:pitch w:val="variable"/>
    <w:sig w:usb0="00000000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5F" w:rsidRDefault="00EA7D5F">
    <w:pPr>
      <w:spacing w:after="0" w:line="240" w:lineRule="auto"/>
      <w:jc w:val="center"/>
      <w:rPr>
        <w:rFonts w:ascii="Times New Roman" w:hAnsi="Times New Roman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946" w:rsidRDefault="00970946">
      <w:pPr>
        <w:spacing w:after="0" w:line="240" w:lineRule="auto"/>
      </w:pPr>
      <w:r>
        <w:separator/>
      </w:r>
    </w:p>
  </w:footnote>
  <w:footnote w:type="continuationSeparator" w:id="0">
    <w:p w:rsidR="00970946" w:rsidRDefault="00970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6E4F"/>
    <w:multiLevelType w:val="hybridMultilevel"/>
    <w:tmpl w:val="15B29D8C"/>
    <w:lvl w:ilvl="0" w:tplc="DE32BFF4">
      <w:numFmt w:val="bullet"/>
      <w:lvlText w:val="•"/>
      <w:lvlJc w:val="left"/>
      <w:pPr>
        <w:ind w:left="720" w:hanging="360"/>
      </w:pPr>
      <w:rPr>
        <w:rFonts w:ascii="AngsanaUPC" w:eastAsia="AngsanaUPC" w:hAnsi="AngsanaUPC" w:cs="AngsanaUP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20EEE"/>
    <w:multiLevelType w:val="multilevel"/>
    <w:tmpl w:val="CA800BFE"/>
    <w:lvl w:ilvl="0">
      <w:start w:val="1"/>
      <w:numFmt w:val="decimal"/>
      <w:lvlText w:val="%1."/>
      <w:lvlJc w:val="left"/>
      <w:pPr>
        <w:ind w:left="0" w:hanging="360"/>
      </w:pPr>
      <w:rPr>
        <w:rFonts w:ascii="Verdana" w:hAnsi="Verdana" w:cs="Calibri"/>
        <w:i w:val="0"/>
        <w:sz w:val="16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5CF0326"/>
    <w:multiLevelType w:val="hybridMultilevel"/>
    <w:tmpl w:val="DB04C632"/>
    <w:lvl w:ilvl="0" w:tplc="AEAA4A96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A98487C"/>
    <w:multiLevelType w:val="multilevel"/>
    <w:tmpl w:val="E09ECF30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75344"/>
    <w:multiLevelType w:val="multilevel"/>
    <w:tmpl w:val="1B3634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530224D"/>
    <w:multiLevelType w:val="multilevel"/>
    <w:tmpl w:val="80CC7A10"/>
    <w:lvl w:ilvl="0">
      <w:start w:val="1"/>
      <w:numFmt w:val="lowerLetter"/>
      <w:lvlText w:val="%1)"/>
      <w:lvlJc w:val="left"/>
      <w:rPr>
        <w:rFonts w:ascii="AngsanaUPC" w:eastAsia="AngsanaUPC" w:hAnsi="AngsanaUPC" w:cs="AngsanaUPC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60839"/>
    <w:multiLevelType w:val="multilevel"/>
    <w:tmpl w:val="3B26AE40"/>
    <w:lvl w:ilvl="0">
      <w:start w:val="1"/>
      <w:numFmt w:val="bullet"/>
      <w:lvlText w:val="•"/>
      <w:lvlJc w:val="left"/>
      <w:rPr>
        <w:rFonts w:ascii="AngsanaUPC" w:eastAsia="AngsanaUPC" w:hAnsi="AngsanaUPC" w:cs="AngsanaUP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D66691"/>
    <w:multiLevelType w:val="hybridMultilevel"/>
    <w:tmpl w:val="9D5A1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D5F"/>
    <w:rsid w:val="00051349"/>
    <w:rsid w:val="000E3A62"/>
    <w:rsid w:val="00104A9A"/>
    <w:rsid w:val="001412A4"/>
    <w:rsid w:val="00141C39"/>
    <w:rsid w:val="00146B21"/>
    <w:rsid w:val="00177513"/>
    <w:rsid w:val="001F169E"/>
    <w:rsid w:val="0024206B"/>
    <w:rsid w:val="00261026"/>
    <w:rsid w:val="002C1757"/>
    <w:rsid w:val="002D548F"/>
    <w:rsid w:val="00331A3B"/>
    <w:rsid w:val="00383A74"/>
    <w:rsid w:val="0041706E"/>
    <w:rsid w:val="00427334"/>
    <w:rsid w:val="00432941"/>
    <w:rsid w:val="00447FC2"/>
    <w:rsid w:val="004C32F5"/>
    <w:rsid w:val="004D0FD8"/>
    <w:rsid w:val="005143F3"/>
    <w:rsid w:val="0051553B"/>
    <w:rsid w:val="00532509"/>
    <w:rsid w:val="005603EB"/>
    <w:rsid w:val="00563118"/>
    <w:rsid w:val="00581589"/>
    <w:rsid w:val="00597D2E"/>
    <w:rsid w:val="006306E2"/>
    <w:rsid w:val="00715C4B"/>
    <w:rsid w:val="0073688E"/>
    <w:rsid w:val="00741B94"/>
    <w:rsid w:val="007467D6"/>
    <w:rsid w:val="00775FE9"/>
    <w:rsid w:val="007C141D"/>
    <w:rsid w:val="007D512D"/>
    <w:rsid w:val="00841FC2"/>
    <w:rsid w:val="00970946"/>
    <w:rsid w:val="009801C0"/>
    <w:rsid w:val="00A40625"/>
    <w:rsid w:val="00A75019"/>
    <w:rsid w:val="00A820C0"/>
    <w:rsid w:val="00A97554"/>
    <w:rsid w:val="00B2349A"/>
    <w:rsid w:val="00B915F8"/>
    <w:rsid w:val="00C16EA2"/>
    <w:rsid w:val="00C52616"/>
    <w:rsid w:val="00C666DA"/>
    <w:rsid w:val="00C85075"/>
    <w:rsid w:val="00CA22BA"/>
    <w:rsid w:val="00CF6B60"/>
    <w:rsid w:val="00D353F6"/>
    <w:rsid w:val="00D37B97"/>
    <w:rsid w:val="00D439D1"/>
    <w:rsid w:val="00D615E7"/>
    <w:rsid w:val="00DB4B7F"/>
    <w:rsid w:val="00DD17E2"/>
    <w:rsid w:val="00EA7D5F"/>
    <w:rsid w:val="00F8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5F1BD-3FA0-4434-B933-2009B3AB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D549D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link w:val="Testofumetto"/>
    <w:uiPriority w:val="99"/>
    <w:semiHidden/>
    <w:qFormat/>
    <w:rsid w:val="00C613C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613C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613C4"/>
  </w:style>
  <w:style w:type="character" w:customStyle="1" w:styleId="CollegamentoInternet">
    <w:name w:val="Collegamento Internet"/>
    <w:uiPriority w:val="99"/>
    <w:unhideWhenUsed/>
    <w:rsid w:val="00286038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ascii="Verdana" w:hAnsi="Verdana" w:cs="Calibri"/>
      <w:i w:val="0"/>
      <w:sz w:val="16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rFonts w:ascii="Verdana" w:hAnsi="Verdana" w:cs="Calibri"/>
      <w:i w:val="0"/>
      <w:sz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613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13C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613C4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59"/>
    <w:rsid w:val="00C61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04A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04A9A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04A9A"/>
    <w:rPr>
      <w:vertAlign w:val="superscript"/>
    </w:rPr>
  </w:style>
  <w:style w:type="paragraph" w:customStyle="1" w:styleId="Default">
    <w:name w:val="Default"/>
    <w:rsid w:val="006306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6306E2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5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474D8-2EAF-4D8C-8D6D-C60B1412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12774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Ennio Mario Sodano</dc:creator>
  <cp:lastModifiedBy>dpp1045585@dippp.interno.it</cp:lastModifiedBy>
  <cp:revision>2</cp:revision>
  <cp:lastPrinted>2024-05-16T13:58:00Z</cp:lastPrinted>
  <dcterms:created xsi:type="dcterms:W3CDTF">2024-07-09T16:27:00Z</dcterms:created>
  <dcterms:modified xsi:type="dcterms:W3CDTF">2024-07-09T16:27:00Z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LABSCCMPS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