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E3" w:rsidRDefault="00B76A33">
      <w:r>
        <w:t>DA COMPILARE A CURA DELL’OPERATORE ECONOMICO, SECONDO LE PRESCRIZIONI DI CUI ALL’ART. 15 DEL Disciplinare di gara</w:t>
      </w:r>
      <w:bookmarkStart w:id="0" w:name="_GoBack"/>
      <w:bookmarkEnd w:id="0"/>
    </w:p>
    <w:sectPr w:rsidR="00D947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6C"/>
    <w:rsid w:val="00A1036C"/>
    <w:rsid w:val="00B76A33"/>
    <w:rsid w:val="00D9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Laganà</dc:creator>
  <cp:lastModifiedBy>Adriana Laganà</cp:lastModifiedBy>
  <cp:revision>2</cp:revision>
  <dcterms:created xsi:type="dcterms:W3CDTF">2024-07-05T10:49:00Z</dcterms:created>
  <dcterms:modified xsi:type="dcterms:W3CDTF">2024-07-05T10:49:00Z</dcterms:modified>
</cp:coreProperties>
</file>