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0EE" w:rsidRDefault="006550EE" w:rsidP="00081692">
      <w:pPr>
        <w:widowControl w:val="0"/>
        <w:suppressAutoHyphens/>
        <w:spacing w:after="0" w:line="240" w:lineRule="auto"/>
        <w:jc w:val="center"/>
        <w:rPr>
          <w:rFonts w:ascii="Palace Script MT" w:eastAsia="Times New Roman" w:hAnsi="Palace Script MT" w:cs="Times New Roman"/>
          <w:sz w:val="72"/>
          <w:szCs w:val="80"/>
          <w:lang w:eastAsia="it-IT"/>
        </w:rPr>
      </w:pPr>
      <w:r>
        <w:rPr>
          <w:noProof/>
          <w:lang w:eastAsia="it-IT"/>
        </w:rPr>
        <w:drawing>
          <wp:anchor distT="0" distB="0" distL="114300" distR="114300" simplePos="0" relativeHeight="251676672" behindDoc="0" locked="0" layoutInCell="1" allowOverlap="1" wp14:anchorId="21AF0753" wp14:editId="52B8C661">
            <wp:simplePos x="0" y="0"/>
            <wp:positionH relativeFrom="margin">
              <wp:align>center</wp:align>
            </wp:positionH>
            <wp:positionV relativeFrom="paragraph">
              <wp:posOffset>-562610</wp:posOffset>
            </wp:positionV>
            <wp:extent cx="742315" cy="846378"/>
            <wp:effectExtent l="0" t="0" r="635"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315" cy="84637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3DFC" w:rsidRPr="00BD7C8A" w:rsidRDefault="002A3DFC" w:rsidP="00081692">
      <w:pPr>
        <w:widowControl w:val="0"/>
        <w:suppressAutoHyphens/>
        <w:spacing w:after="0" w:line="240" w:lineRule="auto"/>
        <w:jc w:val="center"/>
        <w:rPr>
          <w:rFonts w:ascii="Book Antiqua" w:eastAsia="Times New Roman" w:hAnsi="Book Antiqua" w:cs="Times New Roman"/>
          <w:sz w:val="72"/>
          <w:szCs w:val="80"/>
          <w:lang w:eastAsia="it-IT"/>
        </w:rPr>
      </w:pPr>
      <w:r w:rsidRPr="00BD7C8A">
        <w:rPr>
          <w:rFonts w:ascii="Palace Script MT" w:eastAsia="Times New Roman" w:hAnsi="Palace Script MT" w:cs="Times New Roman"/>
          <w:sz w:val="72"/>
          <w:szCs w:val="80"/>
          <w:lang w:eastAsia="it-IT"/>
        </w:rPr>
        <w:t xml:space="preserve">Prefettura -Ufficio Territoriale del Governo di </w:t>
      </w:r>
      <w:r w:rsidR="00B850D7">
        <w:rPr>
          <w:rFonts w:ascii="Palace Script MT" w:eastAsia="Times New Roman" w:hAnsi="Palace Script MT" w:cs="Times New Roman"/>
          <w:sz w:val="72"/>
          <w:szCs w:val="80"/>
          <w:lang w:eastAsia="it-IT"/>
        </w:rPr>
        <w:t>Teramo</w:t>
      </w:r>
    </w:p>
    <w:p w:rsidR="009E3C16" w:rsidRPr="00776CFF" w:rsidRDefault="009E3C16" w:rsidP="002E664C">
      <w:pPr>
        <w:spacing w:after="0"/>
        <w:jc w:val="center"/>
        <w:rPr>
          <w:b/>
          <w:sz w:val="24"/>
          <w:szCs w:val="24"/>
        </w:rPr>
      </w:pPr>
    </w:p>
    <w:p w:rsidR="0021276E" w:rsidRDefault="0021276E" w:rsidP="002A3DFC">
      <w:pPr>
        <w:jc w:val="center"/>
        <w:rPr>
          <w:b/>
          <w:sz w:val="44"/>
          <w:szCs w:val="44"/>
        </w:rPr>
      </w:pPr>
      <w:r w:rsidRPr="0021276E">
        <w:rPr>
          <w:b/>
          <w:sz w:val="44"/>
          <w:szCs w:val="44"/>
        </w:rPr>
        <w:t>OPUSCOLO INFORMATIVO</w:t>
      </w:r>
    </w:p>
    <w:p w:rsidR="0021276E" w:rsidRPr="00931022" w:rsidRDefault="0021276E" w:rsidP="002A3DFC">
      <w:pPr>
        <w:jc w:val="center"/>
        <w:rPr>
          <w:b/>
          <w:i/>
          <w:sz w:val="44"/>
          <w:szCs w:val="44"/>
        </w:rPr>
      </w:pPr>
      <w:r w:rsidRPr="00931022">
        <w:rPr>
          <w:b/>
          <w:i/>
          <w:sz w:val="44"/>
          <w:szCs w:val="44"/>
        </w:rPr>
        <w:t>“USURA ED ESTORSIONE”</w:t>
      </w:r>
    </w:p>
    <w:p w:rsidR="001860C4" w:rsidRDefault="001860C4" w:rsidP="00AF1A12">
      <w:pPr>
        <w:jc w:val="center"/>
        <w:rPr>
          <w:rFonts w:cstheme="minorHAnsi"/>
          <w:b/>
          <w:sz w:val="28"/>
          <w:szCs w:val="28"/>
        </w:rPr>
      </w:pPr>
      <w:r>
        <w:rPr>
          <w:noProof/>
          <w:lang w:eastAsia="it-IT"/>
        </w:rPr>
        <w:t xml:space="preserve">          </w:t>
      </w:r>
      <w:r w:rsidR="000B1926" w:rsidRPr="000B1926">
        <w:rPr>
          <w:noProof/>
          <w:lang w:eastAsia="it-IT"/>
        </w:rPr>
        <w:drawing>
          <wp:inline distT="0" distB="0" distL="0" distR="0" wp14:anchorId="6B11BF66" wp14:editId="22E89448">
            <wp:extent cx="6200775" cy="4352925"/>
            <wp:effectExtent l="0" t="0" r="9525" b="9525"/>
            <wp:docPr id="3" name="Immagine 3" descr="C:\Users\dpp1045963\AppData\Local\Microsoft\Windows\INetCache\Content.Outlook\R6QW94WQ\IMG-20240308-WA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pp1045963\AppData\Local\Microsoft\Windows\INetCache\Content.Outlook\R6QW94WQ\IMG-20240308-WA003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00775" cy="4352925"/>
                    </a:xfrm>
                    <a:prstGeom prst="rect">
                      <a:avLst/>
                    </a:prstGeom>
                    <a:noFill/>
                    <a:ln>
                      <a:noFill/>
                    </a:ln>
                  </pic:spPr>
                </pic:pic>
              </a:graphicData>
            </a:graphic>
          </wp:inline>
        </w:drawing>
      </w:r>
      <w:r>
        <w:rPr>
          <w:noProof/>
          <w:lang w:eastAsia="it-IT"/>
        </w:rPr>
        <w:t xml:space="preserve">                           </w:t>
      </w:r>
    </w:p>
    <w:p w:rsidR="00FE49E5" w:rsidRPr="00F57A9B" w:rsidRDefault="00FE49E5" w:rsidP="00FE49E5">
      <w:pPr>
        <w:jc w:val="center"/>
        <w:rPr>
          <w:rFonts w:cstheme="minorHAnsi"/>
          <w:b/>
          <w:sz w:val="36"/>
          <w:szCs w:val="36"/>
        </w:rPr>
      </w:pPr>
      <w:r>
        <w:rPr>
          <w:b/>
          <w:sz w:val="44"/>
          <w:szCs w:val="44"/>
        </w:rPr>
        <w:t>Norme per la prevenzione dei fenomeni dell’usura e dell’estorsione a tutela della legalità, dignità e libertà</w:t>
      </w:r>
    </w:p>
    <w:p w:rsidR="00FC0813" w:rsidRDefault="00AF1A12" w:rsidP="00AF1A12">
      <w:pPr>
        <w:tabs>
          <w:tab w:val="left" w:pos="1275"/>
        </w:tabs>
        <w:jc w:val="both"/>
        <w:rPr>
          <w:rFonts w:ascii="Times New Roman" w:hAnsi="Times New Roman" w:cs="Times New Roman"/>
          <w:b/>
          <w:sz w:val="26"/>
          <w:szCs w:val="26"/>
        </w:rPr>
      </w:pPr>
      <w:r>
        <w:rPr>
          <w:rFonts w:cstheme="minorHAnsi"/>
          <w:b/>
          <w:sz w:val="28"/>
          <w:szCs w:val="28"/>
        </w:rPr>
        <w:tab/>
      </w:r>
    </w:p>
    <w:p w:rsidR="003F77B1" w:rsidRDefault="00A77DA1" w:rsidP="00A77DA1">
      <w:pPr>
        <w:tabs>
          <w:tab w:val="left" w:pos="1275"/>
        </w:tabs>
        <w:jc w:val="both"/>
        <w:rPr>
          <w:rFonts w:ascii="Times New Roman" w:hAnsi="Times New Roman" w:cs="Times New Roman"/>
          <w:b/>
          <w:sz w:val="26"/>
          <w:szCs w:val="26"/>
        </w:rPr>
      </w:pPr>
      <w:r>
        <w:rPr>
          <w:rFonts w:ascii="Times New Roman" w:hAnsi="Times New Roman" w:cs="Times New Roman"/>
          <w:b/>
          <w:sz w:val="26"/>
          <w:szCs w:val="26"/>
        </w:rPr>
        <w:tab/>
      </w:r>
    </w:p>
    <w:p w:rsidR="003F77B1" w:rsidRDefault="003F77B1" w:rsidP="002A3DFC">
      <w:pPr>
        <w:jc w:val="both"/>
        <w:rPr>
          <w:rFonts w:ascii="Times New Roman" w:hAnsi="Times New Roman" w:cs="Times New Roman"/>
          <w:b/>
          <w:sz w:val="26"/>
          <w:szCs w:val="26"/>
        </w:rPr>
      </w:pPr>
    </w:p>
    <w:p w:rsidR="0021276E" w:rsidRDefault="0021276E" w:rsidP="002A3DFC">
      <w:pPr>
        <w:jc w:val="both"/>
        <w:rPr>
          <w:rFonts w:ascii="Times New Roman" w:hAnsi="Times New Roman" w:cs="Times New Roman"/>
          <w:b/>
          <w:sz w:val="26"/>
          <w:szCs w:val="26"/>
        </w:rPr>
      </w:pPr>
    </w:p>
    <w:p w:rsidR="002A3DFC" w:rsidRPr="000759D2" w:rsidRDefault="002A3DFC" w:rsidP="002A3DFC">
      <w:pPr>
        <w:jc w:val="both"/>
        <w:rPr>
          <w:rFonts w:ascii="Times New Roman" w:hAnsi="Times New Roman" w:cs="Times New Roman"/>
          <w:b/>
          <w:sz w:val="26"/>
          <w:szCs w:val="26"/>
        </w:rPr>
      </w:pPr>
      <w:r w:rsidRPr="000759D2">
        <w:rPr>
          <w:rFonts w:ascii="Times New Roman" w:hAnsi="Times New Roman" w:cs="Times New Roman"/>
          <w:b/>
          <w:sz w:val="26"/>
          <w:szCs w:val="26"/>
        </w:rPr>
        <w:lastRenderedPageBreak/>
        <w:t>Cos’è l’usura</w:t>
      </w:r>
    </w:p>
    <w:p w:rsidR="002A3DFC" w:rsidRPr="000759D2" w:rsidRDefault="002A3DFC" w:rsidP="002A3DFC">
      <w:pPr>
        <w:jc w:val="both"/>
        <w:rPr>
          <w:rStyle w:val="Enfasidelicata"/>
          <w:rFonts w:ascii="Times New Roman" w:hAnsi="Times New Roman" w:cs="Times New Roman"/>
          <w:color w:val="000000" w:themeColor="text1"/>
          <w:sz w:val="26"/>
          <w:szCs w:val="26"/>
        </w:rPr>
      </w:pPr>
      <w:r w:rsidRPr="000759D2">
        <w:rPr>
          <w:rStyle w:val="Enfasidelicata"/>
          <w:rFonts w:ascii="Times New Roman" w:hAnsi="Times New Roman" w:cs="Times New Roman"/>
          <w:color w:val="000000" w:themeColor="text1"/>
          <w:sz w:val="26"/>
          <w:szCs w:val="26"/>
        </w:rPr>
        <w:t>Art. 644 del Codice Penale (comma 1): “chiunque</w:t>
      </w:r>
      <w:r w:rsidR="00382382">
        <w:rPr>
          <w:rStyle w:val="Enfasidelicata"/>
          <w:rFonts w:ascii="Times New Roman" w:hAnsi="Times New Roman" w:cs="Times New Roman"/>
          <w:color w:val="000000" w:themeColor="text1"/>
          <w:sz w:val="26"/>
          <w:szCs w:val="26"/>
        </w:rPr>
        <w:t>, fuori dai casi previsti dall’art. 643,</w:t>
      </w:r>
      <w:r w:rsidRPr="000759D2">
        <w:rPr>
          <w:rStyle w:val="Enfasidelicata"/>
          <w:rFonts w:ascii="Times New Roman" w:hAnsi="Times New Roman" w:cs="Times New Roman"/>
          <w:color w:val="000000" w:themeColor="text1"/>
          <w:sz w:val="26"/>
          <w:szCs w:val="26"/>
        </w:rPr>
        <w:t xml:space="preserve"> si fa dare o promettere, sotto qualsiasi forma, per sé o per altri, in corrispettivo di una prestazione di denaro o di </w:t>
      </w:r>
      <w:proofErr w:type="spellStart"/>
      <w:r w:rsidRPr="000759D2">
        <w:rPr>
          <w:rStyle w:val="Enfasidelicata"/>
          <w:rFonts w:ascii="Times New Roman" w:hAnsi="Times New Roman" w:cs="Times New Roman"/>
          <w:color w:val="000000" w:themeColor="text1"/>
          <w:sz w:val="26"/>
          <w:szCs w:val="26"/>
        </w:rPr>
        <w:t>altra</w:t>
      </w:r>
      <w:proofErr w:type="spellEnd"/>
      <w:r w:rsidRPr="000759D2">
        <w:rPr>
          <w:rStyle w:val="Enfasidelicata"/>
          <w:rFonts w:ascii="Times New Roman" w:hAnsi="Times New Roman" w:cs="Times New Roman"/>
          <w:color w:val="000000" w:themeColor="text1"/>
          <w:sz w:val="26"/>
          <w:szCs w:val="26"/>
        </w:rPr>
        <w:t xml:space="preserve"> utilità, interessi o altri vantaggi usurari, è punito con la reclusione da due a dieci anni e con la multa da euro 5.000 a euro 30.000”.</w:t>
      </w:r>
    </w:p>
    <w:p w:rsidR="002A3DFC" w:rsidRPr="000759D2" w:rsidRDefault="008D0A0B" w:rsidP="002A3DFC">
      <w:pPr>
        <w:jc w:val="both"/>
        <w:rPr>
          <w:rFonts w:ascii="Times New Roman" w:hAnsi="Times New Roman" w:cs="Times New Roman"/>
          <w:sz w:val="26"/>
          <w:szCs w:val="26"/>
        </w:rPr>
      </w:pPr>
      <w:r>
        <w:rPr>
          <w:rFonts w:ascii="Times New Roman" w:hAnsi="Times New Roman" w:cs="Times New Roman"/>
          <w:noProof/>
          <w:sz w:val="26"/>
          <w:szCs w:val="26"/>
          <w:lang w:eastAsia="it-IT"/>
        </w:rPr>
        <w:drawing>
          <wp:anchor distT="0" distB="0" distL="114300" distR="114300" simplePos="0" relativeHeight="251677696" behindDoc="0" locked="0" layoutInCell="1" allowOverlap="1">
            <wp:simplePos x="0" y="0"/>
            <wp:positionH relativeFrom="margin">
              <wp:align>left</wp:align>
            </wp:positionH>
            <wp:positionV relativeFrom="paragraph">
              <wp:posOffset>10795</wp:posOffset>
            </wp:positionV>
            <wp:extent cx="1602740" cy="1114425"/>
            <wp:effectExtent l="0" t="0" r="0" b="9525"/>
            <wp:wrapSquare wrapText="bothSides"/>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274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2A3DFC" w:rsidRPr="000759D2">
        <w:rPr>
          <w:rFonts w:ascii="Times New Roman" w:hAnsi="Times New Roman" w:cs="Times New Roman"/>
          <w:sz w:val="26"/>
          <w:szCs w:val="26"/>
        </w:rPr>
        <w:t xml:space="preserve">L’usura è una fattispecie di reato consistente nell’erogare prestiti ad un tasso di interesse superiore al limite stabilito dalla legge (cd. “usura oggettiva”: art. 644, comma 3 del codice penale; art. 2 L. 108/96 </w:t>
      </w:r>
      <w:r w:rsidR="008C62BE" w:rsidRPr="000759D2">
        <w:rPr>
          <w:rFonts w:ascii="Times New Roman" w:hAnsi="Times New Roman" w:cs="Times New Roman"/>
          <w:sz w:val="26"/>
          <w:szCs w:val="26"/>
        </w:rPr>
        <w:t xml:space="preserve">come modificato nella determinazione del metodo di calcolo del tasso soglia dal </w:t>
      </w:r>
      <w:r w:rsidR="00837842" w:rsidRPr="00E22789">
        <w:rPr>
          <w:rFonts w:ascii="Times New Roman" w:hAnsi="Times New Roman" w:cs="Times New Roman"/>
          <w:sz w:val="26"/>
          <w:szCs w:val="26"/>
        </w:rPr>
        <w:t xml:space="preserve">Decreto-legge </w:t>
      </w:r>
      <w:r w:rsidR="008C62BE" w:rsidRPr="00E22789">
        <w:rPr>
          <w:rFonts w:ascii="Times New Roman" w:hAnsi="Times New Roman" w:cs="Times New Roman"/>
          <w:sz w:val="26"/>
          <w:szCs w:val="26"/>
        </w:rPr>
        <w:t>13 maggio 2011, n. 70 coordinato con la legge di conversione 12 luglio 2011, n. 106</w:t>
      </w:r>
      <w:r w:rsidR="002A3DFC" w:rsidRPr="000759D2">
        <w:rPr>
          <w:rFonts w:ascii="Times New Roman" w:hAnsi="Times New Roman" w:cs="Times New Roman"/>
          <w:sz w:val="26"/>
          <w:szCs w:val="26"/>
        </w:rPr>
        <w:t xml:space="preserve">). </w:t>
      </w:r>
    </w:p>
    <w:p w:rsidR="00E22789" w:rsidRDefault="002A3DFC" w:rsidP="002A3DFC">
      <w:pPr>
        <w:pStyle w:val="PreformattatoHTML"/>
        <w:jc w:val="both"/>
        <w:rPr>
          <w:rFonts w:ascii="Times New Roman" w:eastAsiaTheme="minorHAnsi" w:hAnsi="Times New Roman" w:cs="Times New Roman"/>
          <w:sz w:val="26"/>
          <w:szCs w:val="26"/>
          <w:lang w:eastAsia="en-US"/>
        </w:rPr>
      </w:pPr>
      <w:r w:rsidRPr="000759D2">
        <w:rPr>
          <w:rFonts w:ascii="Times New Roman" w:eastAsiaTheme="minorHAnsi" w:hAnsi="Times New Roman" w:cs="Times New Roman"/>
          <w:sz w:val="26"/>
          <w:szCs w:val="26"/>
          <w:lang w:eastAsia="en-US"/>
        </w:rPr>
        <w:t>Il ’limite’ oltre il quale gli interessi sono considerati usurari è rappresentato dai “tassi soglia”</w:t>
      </w:r>
      <w:r w:rsidR="006F5C65">
        <w:rPr>
          <w:rFonts w:ascii="Times New Roman" w:eastAsiaTheme="minorHAnsi" w:hAnsi="Times New Roman" w:cs="Times New Roman"/>
          <w:sz w:val="26"/>
          <w:szCs w:val="26"/>
          <w:lang w:eastAsia="en-US"/>
        </w:rPr>
        <w:t>,</w:t>
      </w:r>
      <w:r w:rsidRPr="000759D2">
        <w:rPr>
          <w:rFonts w:ascii="Times New Roman" w:eastAsiaTheme="minorHAnsi" w:hAnsi="Times New Roman" w:cs="Times New Roman"/>
          <w:sz w:val="26"/>
          <w:szCs w:val="26"/>
          <w:lang w:eastAsia="en-US"/>
        </w:rPr>
        <w:t xml:space="preserve"> che sono pubblicati trimestralmente nella Gazzetta Ufficiale dal Ministero dell</w:t>
      </w:r>
      <w:r w:rsidR="006F5C65">
        <w:rPr>
          <w:rFonts w:ascii="Times New Roman" w:eastAsiaTheme="minorHAnsi" w:hAnsi="Times New Roman" w:cs="Times New Roman"/>
          <w:sz w:val="26"/>
          <w:szCs w:val="26"/>
          <w:lang w:eastAsia="en-US"/>
        </w:rPr>
        <w:t>’Economia e delle Finanze (MEF)</w:t>
      </w:r>
      <w:r w:rsidRPr="000759D2">
        <w:rPr>
          <w:rFonts w:ascii="Times New Roman" w:eastAsiaTheme="minorHAnsi" w:hAnsi="Times New Roman" w:cs="Times New Roman"/>
          <w:sz w:val="26"/>
          <w:szCs w:val="26"/>
          <w:lang w:eastAsia="en-US"/>
        </w:rPr>
        <w:t xml:space="preserve"> per singola </w:t>
      </w:r>
      <w:r w:rsidR="00666E1E" w:rsidRPr="000759D2">
        <w:rPr>
          <w:rFonts w:ascii="Times New Roman" w:eastAsiaTheme="minorHAnsi" w:hAnsi="Times New Roman" w:cs="Times New Roman"/>
          <w:sz w:val="26"/>
          <w:szCs w:val="26"/>
          <w:lang w:eastAsia="en-US"/>
        </w:rPr>
        <w:t xml:space="preserve">tipologia </w:t>
      </w:r>
      <w:r w:rsidRPr="000759D2">
        <w:rPr>
          <w:rFonts w:ascii="Times New Roman" w:eastAsiaTheme="minorHAnsi" w:hAnsi="Times New Roman" w:cs="Times New Roman"/>
          <w:sz w:val="26"/>
          <w:szCs w:val="26"/>
          <w:lang w:eastAsia="en-US"/>
        </w:rPr>
        <w:t xml:space="preserve">di </w:t>
      </w:r>
      <w:r w:rsidR="00666E1E" w:rsidRPr="000759D2">
        <w:rPr>
          <w:rFonts w:ascii="Times New Roman" w:eastAsiaTheme="minorHAnsi" w:hAnsi="Times New Roman" w:cs="Times New Roman"/>
          <w:sz w:val="26"/>
          <w:szCs w:val="26"/>
          <w:lang w:eastAsia="en-US"/>
        </w:rPr>
        <w:t>finanziamento (es. prestiti</w:t>
      </w:r>
      <w:r w:rsidR="008172F5">
        <w:rPr>
          <w:rFonts w:ascii="Times New Roman" w:eastAsiaTheme="minorHAnsi" w:hAnsi="Times New Roman" w:cs="Times New Roman"/>
          <w:sz w:val="26"/>
          <w:szCs w:val="26"/>
          <w:lang w:eastAsia="en-US"/>
        </w:rPr>
        <w:t xml:space="preserve"> </w:t>
      </w:r>
      <w:r w:rsidR="00666E1E" w:rsidRPr="000759D2">
        <w:rPr>
          <w:rFonts w:ascii="Times New Roman" w:eastAsiaTheme="minorHAnsi" w:hAnsi="Times New Roman" w:cs="Times New Roman"/>
          <w:sz w:val="26"/>
          <w:szCs w:val="26"/>
          <w:lang w:eastAsia="en-US"/>
        </w:rPr>
        <w:t>personali</w:t>
      </w:r>
      <w:r w:rsidRPr="000759D2">
        <w:rPr>
          <w:rFonts w:ascii="Times New Roman" w:eastAsiaTheme="minorHAnsi" w:hAnsi="Times New Roman" w:cs="Times New Roman"/>
          <w:sz w:val="26"/>
          <w:szCs w:val="26"/>
          <w:lang w:eastAsia="en-US"/>
        </w:rPr>
        <w:t>, mutui ipotecari</w:t>
      </w:r>
      <w:r w:rsidR="00666E1E" w:rsidRPr="000759D2">
        <w:rPr>
          <w:rFonts w:ascii="Times New Roman" w:eastAsiaTheme="minorHAnsi" w:hAnsi="Times New Roman" w:cs="Times New Roman"/>
          <w:sz w:val="26"/>
          <w:szCs w:val="26"/>
          <w:lang w:eastAsia="en-US"/>
        </w:rPr>
        <w:t xml:space="preserve">, </w:t>
      </w:r>
      <w:proofErr w:type="gramStart"/>
      <w:r w:rsidR="00666E1E" w:rsidRPr="000759D2">
        <w:rPr>
          <w:rFonts w:ascii="Times New Roman" w:eastAsiaTheme="minorHAnsi" w:hAnsi="Times New Roman" w:cs="Times New Roman"/>
          <w:i/>
          <w:sz w:val="26"/>
          <w:szCs w:val="26"/>
          <w:lang w:eastAsia="en-US"/>
        </w:rPr>
        <w:t>etc</w:t>
      </w:r>
      <w:r w:rsidRPr="000759D2">
        <w:rPr>
          <w:rFonts w:ascii="Times New Roman" w:eastAsiaTheme="minorHAnsi" w:hAnsi="Times New Roman" w:cs="Times New Roman"/>
          <w:sz w:val="26"/>
          <w:szCs w:val="26"/>
          <w:lang w:eastAsia="en-US"/>
        </w:rPr>
        <w:t>...</w:t>
      </w:r>
      <w:proofErr w:type="gramEnd"/>
      <w:r w:rsidRPr="000759D2">
        <w:rPr>
          <w:rFonts w:ascii="Times New Roman" w:eastAsiaTheme="minorHAnsi" w:hAnsi="Times New Roman" w:cs="Times New Roman"/>
          <w:sz w:val="26"/>
          <w:szCs w:val="26"/>
          <w:lang w:eastAsia="en-US"/>
        </w:rPr>
        <w:t>); il MEF mette a disposizione le t</w:t>
      </w:r>
      <w:r w:rsidR="006F5C65">
        <w:rPr>
          <w:rFonts w:ascii="Times New Roman" w:eastAsiaTheme="minorHAnsi" w:hAnsi="Times New Roman" w:cs="Times New Roman"/>
          <w:sz w:val="26"/>
          <w:szCs w:val="26"/>
          <w:lang w:eastAsia="en-US"/>
        </w:rPr>
        <w:t>abelle dei tassi-soglia anche su</w:t>
      </w:r>
      <w:r w:rsidRPr="000759D2">
        <w:rPr>
          <w:rFonts w:ascii="Times New Roman" w:eastAsiaTheme="minorHAnsi" w:hAnsi="Times New Roman" w:cs="Times New Roman"/>
          <w:sz w:val="26"/>
          <w:szCs w:val="26"/>
          <w:lang w:eastAsia="en-US"/>
        </w:rPr>
        <w:t>l proprio sito istituzionale al link</w:t>
      </w:r>
    </w:p>
    <w:p w:rsidR="002A3DFC" w:rsidRPr="000759D2" w:rsidRDefault="00822836" w:rsidP="002A3DFC">
      <w:pPr>
        <w:pStyle w:val="PreformattatoHTML"/>
        <w:jc w:val="both"/>
        <w:rPr>
          <w:rFonts w:ascii="Times New Roman" w:eastAsiaTheme="minorHAnsi" w:hAnsi="Times New Roman" w:cs="Times New Roman"/>
          <w:sz w:val="26"/>
          <w:szCs w:val="26"/>
          <w:lang w:eastAsia="en-US"/>
        </w:rPr>
      </w:pPr>
      <w:hyperlink r:id="rId11" w:history="1">
        <w:r w:rsidR="00E22789" w:rsidRPr="0060299F">
          <w:rPr>
            <w:rStyle w:val="Collegamentoipertestuale"/>
            <w:rFonts w:ascii="Times New Roman" w:eastAsiaTheme="minorHAnsi" w:hAnsi="Times New Roman" w:cs="Times New Roman"/>
            <w:sz w:val="26"/>
            <w:szCs w:val="26"/>
            <w:lang w:eastAsia="en-US"/>
          </w:rPr>
          <w:t>https://www.dt.mef.gov.it/it/attivita_istituzionali/prevenzione_reati_finanziari/anti_usura/</w:t>
        </w:r>
      </w:hyperlink>
      <w:r w:rsidR="002A3DFC" w:rsidRPr="000759D2">
        <w:rPr>
          <w:rFonts w:ascii="Times New Roman" w:eastAsiaTheme="minorHAnsi" w:hAnsi="Times New Roman" w:cs="Times New Roman"/>
          <w:sz w:val="26"/>
          <w:szCs w:val="26"/>
          <w:lang w:eastAsia="en-US"/>
        </w:rPr>
        <w:t xml:space="preserve">. </w:t>
      </w:r>
    </w:p>
    <w:p w:rsidR="002A3DFC" w:rsidRPr="000759D2" w:rsidRDefault="002A3DFC" w:rsidP="002A3DFC">
      <w:pPr>
        <w:pStyle w:val="PreformattatoHTML"/>
        <w:jc w:val="both"/>
        <w:rPr>
          <w:rFonts w:ascii="Times New Roman" w:eastAsiaTheme="minorHAnsi" w:hAnsi="Times New Roman" w:cs="Times New Roman"/>
          <w:sz w:val="26"/>
          <w:szCs w:val="26"/>
          <w:lang w:eastAsia="en-US"/>
        </w:rPr>
      </w:pPr>
      <w:r w:rsidRPr="000759D2">
        <w:rPr>
          <w:rFonts w:ascii="Times New Roman" w:eastAsiaTheme="minorHAnsi" w:hAnsi="Times New Roman" w:cs="Times New Roman"/>
          <w:sz w:val="26"/>
          <w:szCs w:val="26"/>
          <w:lang w:eastAsia="en-US"/>
        </w:rPr>
        <w:t xml:space="preserve">Le banche e gli intermediari autorizzati all’erogazione del credito sono tenuti a pubblicizzare i TEGM nella rispettiva sede e nei locali aperti al pubblico. </w:t>
      </w:r>
    </w:p>
    <w:p w:rsidR="002A3DFC" w:rsidRPr="00E22789" w:rsidRDefault="002A3DFC" w:rsidP="002A3DFC">
      <w:pPr>
        <w:pStyle w:val="PreformattatoHTML"/>
        <w:spacing w:before="120"/>
        <w:jc w:val="both"/>
        <w:rPr>
          <w:rFonts w:ascii="Times New Roman" w:eastAsiaTheme="minorHAnsi" w:hAnsi="Times New Roman" w:cs="Times New Roman"/>
          <w:i/>
          <w:sz w:val="26"/>
          <w:szCs w:val="26"/>
          <w:lang w:eastAsia="en-US"/>
        </w:rPr>
      </w:pPr>
      <w:r w:rsidRPr="0024720D">
        <w:rPr>
          <w:rFonts w:ascii="Times New Roman" w:eastAsiaTheme="minorHAnsi" w:hAnsi="Times New Roman" w:cs="Times New Roman"/>
          <w:sz w:val="26"/>
          <w:szCs w:val="26"/>
          <w:lang w:eastAsia="en-US"/>
        </w:rPr>
        <w:t>I “tassi soglia” sono determinati in base ad un automatismo stabilito dalla legge, a partire dai Tassi Effettivi Globali Medi (TEGM)</w:t>
      </w:r>
      <w:r w:rsidR="0024720D">
        <w:rPr>
          <w:rFonts w:ascii="Times New Roman" w:eastAsiaTheme="minorHAnsi" w:hAnsi="Times New Roman" w:cs="Times New Roman"/>
          <w:sz w:val="26"/>
          <w:szCs w:val="26"/>
          <w:lang w:eastAsia="en-US"/>
        </w:rPr>
        <w:t>,</w:t>
      </w:r>
      <w:r w:rsidR="00666E1E" w:rsidRPr="0024720D">
        <w:rPr>
          <w:rFonts w:ascii="Times New Roman" w:eastAsiaTheme="minorHAnsi" w:hAnsi="Times New Roman" w:cs="Times New Roman"/>
          <w:sz w:val="26"/>
          <w:szCs w:val="26"/>
          <w:lang w:eastAsia="en-US"/>
        </w:rPr>
        <w:t xml:space="preserve"> ossia l’interesse annuale medio praticato dalle banche e dagli intermediari finanziari per singole tipologie di finanziamento. </w:t>
      </w:r>
      <w:r w:rsidRPr="0024720D">
        <w:rPr>
          <w:rFonts w:ascii="Times New Roman" w:eastAsiaTheme="minorHAnsi" w:hAnsi="Times New Roman" w:cs="Times New Roman"/>
          <w:sz w:val="26"/>
          <w:szCs w:val="26"/>
          <w:lang w:eastAsia="en-US"/>
        </w:rPr>
        <w:t>I TEGM sono rilevati trimestralmente dalla Banca d’Italia, su delega del MEF</w:t>
      </w:r>
      <w:r w:rsidR="008C62BE" w:rsidRPr="000759D2">
        <w:rPr>
          <w:rFonts w:ascii="Times New Roman" w:eastAsiaTheme="minorHAnsi" w:hAnsi="Times New Roman" w:cs="Times New Roman"/>
          <w:i/>
          <w:sz w:val="26"/>
          <w:szCs w:val="26"/>
          <w:lang w:eastAsia="en-US"/>
        </w:rPr>
        <w:t xml:space="preserve"> (</w:t>
      </w:r>
      <w:hyperlink r:id="rId12" w:anchor="usura" w:history="1">
        <w:r w:rsidR="008C62BE" w:rsidRPr="000759D2">
          <w:rPr>
            <w:rStyle w:val="Collegamentoipertestuale"/>
            <w:rFonts w:ascii="Times New Roman" w:eastAsiaTheme="minorHAnsi" w:hAnsi="Times New Roman" w:cs="Times New Roman"/>
            <w:i/>
            <w:sz w:val="26"/>
            <w:szCs w:val="26"/>
            <w:lang w:eastAsia="en-US"/>
          </w:rPr>
          <w:t>https://www.bancaditalia.it/compiti/tutela-educazione/index.html#usura</w:t>
        </w:r>
      </w:hyperlink>
      <w:r w:rsidR="008C62BE" w:rsidRPr="000759D2">
        <w:rPr>
          <w:rFonts w:ascii="Times New Roman" w:eastAsiaTheme="minorHAnsi" w:hAnsi="Times New Roman" w:cs="Times New Roman"/>
          <w:i/>
          <w:sz w:val="26"/>
          <w:szCs w:val="26"/>
          <w:lang w:eastAsia="en-US"/>
        </w:rPr>
        <w:t>)</w:t>
      </w:r>
      <w:r w:rsidRPr="000759D2">
        <w:rPr>
          <w:rFonts w:ascii="Times New Roman" w:eastAsiaTheme="minorHAnsi" w:hAnsi="Times New Roman" w:cs="Times New Roman"/>
          <w:i/>
          <w:sz w:val="26"/>
          <w:szCs w:val="26"/>
          <w:lang w:eastAsia="en-US"/>
        </w:rPr>
        <w:t>.</w:t>
      </w:r>
    </w:p>
    <w:p w:rsidR="002A3DFC" w:rsidRPr="000759D2" w:rsidRDefault="002A3DFC" w:rsidP="002A3DFC">
      <w:pPr>
        <w:spacing w:before="120" w:after="120"/>
        <w:jc w:val="both"/>
        <w:rPr>
          <w:rFonts w:ascii="Times New Roman" w:hAnsi="Times New Roman" w:cs="Times New Roman"/>
          <w:sz w:val="26"/>
          <w:szCs w:val="26"/>
        </w:rPr>
      </w:pPr>
      <w:r w:rsidRPr="000759D2">
        <w:rPr>
          <w:rFonts w:ascii="Times New Roman" w:hAnsi="Times New Roman" w:cs="Times New Roman"/>
          <w:sz w:val="26"/>
          <w:szCs w:val="26"/>
        </w:rPr>
        <w:t xml:space="preserve">Oltre ai casi nei quali l’interesse usuraio è individuato dalla legge, possono configurarsi ipotesi ove gli interessi applicati, sebbene inferiori al tasso-soglia, possono comunque considerarsi usurari, in particolare quando risultino sproporzionati rispetto alla prestazione resa ed alle concrete modalità di fatto, quando chi li ha dati o promessi si trova in condizioni di difficoltà economica o finanziaria (comma 4 dell’art. 644 codice penale – cd. ‘usura in </w:t>
      </w:r>
      <w:proofErr w:type="spellStart"/>
      <w:r w:rsidRPr="000759D2">
        <w:rPr>
          <w:rFonts w:ascii="Times New Roman" w:hAnsi="Times New Roman" w:cs="Times New Roman"/>
          <w:sz w:val="26"/>
          <w:szCs w:val="26"/>
        </w:rPr>
        <w:t>concreto’</w:t>
      </w:r>
      <w:proofErr w:type="spellEnd"/>
      <w:r w:rsidRPr="000759D2">
        <w:rPr>
          <w:rFonts w:ascii="Times New Roman" w:hAnsi="Times New Roman" w:cs="Times New Roman"/>
          <w:sz w:val="26"/>
          <w:szCs w:val="26"/>
        </w:rPr>
        <w:t>).</w:t>
      </w:r>
    </w:p>
    <w:p w:rsidR="00BA4135" w:rsidRPr="000759D2" w:rsidRDefault="00BA4135" w:rsidP="002A3DFC">
      <w:pPr>
        <w:spacing w:before="120" w:after="120"/>
        <w:jc w:val="both"/>
        <w:rPr>
          <w:rFonts w:ascii="Times New Roman" w:hAnsi="Times New Roman" w:cs="Times New Roman"/>
          <w:sz w:val="26"/>
          <w:szCs w:val="26"/>
        </w:rPr>
      </w:pPr>
      <w:r w:rsidRPr="000759D2">
        <w:rPr>
          <w:rFonts w:ascii="Times New Roman" w:hAnsi="Times New Roman" w:cs="Times New Roman"/>
          <w:sz w:val="26"/>
          <w:szCs w:val="26"/>
        </w:rPr>
        <w:t>L’usura è un fenomeno insidioso che investe diver</w:t>
      </w:r>
      <w:r w:rsidR="006F5C65">
        <w:rPr>
          <w:rFonts w:ascii="Times New Roman" w:hAnsi="Times New Roman" w:cs="Times New Roman"/>
          <w:sz w:val="26"/>
          <w:szCs w:val="26"/>
        </w:rPr>
        <w:t>si settori economici e sociali: r</w:t>
      </w:r>
      <w:r w:rsidRPr="000759D2">
        <w:rPr>
          <w:rFonts w:ascii="Times New Roman" w:hAnsi="Times New Roman" w:cs="Times New Roman"/>
          <w:sz w:val="26"/>
          <w:szCs w:val="26"/>
        </w:rPr>
        <w:t>ispetto al racket, non riguarda soltanto imprenditori o soggetti che svolgono attività commerciali o produttive, ma colpisce anche famiglie e fasce deboli e a basso reddito della società, che sono più esposte alla trappola dello “strozzino”</w:t>
      </w:r>
      <w:r w:rsidR="006F5C65">
        <w:rPr>
          <w:rFonts w:ascii="Times New Roman" w:hAnsi="Times New Roman" w:cs="Times New Roman"/>
          <w:sz w:val="26"/>
          <w:szCs w:val="26"/>
        </w:rPr>
        <w:t>,</w:t>
      </w:r>
      <w:r w:rsidRPr="000759D2">
        <w:rPr>
          <w:rFonts w:ascii="Times New Roman" w:hAnsi="Times New Roman" w:cs="Times New Roman"/>
          <w:sz w:val="26"/>
          <w:szCs w:val="26"/>
        </w:rPr>
        <w:t xml:space="preserve"> in quanto non hanno facile ac</w:t>
      </w:r>
      <w:r w:rsidR="000759D2" w:rsidRPr="000759D2">
        <w:rPr>
          <w:rFonts w:ascii="Times New Roman" w:hAnsi="Times New Roman" w:cs="Times New Roman"/>
          <w:sz w:val="26"/>
          <w:szCs w:val="26"/>
        </w:rPr>
        <w:t>cesso agli ordinari strumenti del</w:t>
      </w:r>
      <w:r w:rsidRPr="000759D2">
        <w:rPr>
          <w:rFonts w:ascii="Times New Roman" w:hAnsi="Times New Roman" w:cs="Times New Roman"/>
          <w:sz w:val="26"/>
          <w:szCs w:val="26"/>
        </w:rPr>
        <w:t xml:space="preserve"> credito legale.</w:t>
      </w:r>
    </w:p>
    <w:p w:rsidR="002A3DFC" w:rsidRPr="000759D2" w:rsidRDefault="002A3DFC" w:rsidP="002A3DFC">
      <w:pPr>
        <w:jc w:val="both"/>
        <w:rPr>
          <w:rFonts w:ascii="Times New Roman" w:hAnsi="Times New Roman" w:cs="Times New Roman"/>
          <w:b/>
          <w:sz w:val="26"/>
          <w:szCs w:val="26"/>
        </w:rPr>
      </w:pPr>
    </w:p>
    <w:p w:rsidR="00177E8D" w:rsidRDefault="00177E8D">
      <w:pPr>
        <w:spacing w:after="200" w:line="276" w:lineRule="auto"/>
        <w:rPr>
          <w:rFonts w:ascii="Times New Roman" w:hAnsi="Times New Roman" w:cs="Times New Roman"/>
          <w:b/>
          <w:sz w:val="26"/>
          <w:szCs w:val="26"/>
        </w:rPr>
      </w:pPr>
      <w:r>
        <w:rPr>
          <w:rFonts w:ascii="Times New Roman" w:hAnsi="Times New Roman" w:cs="Times New Roman"/>
          <w:b/>
          <w:sz w:val="26"/>
          <w:szCs w:val="26"/>
        </w:rPr>
        <w:br w:type="page"/>
      </w:r>
    </w:p>
    <w:p w:rsidR="00BA4135" w:rsidRPr="000759D2" w:rsidRDefault="00BA4135" w:rsidP="002A3DFC">
      <w:pPr>
        <w:jc w:val="both"/>
        <w:rPr>
          <w:rFonts w:ascii="Times New Roman" w:hAnsi="Times New Roman" w:cs="Times New Roman"/>
          <w:b/>
          <w:sz w:val="26"/>
          <w:szCs w:val="26"/>
        </w:rPr>
      </w:pPr>
      <w:r w:rsidRPr="000759D2">
        <w:rPr>
          <w:rFonts w:ascii="Times New Roman" w:hAnsi="Times New Roman" w:cs="Times New Roman"/>
          <w:b/>
          <w:sz w:val="26"/>
          <w:szCs w:val="26"/>
        </w:rPr>
        <w:lastRenderedPageBreak/>
        <w:t>Cos’è l’estorsione</w:t>
      </w:r>
    </w:p>
    <w:p w:rsidR="002A3DFC" w:rsidRPr="000759D2" w:rsidRDefault="002A3DFC" w:rsidP="002A3DFC">
      <w:pPr>
        <w:jc w:val="both"/>
        <w:rPr>
          <w:rStyle w:val="Enfasiintensa"/>
          <w:rFonts w:ascii="Times New Roman" w:hAnsi="Times New Roman" w:cs="Times New Roman"/>
          <w:color w:val="000000" w:themeColor="text1"/>
          <w:sz w:val="26"/>
          <w:szCs w:val="26"/>
        </w:rPr>
      </w:pPr>
      <w:r w:rsidRPr="000759D2">
        <w:rPr>
          <w:rStyle w:val="Enfasiintensa"/>
          <w:rFonts w:ascii="Times New Roman" w:hAnsi="Times New Roman" w:cs="Times New Roman"/>
          <w:color w:val="000000" w:themeColor="text1"/>
          <w:sz w:val="26"/>
          <w:szCs w:val="26"/>
        </w:rPr>
        <w:t>Art. 629 del Codice Penale: “chiunque</w:t>
      </w:r>
      <w:r w:rsidR="006F5C65">
        <w:rPr>
          <w:rStyle w:val="Enfasiintensa"/>
          <w:rFonts w:ascii="Times New Roman" w:hAnsi="Times New Roman" w:cs="Times New Roman"/>
          <w:color w:val="000000" w:themeColor="text1"/>
          <w:sz w:val="26"/>
          <w:szCs w:val="26"/>
        </w:rPr>
        <w:t>,</w:t>
      </w:r>
      <w:r w:rsidRPr="000759D2">
        <w:rPr>
          <w:rStyle w:val="Enfasiintensa"/>
          <w:rFonts w:ascii="Times New Roman" w:hAnsi="Times New Roman" w:cs="Times New Roman"/>
          <w:color w:val="000000" w:themeColor="text1"/>
          <w:sz w:val="26"/>
          <w:szCs w:val="26"/>
        </w:rPr>
        <w:t xml:space="preserve"> mediante violenza o minaccia, costringendo taluno a fare o ad omettere qualche cosa, procura a sé o ad altri un ingiusto profitto con altrui danno, è punito con la reclusione da cinque a dieci anni e con la multa da euro 1.000 a euro 4.000.</w:t>
      </w:r>
      <w:r w:rsidR="006F5C65">
        <w:rPr>
          <w:rStyle w:val="Enfasiintensa"/>
          <w:rFonts w:ascii="Times New Roman" w:hAnsi="Times New Roman" w:cs="Times New Roman"/>
          <w:color w:val="000000" w:themeColor="text1"/>
          <w:sz w:val="26"/>
          <w:szCs w:val="26"/>
        </w:rPr>
        <w:t>..</w:t>
      </w:r>
      <w:r w:rsidRPr="000759D2">
        <w:rPr>
          <w:rStyle w:val="Enfasiintensa"/>
          <w:rFonts w:ascii="Times New Roman" w:hAnsi="Times New Roman" w:cs="Times New Roman"/>
          <w:color w:val="000000" w:themeColor="text1"/>
          <w:sz w:val="26"/>
          <w:szCs w:val="26"/>
        </w:rPr>
        <w:t>”</w:t>
      </w:r>
    </w:p>
    <w:p w:rsidR="002A3DFC" w:rsidRPr="000759D2" w:rsidRDefault="008D0A0B" w:rsidP="002A3DFC">
      <w:pPr>
        <w:jc w:val="both"/>
        <w:rPr>
          <w:rFonts w:ascii="Times New Roman" w:hAnsi="Times New Roman" w:cs="Times New Roman"/>
          <w:sz w:val="26"/>
          <w:szCs w:val="26"/>
        </w:rPr>
      </w:pPr>
      <w:r>
        <w:rPr>
          <w:rFonts w:ascii="Times New Roman" w:hAnsi="Times New Roman" w:cs="Times New Roman"/>
          <w:noProof/>
          <w:sz w:val="26"/>
          <w:szCs w:val="26"/>
          <w:lang w:eastAsia="it-IT"/>
        </w:rPr>
        <w:drawing>
          <wp:anchor distT="0" distB="0" distL="114300" distR="114300" simplePos="0" relativeHeight="251678720" behindDoc="0" locked="0" layoutInCell="1" allowOverlap="1">
            <wp:simplePos x="0" y="0"/>
            <wp:positionH relativeFrom="margin">
              <wp:align>left</wp:align>
            </wp:positionH>
            <wp:positionV relativeFrom="paragraph">
              <wp:posOffset>10795</wp:posOffset>
            </wp:positionV>
            <wp:extent cx="1514475" cy="1514475"/>
            <wp:effectExtent l="0" t="0" r="9525" b="0"/>
            <wp:wrapSquare wrapText="bothSides"/>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002A3DFC" w:rsidRPr="000759D2">
        <w:rPr>
          <w:rFonts w:ascii="Times New Roman" w:hAnsi="Times New Roman" w:cs="Times New Roman"/>
          <w:sz w:val="26"/>
          <w:szCs w:val="26"/>
        </w:rPr>
        <w:t>L’estorsione è una fattispecie di reato consistente nel forzare la volontà della vittima con violenza o minaccia, in modo tale che quest’ultima ponga in essere un atto di disposizione patrimoniale.</w:t>
      </w:r>
    </w:p>
    <w:p w:rsidR="00BA4135" w:rsidRPr="000759D2" w:rsidRDefault="00BA4135" w:rsidP="002A3DFC">
      <w:pPr>
        <w:jc w:val="both"/>
        <w:rPr>
          <w:rFonts w:ascii="Times New Roman" w:hAnsi="Times New Roman" w:cs="Times New Roman"/>
          <w:sz w:val="26"/>
          <w:szCs w:val="26"/>
        </w:rPr>
      </w:pPr>
      <w:r w:rsidRPr="000759D2">
        <w:rPr>
          <w:rFonts w:ascii="Times New Roman" w:hAnsi="Times New Roman" w:cs="Times New Roman"/>
          <w:sz w:val="26"/>
          <w:szCs w:val="26"/>
        </w:rPr>
        <w:t xml:space="preserve">In tale contesto si inserisce il </w:t>
      </w:r>
      <w:r w:rsidR="002A3DFC" w:rsidRPr="000759D2">
        <w:rPr>
          <w:rFonts w:ascii="Times New Roman" w:hAnsi="Times New Roman" w:cs="Times New Roman"/>
          <w:sz w:val="26"/>
          <w:szCs w:val="26"/>
        </w:rPr>
        <w:t>più pericoloso fenomeno del “racket”</w:t>
      </w:r>
      <w:r w:rsidRPr="000759D2">
        <w:rPr>
          <w:rFonts w:ascii="Times New Roman" w:hAnsi="Times New Roman" w:cs="Times New Roman"/>
          <w:sz w:val="26"/>
          <w:szCs w:val="26"/>
        </w:rPr>
        <w:t xml:space="preserve"> o “pizzo”, quale forma di estorsione criminale nei confronti di operatori economici e di chi gestisce un'azienda (negozio, cantiere, fabbrica) che produce reddito. L'estorsore applica spesso una strategia di minaccia e intimidazione nei confronti dell'operatore economico (senza</w:t>
      </w:r>
      <w:r w:rsidR="00D211D2">
        <w:rPr>
          <w:rFonts w:ascii="Times New Roman" w:hAnsi="Times New Roman" w:cs="Times New Roman"/>
          <w:sz w:val="26"/>
          <w:szCs w:val="26"/>
        </w:rPr>
        <w:t>,</w:t>
      </w:r>
      <w:r w:rsidRPr="000759D2">
        <w:rPr>
          <w:rFonts w:ascii="Times New Roman" w:hAnsi="Times New Roman" w:cs="Times New Roman"/>
          <w:sz w:val="26"/>
          <w:szCs w:val="26"/>
        </w:rPr>
        <w:t xml:space="preserve"> tuttavia</w:t>
      </w:r>
      <w:r w:rsidR="00D211D2">
        <w:rPr>
          <w:rFonts w:ascii="Times New Roman" w:hAnsi="Times New Roman" w:cs="Times New Roman"/>
          <w:sz w:val="26"/>
          <w:szCs w:val="26"/>
        </w:rPr>
        <w:t>,</w:t>
      </w:r>
      <w:r w:rsidRPr="000759D2">
        <w:rPr>
          <w:rFonts w:ascii="Times New Roman" w:hAnsi="Times New Roman" w:cs="Times New Roman"/>
          <w:sz w:val="26"/>
          <w:szCs w:val="26"/>
        </w:rPr>
        <w:t xml:space="preserve"> annientarlo, per non perdere una fonte di reddito), manifestandosi successivamente per offrire protezione in cambio di somme di denaro. </w:t>
      </w:r>
    </w:p>
    <w:p w:rsidR="002A3DFC" w:rsidRPr="000759D2" w:rsidRDefault="00BA4135" w:rsidP="002A3DFC">
      <w:pPr>
        <w:jc w:val="both"/>
        <w:rPr>
          <w:rFonts w:ascii="Times New Roman" w:hAnsi="Times New Roman" w:cs="Times New Roman"/>
          <w:sz w:val="26"/>
          <w:szCs w:val="26"/>
        </w:rPr>
      </w:pPr>
      <w:r w:rsidRPr="000759D2">
        <w:rPr>
          <w:rFonts w:ascii="Times New Roman" w:hAnsi="Times New Roman" w:cs="Times New Roman"/>
          <w:sz w:val="26"/>
          <w:szCs w:val="26"/>
        </w:rPr>
        <w:t>Il “pizzo” è una delle attività più remunerative per la criminalità, volta ad ottenere utili da reinvestire facilmente in affari illeciti. La pratica estorsiva è esercitata in svariati settori economici, attraverso la pretesa di pagamento del pizzo ovvero con l'imposizione di servizi, forniture e manodopera. Una modalità molto diffusa e insidiosa è quella della cd. intimidazione ambientale, con la quale, a prescindere da fatti criminosi espliciti</w:t>
      </w:r>
      <w:r w:rsidR="00D211D2">
        <w:rPr>
          <w:rFonts w:ascii="Times New Roman" w:hAnsi="Times New Roman" w:cs="Times New Roman"/>
          <w:sz w:val="26"/>
          <w:szCs w:val="26"/>
        </w:rPr>
        <w:t xml:space="preserve"> (danneggiamento o altro) o da manifeste</w:t>
      </w:r>
      <w:r w:rsidRPr="000759D2">
        <w:rPr>
          <w:rFonts w:ascii="Times New Roman" w:hAnsi="Times New Roman" w:cs="Times New Roman"/>
          <w:sz w:val="26"/>
          <w:szCs w:val="26"/>
        </w:rPr>
        <w:t xml:space="preserve"> </w:t>
      </w:r>
      <w:r w:rsidR="00D211D2">
        <w:rPr>
          <w:rFonts w:ascii="Times New Roman" w:hAnsi="Times New Roman" w:cs="Times New Roman"/>
          <w:sz w:val="26"/>
          <w:szCs w:val="26"/>
        </w:rPr>
        <w:t>richieste estorsive, si concretizza</w:t>
      </w:r>
      <w:r w:rsidRPr="000759D2">
        <w:rPr>
          <w:rFonts w:ascii="Times New Roman" w:hAnsi="Times New Roman" w:cs="Times New Roman"/>
          <w:sz w:val="26"/>
          <w:szCs w:val="26"/>
        </w:rPr>
        <w:t xml:space="preserve"> un clima intimidatorio che comporta un progressivo allontanamento della clientela dall’impresa oggetto di racket ed il conseguente crollo della sua capacità reddituale.</w:t>
      </w:r>
    </w:p>
    <w:p w:rsidR="002A3DFC" w:rsidRPr="000759D2" w:rsidRDefault="002A3DFC" w:rsidP="002A3DFC">
      <w:pPr>
        <w:jc w:val="both"/>
        <w:rPr>
          <w:rFonts w:ascii="Times New Roman" w:hAnsi="Times New Roman" w:cs="Times New Roman"/>
          <w:b/>
          <w:sz w:val="26"/>
          <w:szCs w:val="26"/>
        </w:rPr>
      </w:pPr>
      <w:r w:rsidRPr="000759D2">
        <w:rPr>
          <w:rFonts w:ascii="Times New Roman" w:hAnsi="Times New Roman" w:cs="Times New Roman"/>
          <w:b/>
          <w:sz w:val="26"/>
          <w:szCs w:val="26"/>
        </w:rPr>
        <w:t xml:space="preserve">Usura ed estorsione rientrano tra i cd. delitti </w:t>
      </w:r>
      <w:proofErr w:type="spellStart"/>
      <w:r w:rsidRPr="000759D2">
        <w:rPr>
          <w:rFonts w:ascii="Times New Roman" w:hAnsi="Times New Roman" w:cs="Times New Roman"/>
          <w:b/>
          <w:sz w:val="26"/>
          <w:szCs w:val="26"/>
        </w:rPr>
        <w:t>pluri</w:t>
      </w:r>
      <w:proofErr w:type="spellEnd"/>
      <w:r w:rsidRPr="000759D2">
        <w:rPr>
          <w:rFonts w:ascii="Times New Roman" w:hAnsi="Times New Roman" w:cs="Times New Roman"/>
          <w:b/>
          <w:sz w:val="26"/>
          <w:szCs w:val="26"/>
        </w:rPr>
        <w:t>-offensivi, ossia che offendono sia il patrimonio della vittima sia la sua libertà di autodeterminazione.</w:t>
      </w:r>
    </w:p>
    <w:p w:rsidR="002A3DFC" w:rsidRPr="000759D2" w:rsidRDefault="002A3DFC" w:rsidP="002A3DFC">
      <w:pPr>
        <w:jc w:val="both"/>
        <w:rPr>
          <w:rFonts w:ascii="Times New Roman" w:hAnsi="Times New Roman" w:cs="Times New Roman"/>
          <w:b/>
          <w:sz w:val="26"/>
          <w:szCs w:val="26"/>
        </w:rPr>
      </w:pPr>
    </w:p>
    <w:p w:rsidR="002A3DFC" w:rsidRPr="000759D2" w:rsidRDefault="002A3DFC" w:rsidP="002A3DFC">
      <w:pPr>
        <w:jc w:val="both"/>
        <w:rPr>
          <w:rFonts w:ascii="Times New Roman" w:hAnsi="Times New Roman" w:cs="Times New Roman"/>
          <w:b/>
          <w:sz w:val="26"/>
          <w:szCs w:val="26"/>
        </w:rPr>
      </w:pPr>
      <w:r w:rsidRPr="000759D2">
        <w:rPr>
          <w:rFonts w:ascii="Times New Roman" w:hAnsi="Times New Roman" w:cs="Times New Roman"/>
          <w:b/>
          <w:sz w:val="26"/>
          <w:szCs w:val="26"/>
        </w:rPr>
        <w:t>COME SI PUÒ DIVENTARE VITTIMA DI USURA e/o ESTORSIONE?</w:t>
      </w:r>
    </w:p>
    <w:p w:rsidR="002A3DFC" w:rsidRPr="000759D2" w:rsidRDefault="002A3DFC" w:rsidP="002A3DFC">
      <w:pPr>
        <w:pStyle w:val="Paragrafoelenco"/>
        <w:numPr>
          <w:ilvl w:val="0"/>
          <w:numId w:val="1"/>
        </w:numPr>
        <w:jc w:val="both"/>
        <w:rPr>
          <w:rFonts w:ascii="Times New Roman" w:hAnsi="Times New Roman" w:cs="Times New Roman"/>
          <w:sz w:val="26"/>
          <w:szCs w:val="26"/>
        </w:rPr>
      </w:pPr>
      <w:r w:rsidRPr="000759D2">
        <w:rPr>
          <w:rFonts w:ascii="Times New Roman" w:hAnsi="Times New Roman" w:cs="Times New Roman"/>
          <w:sz w:val="26"/>
          <w:szCs w:val="26"/>
        </w:rPr>
        <w:t>Se si tenta di mantenere o avviare un’attività d’impresa o professionale senza un’adeguata copertura di capitali;</w:t>
      </w:r>
    </w:p>
    <w:p w:rsidR="002A3DFC" w:rsidRPr="000759D2" w:rsidRDefault="002A3DFC" w:rsidP="002A3DFC">
      <w:pPr>
        <w:pStyle w:val="Paragrafoelenco"/>
        <w:numPr>
          <w:ilvl w:val="0"/>
          <w:numId w:val="1"/>
        </w:numPr>
        <w:jc w:val="both"/>
        <w:rPr>
          <w:rFonts w:ascii="Times New Roman" w:hAnsi="Times New Roman" w:cs="Times New Roman"/>
          <w:sz w:val="26"/>
          <w:szCs w:val="26"/>
        </w:rPr>
      </w:pPr>
      <w:r w:rsidRPr="000759D2">
        <w:rPr>
          <w:rFonts w:ascii="Times New Roman" w:hAnsi="Times New Roman" w:cs="Times New Roman"/>
          <w:sz w:val="26"/>
          <w:szCs w:val="26"/>
        </w:rPr>
        <w:t>se si vuol mantenere uno stile di vita non commisurato alle proprie possibilità reddituali, assumendo debiti superiori alle proprie possibilità;</w:t>
      </w:r>
    </w:p>
    <w:p w:rsidR="00BC3E7E" w:rsidRPr="000759D2" w:rsidRDefault="00BC3E7E" w:rsidP="002A3DFC">
      <w:pPr>
        <w:pStyle w:val="Paragrafoelenco"/>
        <w:numPr>
          <w:ilvl w:val="0"/>
          <w:numId w:val="1"/>
        </w:numPr>
        <w:jc w:val="both"/>
        <w:rPr>
          <w:rFonts w:ascii="Times New Roman" w:hAnsi="Times New Roman" w:cs="Times New Roman"/>
          <w:sz w:val="26"/>
          <w:szCs w:val="26"/>
        </w:rPr>
      </w:pPr>
      <w:r w:rsidRPr="000759D2">
        <w:rPr>
          <w:rFonts w:ascii="Times New Roman" w:hAnsi="Times New Roman" w:cs="Times New Roman"/>
          <w:sz w:val="26"/>
          <w:szCs w:val="26"/>
        </w:rPr>
        <w:t xml:space="preserve">se si devono affrontare improvvise e sopravvenute esigenze finanziarie (ad es. perdita del lavoro, morte del familiare il cui </w:t>
      </w:r>
      <w:r w:rsidR="007F72BB" w:rsidRPr="000759D2">
        <w:rPr>
          <w:rFonts w:ascii="Times New Roman" w:hAnsi="Times New Roman" w:cs="Times New Roman"/>
          <w:sz w:val="26"/>
          <w:szCs w:val="26"/>
        </w:rPr>
        <w:t>reddito sosteneva il nucleo, separazioni e divorzi, una malattia grave);</w:t>
      </w:r>
    </w:p>
    <w:p w:rsidR="002A3DFC" w:rsidRPr="000759D2" w:rsidRDefault="002A3DFC" w:rsidP="002A3DFC">
      <w:pPr>
        <w:pStyle w:val="Paragrafoelenco"/>
        <w:numPr>
          <w:ilvl w:val="0"/>
          <w:numId w:val="1"/>
        </w:numPr>
        <w:jc w:val="both"/>
        <w:rPr>
          <w:rFonts w:ascii="Times New Roman" w:hAnsi="Times New Roman" w:cs="Times New Roman"/>
          <w:sz w:val="26"/>
          <w:szCs w:val="26"/>
        </w:rPr>
      </w:pPr>
      <w:r w:rsidRPr="000759D2">
        <w:rPr>
          <w:rFonts w:ascii="Times New Roman" w:hAnsi="Times New Roman" w:cs="Times New Roman"/>
          <w:sz w:val="26"/>
          <w:szCs w:val="26"/>
        </w:rPr>
        <w:t xml:space="preserve">se si soffre di dipendenze che richiedono continuamente nuova liquidità (tossicodipendenza, </w:t>
      </w:r>
      <w:proofErr w:type="spellStart"/>
      <w:r w:rsidRPr="000759D2">
        <w:rPr>
          <w:rFonts w:ascii="Times New Roman" w:hAnsi="Times New Roman" w:cs="Times New Roman"/>
          <w:sz w:val="26"/>
          <w:szCs w:val="26"/>
        </w:rPr>
        <w:t>ludopatia</w:t>
      </w:r>
      <w:proofErr w:type="spellEnd"/>
      <w:r w:rsidRPr="000759D2">
        <w:rPr>
          <w:rFonts w:ascii="Times New Roman" w:hAnsi="Times New Roman" w:cs="Times New Roman"/>
          <w:sz w:val="26"/>
          <w:szCs w:val="26"/>
        </w:rPr>
        <w:t>…)</w:t>
      </w:r>
    </w:p>
    <w:p w:rsidR="002A3DFC" w:rsidRPr="000759D2" w:rsidRDefault="002A3DFC" w:rsidP="002A3DFC">
      <w:pPr>
        <w:jc w:val="both"/>
        <w:rPr>
          <w:rFonts w:ascii="Times New Roman" w:hAnsi="Times New Roman" w:cs="Times New Roman"/>
          <w:b/>
          <w:sz w:val="26"/>
          <w:szCs w:val="26"/>
        </w:rPr>
      </w:pPr>
    </w:p>
    <w:p w:rsidR="009E3C16" w:rsidRDefault="009E3C16" w:rsidP="002A3DFC">
      <w:pPr>
        <w:jc w:val="both"/>
        <w:rPr>
          <w:rFonts w:ascii="Times New Roman" w:hAnsi="Times New Roman" w:cs="Times New Roman"/>
          <w:b/>
          <w:sz w:val="26"/>
          <w:szCs w:val="26"/>
        </w:rPr>
      </w:pPr>
    </w:p>
    <w:p w:rsidR="002A3DFC" w:rsidRPr="000759D2" w:rsidRDefault="002A3DFC" w:rsidP="002A3DFC">
      <w:pPr>
        <w:jc w:val="both"/>
        <w:rPr>
          <w:rFonts w:ascii="Times New Roman" w:hAnsi="Times New Roman" w:cs="Times New Roman"/>
          <w:b/>
          <w:sz w:val="26"/>
          <w:szCs w:val="26"/>
        </w:rPr>
      </w:pPr>
      <w:r w:rsidRPr="000759D2">
        <w:rPr>
          <w:rFonts w:ascii="Times New Roman" w:hAnsi="Times New Roman" w:cs="Times New Roman"/>
          <w:b/>
          <w:sz w:val="26"/>
          <w:szCs w:val="26"/>
        </w:rPr>
        <w:lastRenderedPageBreak/>
        <w:t xml:space="preserve">SE SEI IN DIFFICOLTÀ, </w:t>
      </w:r>
      <w:r w:rsidRPr="000759D2">
        <w:rPr>
          <w:rFonts w:ascii="Times New Roman" w:hAnsi="Times New Roman" w:cs="Times New Roman"/>
          <w:sz w:val="26"/>
          <w:szCs w:val="26"/>
        </w:rPr>
        <w:t>sappi che:</w:t>
      </w:r>
    </w:p>
    <w:p w:rsidR="002A3DFC" w:rsidRPr="009E3C16" w:rsidRDefault="008D0A0B" w:rsidP="009E3C16">
      <w:pPr>
        <w:pStyle w:val="Paragrafoelenco"/>
        <w:numPr>
          <w:ilvl w:val="0"/>
          <w:numId w:val="1"/>
        </w:numPr>
        <w:jc w:val="both"/>
        <w:rPr>
          <w:rFonts w:ascii="Times New Roman" w:hAnsi="Times New Roman" w:cs="Times New Roman"/>
          <w:sz w:val="26"/>
          <w:szCs w:val="26"/>
        </w:rPr>
      </w:pPr>
      <w:r>
        <w:rPr>
          <w:rFonts w:ascii="Times New Roman" w:hAnsi="Times New Roman" w:cs="Times New Roman"/>
          <w:b/>
          <w:noProof/>
          <w:sz w:val="26"/>
          <w:szCs w:val="26"/>
          <w:lang w:eastAsia="it-IT"/>
        </w:rPr>
        <w:drawing>
          <wp:anchor distT="0" distB="0" distL="114300" distR="114300" simplePos="0" relativeHeight="251679744" behindDoc="0" locked="0" layoutInCell="1" allowOverlap="1">
            <wp:simplePos x="0" y="0"/>
            <wp:positionH relativeFrom="column">
              <wp:posOffset>518160</wp:posOffset>
            </wp:positionH>
            <wp:positionV relativeFrom="paragraph">
              <wp:posOffset>98425</wp:posOffset>
            </wp:positionV>
            <wp:extent cx="1343025" cy="1343025"/>
            <wp:effectExtent l="0" t="0" r="9525" b="9525"/>
            <wp:wrapSquare wrapText="bothSides"/>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2A3DFC" w:rsidRPr="009E3C16">
        <w:rPr>
          <w:rFonts w:ascii="Times New Roman" w:hAnsi="Times New Roman" w:cs="Times New Roman"/>
          <w:sz w:val="26"/>
          <w:szCs w:val="26"/>
        </w:rPr>
        <w:t xml:space="preserve">vanno evitati tutti </w:t>
      </w:r>
      <w:r w:rsidR="00CC2FA4" w:rsidRPr="009E3C16">
        <w:rPr>
          <w:rFonts w:ascii="Times New Roman" w:hAnsi="Times New Roman" w:cs="Times New Roman"/>
          <w:sz w:val="26"/>
          <w:szCs w:val="26"/>
        </w:rPr>
        <w:t xml:space="preserve">quei </w:t>
      </w:r>
      <w:r w:rsidR="00837842" w:rsidRPr="009E3C16">
        <w:rPr>
          <w:rFonts w:ascii="Times New Roman" w:hAnsi="Times New Roman" w:cs="Times New Roman"/>
          <w:sz w:val="26"/>
          <w:szCs w:val="26"/>
        </w:rPr>
        <w:t xml:space="preserve">soggetti </w:t>
      </w:r>
      <w:r w:rsidR="002A3DFC" w:rsidRPr="009E3C16">
        <w:rPr>
          <w:rFonts w:ascii="Times New Roman" w:hAnsi="Times New Roman" w:cs="Times New Roman"/>
          <w:sz w:val="26"/>
          <w:szCs w:val="26"/>
        </w:rPr>
        <w:t xml:space="preserve">che offrono prestiti con procedure </w:t>
      </w:r>
      <w:r w:rsidR="007F72BB" w:rsidRPr="009E3C16">
        <w:rPr>
          <w:rFonts w:ascii="Times New Roman" w:hAnsi="Times New Roman" w:cs="Times New Roman"/>
          <w:sz w:val="26"/>
          <w:szCs w:val="26"/>
        </w:rPr>
        <w:t xml:space="preserve">sommarie </w:t>
      </w:r>
      <w:r w:rsidR="002A3DFC" w:rsidRPr="009E3C16">
        <w:rPr>
          <w:rFonts w:ascii="Times New Roman" w:hAnsi="Times New Roman" w:cs="Times New Roman"/>
          <w:sz w:val="26"/>
          <w:szCs w:val="26"/>
        </w:rPr>
        <w:t>e senza chiedere garanzie,</w:t>
      </w:r>
      <w:r w:rsidR="00CC2FA4" w:rsidRPr="009E3C16">
        <w:rPr>
          <w:rFonts w:ascii="Times New Roman" w:hAnsi="Times New Roman" w:cs="Times New Roman"/>
          <w:sz w:val="26"/>
          <w:szCs w:val="26"/>
        </w:rPr>
        <w:t xml:space="preserve"> per la cui restituzione</w:t>
      </w:r>
      <w:r w:rsidR="002A3DFC" w:rsidRPr="009E3C16">
        <w:rPr>
          <w:rFonts w:ascii="Times New Roman" w:hAnsi="Times New Roman" w:cs="Times New Roman"/>
          <w:sz w:val="26"/>
          <w:szCs w:val="26"/>
        </w:rPr>
        <w:t xml:space="preserve"> </w:t>
      </w:r>
      <w:r w:rsidR="00837842" w:rsidRPr="009E3C16">
        <w:rPr>
          <w:rFonts w:ascii="Times New Roman" w:hAnsi="Times New Roman" w:cs="Times New Roman"/>
          <w:sz w:val="26"/>
          <w:szCs w:val="26"/>
        </w:rPr>
        <w:t xml:space="preserve">pretendono </w:t>
      </w:r>
      <w:r w:rsidR="002A3DFC" w:rsidRPr="009E3C16">
        <w:rPr>
          <w:rFonts w:ascii="Times New Roman" w:hAnsi="Times New Roman" w:cs="Times New Roman"/>
          <w:sz w:val="26"/>
          <w:szCs w:val="26"/>
        </w:rPr>
        <w:t xml:space="preserve">interessi sempre più elevati o altre condizioni onerose; rivolgiti </w:t>
      </w:r>
      <w:r w:rsidR="00CC2FA4" w:rsidRPr="009E3C16">
        <w:rPr>
          <w:rFonts w:ascii="Times New Roman" w:hAnsi="Times New Roman" w:cs="Times New Roman"/>
          <w:sz w:val="26"/>
          <w:szCs w:val="26"/>
        </w:rPr>
        <w:t xml:space="preserve">sempre e soltanto </w:t>
      </w:r>
      <w:r w:rsidR="002A3DFC" w:rsidRPr="009E3C16">
        <w:rPr>
          <w:rFonts w:ascii="Times New Roman" w:hAnsi="Times New Roman" w:cs="Times New Roman"/>
          <w:sz w:val="26"/>
          <w:szCs w:val="26"/>
        </w:rPr>
        <w:t xml:space="preserve">a banche </w:t>
      </w:r>
      <w:proofErr w:type="spellStart"/>
      <w:r w:rsidR="002A3DFC" w:rsidRPr="009E3C16">
        <w:rPr>
          <w:rFonts w:ascii="Times New Roman" w:hAnsi="Times New Roman" w:cs="Times New Roman"/>
          <w:sz w:val="26"/>
          <w:szCs w:val="26"/>
        </w:rPr>
        <w:t>ed</w:t>
      </w:r>
      <w:proofErr w:type="spellEnd"/>
      <w:r w:rsidR="002A3DFC" w:rsidRPr="009E3C16">
        <w:rPr>
          <w:rFonts w:ascii="Times New Roman" w:hAnsi="Times New Roman" w:cs="Times New Roman"/>
          <w:sz w:val="26"/>
          <w:szCs w:val="26"/>
        </w:rPr>
        <w:t xml:space="preserve"> intermediari autorizzati all’esercizio del credito; </w:t>
      </w:r>
    </w:p>
    <w:p w:rsidR="00CC2FA4" w:rsidRPr="009E3C16" w:rsidRDefault="00CC2FA4" w:rsidP="009E3C16">
      <w:pPr>
        <w:pStyle w:val="Paragrafoelenco"/>
        <w:numPr>
          <w:ilvl w:val="0"/>
          <w:numId w:val="1"/>
        </w:numPr>
        <w:jc w:val="both"/>
        <w:rPr>
          <w:rFonts w:ascii="Times New Roman" w:hAnsi="Times New Roman" w:cs="Times New Roman"/>
          <w:sz w:val="26"/>
          <w:szCs w:val="26"/>
        </w:rPr>
      </w:pPr>
      <w:r w:rsidRPr="009E3C16">
        <w:rPr>
          <w:rFonts w:ascii="Times New Roman" w:hAnsi="Times New Roman" w:cs="Times New Roman"/>
          <w:sz w:val="26"/>
          <w:szCs w:val="26"/>
        </w:rPr>
        <w:t>comunica subito la tua situazione di difficoltà e le</w:t>
      </w:r>
      <w:r w:rsidR="00650DF4" w:rsidRPr="009E3C16">
        <w:rPr>
          <w:rFonts w:ascii="Times New Roman" w:hAnsi="Times New Roman" w:cs="Times New Roman"/>
          <w:sz w:val="26"/>
          <w:szCs w:val="26"/>
        </w:rPr>
        <w:t xml:space="preserve"> relative</w:t>
      </w:r>
      <w:r w:rsidRPr="009E3C16">
        <w:rPr>
          <w:rFonts w:ascii="Times New Roman" w:hAnsi="Times New Roman" w:cs="Times New Roman"/>
          <w:sz w:val="26"/>
          <w:szCs w:val="26"/>
        </w:rPr>
        <w:t xml:space="preserve"> ragioni alla banca o all’intermediario finanziario di riferimento, al fine di individuare la migliore soluzione ai tuoi bisogni (per esemp</w:t>
      </w:r>
      <w:r w:rsidR="00837842" w:rsidRPr="009E3C16">
        <w:rPr>
          <w:rFonts w:ascii="Times New Roman" w:hAnsi="Times New Roman" w:cs="Times New Roman"/>
          <w:sz w:val="26"/>
          <w:szCs w:val="26"/>
        </w:rPr>
        <w:t xml:space="preserve">io, </w:t>
      </w:r>
      <w:r w:rsidR="00D211D2" w:rsidRPr="009E3C16">
        <w:rPr>
          <w:rFonts w:ascii="Times New Roman" w:hAnsi="Times New Roman" w:cs="Times New Roman"/>
          <w:sz w:val="26"/>
          <w:szCs w:val="26"/>
        </w:rPr>
        <w:t>concordando un piano di rientro</w:t>
      </w:r>
      <w:r w:rsidRPr="009E3C16">
        <w:rPr>
          <w:rFonts w:ascii="Times New Roman" w:hAnsi="Times New Roman" w:cs="Times New Roman"/>
          <w:sz w:val="26"/>
          <w:szCs w:val="26"/>
        </w:rPr>
        <w:t xml:space="preserve"> ovvero una diversa rateizzazione e/o durata complessiva del prestito);</w:t>
      </w:r>
    </w:p>
    <w:p w:rsidR="002A3DFC" w:rsidRPr="009E3C16" w:rsidRDefault="002A3DFC" w:rsidP="009E3C16">
      <w:pPr>
        <w:pStyle w:val="Paragrafoelenco"/>
        <w:numPr>
          <w:ilvl w:val="0"/>
          <w:numId w:val="1"/>
        </w:numPr>
        <w:jc w:val="both"/>
        <w:rPr>
          <w:rFonts w:ascii="Times New Roman" w:hAnsi="Times New Roman" w:cs="Times New Roman"/>
          <w:sz w:val="26"/>
          <w:szCs w:val="26"/>
        </w:rPr>
      </w:pPr>
      <w:r w:rsidRPr="009E3C16">
        <w:rPr>
          <w:rFonts w:ascii="Times New Roman" w:hAnsi="Times New Roman" w:cs="Times New Roman"/>
          <w:sz w:val="26"/>
          <w:szCs w:val="26"/>
        </w:rPr>
        <w:t>se sei imprenditore, i CONFIDI attivi presso le Associazioni di Categoria possono garantire gli affidamenti con i fondi di prevenzione dell’usura</w:t>
      </w:r>
      <w:r w:rsidR="00CC2FA4" w:rsidRPr="009E3C16">
        <w:rPr>
          <w:rFonts w:ascii="Times New Roman" w:hAnsi="Times New Roman" w:cs="Times New Roman"/>
          <w:sz w:val="26"/>
          <w:szCs w:val="26"/>
        </w:rPr>
        <w:t xml:space="preserve"> (art. 15. L. 108/1996)</w:t>
      </w:r>
      <w:r w:rsidRPr="009E3C16">
        <w:rPr>
          <w:rFonts w:ascii="Times New Roman" w:hAnsi="Times New Roman" w:cs="Times New Roman"/>
          <w:sz w:val="26"/>
          <w:szCs w:val="26"/>
        </w:rPr>
        <w:t>;</w:t>
      </w:r>
    </w:p>
    <w:p w:rsidR="002A3DFC" w:rsidRPr="009E3C16" w:rsidRDefault="002A3DFC" w:rsidP="009E3C16">
      <w:pPr>
        <w:pStyle w:val="Paragrafoelenco"/>
        <w:numPr>
          <w:ilvl w:val="0"/>
          <w:numId w:val="1"/>
        </w:numPr>
        <w:jc w:val="both"/>
        <w:rPr>
          <w:rFonts w:ascii="Times New Roman" w:hAnsi="Times New Roman" w:cs="Times New Roman"/>
          <w:sz w:val="26"/>
          <w:szCs w:val="26"/>
        </w:rPr>
      </w:pPr>
      <w:r w:rsidRPr="009E3C16">
        <w:rPr>
          <w:rFonts w:ascii="Times New Roman" w:hAnsi="Times New Roman" w:cs="Times New Roman"/>
          <w:sz w:val="26"/>
          <w:szCs w:val="26"/>
        </w:rPr>
        <w:t xml:space="preserve">se non sei un imprenditore, le FONDAZIONI </w:t>
      </w:r>
      <w:r w:rsidR="00CC2FA4" w:rsidRPr="009E3C16">
        <w:rPr>
          <w:rFonts w:ascii="Times New Roman" w:hAnsi="Times New Roman" w:cs="Times New Roman"/>
          <w:sz w:val="26"/>
          <w:szCs w:val="26"/>
        </w:rPr>
        <w:t xml:space="preserve">e le ASSOCIAZIONI </w:t>
      </w:r>
      <w:r w:rsidRPr="009E3C16">
        <w:rPr>
          <w:rFonts w:ascii="Times New Roman" w:hAnsi="Times New Roman" w:cs="Times New Roman"/>
          <w:sz w:val="26"/>
          <w:szCs w:val="26"/>
        </w:rPr>
        <w:t xml:space="preserve">Antiusura possono garantire gli affidamenti, qualora </w:t>
      </w:r>
      <w:r w:rsidR="001230C7" w:rsidRPr="009E3C16">
        <w:rPr>
          <w:rFonts w:ascii="Times New Roman" w:hAnsi="Times New Roman" w:cs="Times New Roman"/>
          <w:sz w:val="26"/>
          <w:szCs w:val="26"/>
        </w:rPr>
        <w:t xml:space="preserve">ne </w:t>
      </w:r>
      <w:r w:rsidRPr="009E3C16">
        <w:rPr>
          <w:rFonts w:ascii="Times New Roman" w:hAnsi="Times New Roman" w:cs="Times New Roman"/>
          <w:sz w:val="26"/>
          <w:szCs w:val="26"/>
        </w:rPr>
        <w:t>ricorrano le condizioni, con i fond</w:t>
      </w:r>
      <w:r w:rsidR="00CC2FA4" w:rsidRPr="009E3C16">
        <w:rPr>
          <w:rFonts w:ascii="Times New Roman" w:hAnsi="Times New Roman" w:cs="Times New Roman"/>
          <w:sz w:val="26"/>
          <w:szCs w:val="26"/>
        </w:rPr>
        <w:t>i di prevenzione dell’usura;</w:t>
      </w:r>
    </w:p>
    <w:p w:rsidR="002A3DFC" w:rsidRPr="009E3C16" w:rsidRDefault="002A3DFC" w:rsidP="009E3C16">
      <w:pPr>
        <w:pStyle w:val="Paragrafoelenco"/>
        <w:numPr>
          <w:ilvl w:val="0"/>
          <w:numId w:val="1"/>
        </w:numPr>
        <w:jc w:val="both"/>
        <w:rPr>
          <w:rFonts w:ascii="Times New Roman" w:hAnsi="Times New Roman" w:cs="Times New Roman"/>
          <w:sz w:val="26"/>
          <w:szCs w:val="26"/>
        </w:rPr>
      </w:pPr>
      <w:r w:rsidRPr="009E3C16">
        <w:rPr>
          <w:rFonts w:ascii="Times New Roman" w:hAnsi="Times New Roman" w:cs="Times New Roman"/>
          <w:sz w:val="26"/>
          <w:szCs w:val="26"/>
        </w:rPr>
        <w:t xml:space="preserve">le Associazioni sostengono le vittime anche attraverso la costituzione di parte civile nei relativi procedimenti penali </w:t>
      </w:r>
      <w:r w:rsidR="001230C7" w:rsidRPr="009E3C16">
        <w:rPr>
          <w:rFonts w:ascii="Times New Roman" w:hAnsi="Times New Roman" w:cs="Times New Roman"/>
          <w:sz w:val="26"/>
          <w:szCs w:val="26"/>
        </w:rPr>
        <w:t xml:space="preserve">e </w:t>
      </w:r>
      <w:r w:rsidRPr="009E3C16">
        <w:rPr>
          <w:rFonts w:ascii="Times New Roman" w:hAnsi="Times New Roman" w:cs="Times New Roman"/>
          <w:sz w:val="26"/>
          <w:szCs w:val="26"/>
        </w:rPr>
        <w:t>svolgono importanti funzioni in ausilio e sussidiarie rispetto allo Stato.</w:t>
      </w:r>
    </w:p>
    <w:p w:rsidR="002A3DFC" w:rsidRPr="000759D2" w:rsidRDefault="002A3DFC" w:rsidP="002A3DFC">
      <w:pPr>
        <w:jc w:val="both"/>
        <w:rPr>
          <w:rFonts w:ascii="Times New Roman" w:hAnsi="Times New Roman" w:cs="Times New Roman"/>
          <w:sz w:val="26"/>
          <w:szCs w:val="26"/>
        </w:rPr>
      </w:pPr>
    </w:p>
    <w:p w:rsidR="002A3DFC" w:rsidRPr="000759D2" w:rsidRDefault="002A3DFC" w:rsidP="002A3DFC">
      <w:pPr>
        <w:jc w:val="both"/>
        <w:rPr>
          <w:rFonts w:ascii="Times New Roman" w:hAnsi="Times New Roman" w:cs="Times New Roman"/>
          <w:b/>
          <w:sz w:val="26"/>
          <w:szCs w:val="26"/>
        </w:rPr>
      </w:pPr>
      <w:r w:rsidRPr="000759D2">
        <w:rPr>
          <w:rFonts w:ascii="Times New Roman" w:hAnsi="Times New Roman" w:cs="Times New Roman"/>
          <w:b/>
          <w:sz w:val="26"/>
          <w:szCs w:val="26"/>
        </w:rPr>
        <w:t xml:space="preserve">SE SEI GIÀ VITTIMA DELL’USURA O DELL’ESTORSIONE </w:t>
      </w:r>
      <w:r w:rsidRPr="000759D2">
        <w:rPr>
          <w:rFonts w:ascii="Times New Roman" w:hAnsi="Times New Roman" w:cs="Times New Roman"/>
          <w:sz w:val="26"/>
          <w:szCs w:val="26"/>
        </w:rPr>
        <w:t>non scoraggiarti, perché non sei solo:</w:t>
      </w:r>
    </w:p>
    <w:p w:rsidR="002A3DFC" w:rsidRPr="000759D2" w:rsidRDefault="008D0A0B" w:rsidP="002A3DFC">
      <w:pPr>
        <w:pStyle w:val="Paragrafoelenco"/>
        <w:numPr>
          <w:ilvl w:val="0"/>
          <w:numId w:val="4"/>
        </w:numPr>
        <w:jc w:val="both"/>
        <w:rPr>
          <w:rFonts w:ascii="Times New Roman" w:hAnsi="Times New Roman" w:cs="Times New Roman"/>
          <w:sz w:val="26"/>
          <w:szCs w:val="26"/>
        </w:rPr>
      </w:pPr>
      <w:r>
        <w:rPr>
          <w:rFonts w:ascii="Times New Roman" w:hAnsi="Times New Roman" w:cs="Times New Roman"/>
          <w:b/>
          <w:noProof/>
          <w:sz w:val="26"/>
          <w:szCs w:val="26"/>
          <w:lang w:eastAsia="it-IT"/>
        </w:rPr>
        <w:drawing>
          <wp:anchor distT="0" distB="0" distL="114300" distR="114300" simplePos="0" relativeHeight="251680768" behindDoc="0" locked="0" layoutInCell="1" allowOverlap="1">
            <wp:simplePos x="0" y="0"/>
            <wp:positionH relativeFrom="column">
              <wp:posOffset>441960</wp:posOffset>
            </wp:positionH>
            <wp:positionV relativeFrom="paragraph">
              <wp:posOffset>13970</wp:posOffset>
            </wp:positionV>
            <wp:extent cx="1371600" cy="1097280"/>
            <wp:effectExtent l="0" t="0" r="0" b="7620"/>
            <wp:wrapSquare wrapText="bothSides"/>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160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DFC" w:rsidRPr="000759D2">
        <w:rPr>
          <w:rFonts w:ascii="Times New Roman" w:hAnsi="Times New Roman" w:cs="Times New Roman"/>
          <w:sz w:val="26"/>
          <w:szCs w:val="26"/>
        </w:rPr>
        <w:t>denuncia immediatamente l’usuraio o l’estorsore alle Forze di polizia o alla Procura della Repubblica;</w:t>
      </w:r>
    </w:p>
    <w:p w:rsidR="002A3DFC" w:rsidRPr="000759D2" w:rsidRDefault="002A3DFC" w:rsidP="002A3DFC">
      <w:pPr>
        <w:pStyle w:val="Paragrafoelenco"/>
        <w:numPr>
          <w:ilvl w:val="0"/>
          <w:numId w:val="4"/>
        </w:numPr>
        <w:jc w:val="both"/>
        <w:rPr>
          <w:rFonts w:ascii="Times New Roman" w:hAnsi="Times New Roman" w:cs="Times New Roman"/>
          <w:sz w:val="26"/>
          <w:szCs w:val="26"/>
        </w:rPr>
      </w:pPr>
      <w:r w:rsidRPr="000759D2">
        <w:rPr>
          <w:rFonts w:ascii="Times New Roman" w:hAnsi="Times New Roman" w:cs="Times New Roman"/>
          <w:sz w:val="26"/>
          <w:szCs w:val="26"/>
        </w:rPr>
        <w:t>potrai richiedere alla Procura della Repubblica competente, per il tramite della Prefettura, se ne ricorrono le condizioni, la sospensione per 2 anni</w:t>
      </w:r>
      <w:r w:rsidR="00CC2FA4" w:rsidRPr="000759D2">
        <w:rPr>
          <w:rFonts w:ascii="Times New Roman" w:hAnsi="Times New Roman" w:cs="Times New Roman"/>
          <w:sz w:val="26"/>
          <w:szCs w:val="26"/>
        </w:rPr>
        <w:t xml:space="preserve"> dei termini legali, contrattuali ed esecutivi</w:t>
      </w:r>
      <w:r w:rsidRPr="000759D2">
        <w:rPr>
          <w:rFonts w:ascii="Times New Roman" w:hAnsi="Times New Roman" w:cs="Times New Roman"/>
          <w:sz w:val="26"/>
          <w:szCs w:val="26"/>
        </w:rPr>
        <w:t>;</w:t>
      </w:r>
    </w:p>
    <w:p w:rsidR="002A3DFC" w:rsidRPr="000759D2" w:rsidRDefault="002A3DFC" w:rsidP="002A3DFC">
      <w:pPr>
        <w:pStyle w:val="Paragrafoelenco"/>
        <w:numPr>
          <w:ilvl w:val="0"/>
          <w:numId w:val="4"/>
        </w:numPr>
        <w:jc w:val="both"/>
        <w:rPr>
          <w:rFonts w:ascii="Times New Roman" w:hAnsi="Times New Roman" w:cs="Times New Roman"/>
          <w:sz w:val="26"/>
          <w:szCs w:val="26"/>
        </w:rPr>
      </w:pPr>
      <w:r w:rsidRPr="000759D2">
        <w:rPr>
          <w:rFonts w:ascii="Times New Roman" w:hAnsi="Times New Roman" w:cs="Times New Roman"/>
          <w:sz w:val="26"/>
          <w:szCs w:val="26"/>
        </w:rPr>
        <w:t>se sei un operatore economico ovvero hai subito lesioni personali - danni a beni mobili ed immobili rivolgiti anche alla Prefettura per accedere agli appositi Fondi ministeriali e reinserirti nell’economia legale.</w:t>
      </w:r>
    </w:p>
    <w:p w:rsidR="002A3DFC" w:rsidRPr="000759D2" w:rsidRDefault="002A3DFC" w:rsidP="002A3DFC">
      <w:pPr>
        <w:jc w:val="both"/>
        <w:rPr>
          <w:rFonts w:ascii="Times New Roman" w:hAnsi="Times New Roman" w:cs="Times New Roman"/>
          <w:sz w:val="26"/>
          <w:szCs w:val="26"/>
        </w:rPr>
      </w:pPr>
    </w:p>
    <w:p w:rsidR="008D0A0B" w:rsidRDefault="008D0A0B">
      <w:pPr>
        <w:spacing w:after="200" w:line="276" w:lineRule="auto"/>
        <w:rPr>
          <w:rFonts w:ascii="Times New Roman" w:hAnsi="Times New Roman" w:cs="Times New Roman"/>
          <w:b/>
          <w:sz w:val="26"/>
          <w:szCs w:val="26"/>
        </w:rPr>
      </w:pPr>
      <w:r>
        <w:rPr>
          <w:rFonts w:ascii="Times New Roman" w:hAnsi="Times New Roman" w:cs="Times New Roman"/>
          <w:b/>
          <w:sz w:val="26"/>
          <w:szCs w:val="26"/>
        </w:rPr>
        <w:br w:type="page"/>
      </w:r>
    </w:p>
    <w:p w:rsidR="002A3DFC" w:rsidRPr="000759D2" w:rsidRDefault="002A3DFC" w:rsidP="002A3DFC">
      <w:pPr>
        <w:jc w:val="both"/>
        <w:rPr>
          <w:rFonts w:ascii="Times New Roman" w:hAnsi="Times New Roman" w:cs="Times New Roman"/>
          <w:b/>
          <w:sz w:val="26"/>
          <w:szCs w:val="26"/>
        </w:rPr>
      </w:pPr>
      <w:r w:rsidRPr="000759D2">
        <w:rPr>
          <w:rFonts w:ascii="Times New Roman" w:hAnsi="Times New Roman" w:cs="Times New Roman"/>
          <w:b/>
          <w:sz w:val="26"/>
          <w:szCs w:val="26"/>
        </w:rPr>
        <w:lastRenderedPageBreak/>
        <w:t>USURA: FONDI DI PREVENZIONE E DI SOLIDARIETÀ</w:t>
      </w:r>
    </w:p>
    <w:p w:rsidR="002A3DFC" w:rsidRPr="000759D2" w:rsidRDefault="008D0A0B" w:rsidP="002A3DFC">
      <w:pPr>
        <w:pStyle w:val="Paragrafoelenco"/>
        <w:numPr>
          <w:ilvl w:val="0"/>
          <w:numId w:val="5"/>
        </w:numPr>
        <w:jc w:val="both"/>
        <w:rPr>
          <w:rFonts w:ascii="Times New Roman" w:hAnsi="Times New Roman" w:cs="Times New Roman"/>
          <w:b/>
          <w:sz w:val="26"/>
          <w:szCs w:val="26"/>
        </w:rPr>
      </w:pPr>
      <w:r>
        <w:rPr>
          <w:rFonts w:ascii="Times New Roman" w:hAnsi="Times New Roman" w:cs="Times New Roman"/>
          <w:b/>
          <w:noProof/>
          <w:sz w:val="26"/>
          <w:szCs w:val="26"/>
          <w:lang w:eastAsia="it-IT"/>
        </w:rPr>
        <w:drawing>
          <wp:anchor distT="0" distB="0" distL="114300" distR="114300" simplePos="0" relativeHeight="251681792" behindDoc="0" locked="0" layoutInCell="1" allowOverlap="1">
            <wp:simplePos x="0" y="0"/>
            <wp:positionH relativeFrom="column">
              <wp:posOffset>470535</wp:posOffset>
            </wp:positionH>
            <wp:positionV relativeFrom="paragraph">
              <wp:posOffset>869950</wp:posOffset>
            </wp:positionV>
            <wp:extent cx="1600200" cy="1600200"/>
            <wp:effectExtent l="0" t="0" r="0" b="0"/>
            <wp:wrapSquare wrapText="bothSides"/>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2A3DFC" w:rsidRPr="000759D2">
        <w:rPr>
          <w:rFonts w:ascii="Times New Roman" w:hAnsi="Times New Roman" w:cs="Times New Roman"/>
          <w:b/>
          <w:sz w:val="26"/>
          <w:szCs w:val="26"/>
        </w:rPr>
        <w:t xml:space="preserve">Il Fondo di Prevenzione istituito presso il Ministero dell’Economia e delle Finanze </w:t>
      </w:r>
      <w:r w:rsidR="002A3DFC" w:rsidRPr="000759D2">
        <w:rPr>
          <w:rFonts w:ascii="Times New Roman" w:hAnsi="Times New Roman" w:cs="Times New Roman"/>
          <w:sz w:val="26"/>
          <w:szCs w:val="26"/>
        </w:rPr>
        <w:t xml:space="preserve">mette a disposizione dei Confidi (strutture consortili e cooperative formate, a livello locale, da rappresentanti delle categorie economiche e produttive) e delle Fondazioni antiusura somme di </w:t>
      </w:r>
      <w:r w:rsidR="00CC2FA4" w:rsidRPr="000759D2">
        <w:rPr>
          <w:rFonts w:ascii="Times New Roman" w:hAnsi="Times New Roman" w:cs="Times New Roman"/>
          <w:sz w:val="26"/>
          <w:szCs w:val="26"/>
        </w:rPr>
        <w:t>denaro per garantire</w:t>
      </w:r>
      <w:r w:rsidR="002A3DFC" w:rsidRPr="000759D2">
        <w:rPr>
          <w:rFonts w:ascii="Times New Roman" w:hAnsi="Times New Roman" w:cs="Times New Roman"/>
          <w:sz w:val="26"/>
          <w:szCs w:val="26"/>
        </w:rPr>
        <w:t xml:space="preserve"> i prestiti concessi</w:t>
      </w:r>
      <w:r w:rsidR="00CC2FA4" w:rsidRPr="000759D2">
        <w:rPr>
          <w:rFonts w:ascii="Times New Roman" w:hAnsi="Times New Roman" w:cs="Times New Roman"/>
          <w:sz w:val="26"/>
          <w:szCs w:val="26"/>
        </w:rPr>
        <w:t xml:space="preserve"> dalle banche</w:t>
      </w:r>
      <w:r w:rsidR="002A3DFC" w:rsidRPr="000759D2">
        <w:rPr>
          <w:rFonts w:ascii="Times New Roman" w:hAnsi="Times New Roman" w:cs="Times New Roman"/>
          <w:sz w:val="26"/>
          <w:szCs w:val="26"/>
        </w:rPr>
        <w:t xml:space="preserve"> ai soggetti in difficoltà. I Confidi si occupano degli operatori economici, mentre le Fondazioni</w:t>
      </w:r>
      <w:r w:rsidR="00CC2FA4" w:rsidRPr="000759D2">
        <w:rPr>
          <w:rFonts w:ascii="Times New Roman" w:hAnsi="Times New Roman" w:cs="Times New Roman"/>
          <w:sz w:val="26"/>
          <w:szCs w:val="26"/>
        </w:rPr>
        <w:t xml:space="preserve"> e le Associazioni</w:t>
      </w:r>
      <w:r w:rsidR="002A3DFC" w:rsidRPr="000759D2">
        <w:rPr>
          <w:rFonts w:ascii="Times New Roman" w:hAnsi="Times New Roman" w:cs="Times New Roman"/>
          <w:sz w:val="26"/>
          <w:szCs w:val="26"/>
        </w:rPr>
        <w:t xml:space="preserve"> Antiusura, riconosciute ed iscritte in un apposito elenco del Ministero dell’Economia e delle Finanze, si rivolgono ai singoli ed alle famiglie.</w:t>
      </w:r>
      <w:r w:rsidR="00CC2FA4" w:rsidRPr="000759D2">
        <w:rPr>
          <w:rFonts w:ascii="Times New Roman" w:hAnsi="Times New Roman" w:cs="Times New Roman"/>
          <w:sz w:val="26"/>
          <w:szCs w:val="26"/>
        </w:rPr>
        <w:t xml:space="preserve"> Per avviare la procedura è sufficiente rivolgersi ai Confidi nel caso delle imprese, oppure alle Associazioni </w:t>
      </w:r>
      <w:r w:rsidR="007A2911">
        <w:rPr>
          <w:rFonts w:ascii="Times New Roman" w:hAnsi="Times New Roman" w:cs="Times New Roman"/>
          <w:sz w:val="26"/>
          <w:szCs w:val="26"/>
        </w:rPr>
        <w:t>e Fondazioni di lotta all’usura</w:t>
      </w:r>
      <w:r w:rsidR="00CC2FA4" w:rsidRPr="000759D2">
        <w:rPr>
          <w:rFonts w:ascii="Times New Roman" w:hAnsi="Times New Roman" w:cs="Times New Roman"/>
          <w:sz w:val="26"/>
          <w:szCs w:val="26"/>
        </w:rPr>
        <w:t xml:space="preserve"> nel caso di privati cittadini e delle famiglie; tali enti, presenti su tutto il territorio nazionale, sono gli effettivi gestori del Fondo ed esaminano i singoli casi per stabilire se sussistono le condizioni di accesso alle garanzie antiusura nazionali. Nel corso della valutazio</w:t>
      </w:r>
      <w:r w:rsidR="00DB1DEA">
        <w:rPr>
          <w:rFonts w:ascii="Times New Roman" w:hAnsi="Times New Roman" w:cs="Times New Roman"/>
          <w:sz w:val="26"/>
          <w:szCs w:val="26"/>
        </w:rPr>
        <w:t>ne, vengono considerate sia l’affidabilità</w:t>
      </w:r>
      <w:r w:rsidR="00CC2FA4" w:rsidRPr="000759D2">
        <w:rPr>
          <w:rFonts w:ascii="Times New Roman" w:hAnsi="Times New Roman" w:cs="Times New Roman"/>
          <w:sz w:val="26"/>
          <w:szCs w:val="26"/>
        </w:rPr>
        <w:t xml:space="preserve"> delle persone, sia la solvibilità delle imprese. Non si tratta, infatti, di finanziamenti a fondo perduto e la finalità sottesa all’istituzione del Fondo per la prevenzione dell’usura è il reinserimento dei beneficiari nel circuito dell’economia legale, a partire dai territori.</w:t>
      </w:r>
    </w:p>
    <w:p w:rsidR="00810142" w:rsidRDefault="002A3DFC" w:rsidP="00026531">
      <w:pPr>
        <w:pStyle w:val="Paragrafoelenco"/>
        <w:numPr>
          <w:ilvl w:val="0"/>
          <w:numId w:val="5"/>
        </w:numPr>
        <w:jc w:val="both"/>
        <w:rPr>
          <w:rFonts w:ascii="Times New Roman" w:hAnsi="Times New Roman" w:cs="Times New Roman"/>
          <w:sz w:val="26"/>
          <w:szCs w:val="26"/>
        </w:rPr>
      </w:pPr>
      <w:r w:rsidRPr="00586C54">
        <w:rPr>
          <w:rFonts w:ascii="Times New Roman" w:hAnsi="Times New Roman" w:cs="Times New Roman"/>
          <w:b/>
          <w:sz w:val="26"/>
          <w:szCs w:val="26"/>
        </w:rPr>
        <w:t xml:space="preserve">Il Fondo di solidarietà istituito presso il Ministero dell’Interno - Commissario antiracket e antiusura - </w:t>
      </w:r>
      <w:r w:rsidRPr="00586C54">
        <w:rPr>
          <w:rFonts w:ascii="Times New Roman" w:hAnsi="Times New Roman" w:cs="Times New Roman"/>
          <w:sz w:val="26"/>
          <w:szCs w:val="26"/>
        </w:rPr>
        <w:t>mette a disposizione degli operatori economici che hanno denunciato gli usurai un mutuo senza interessi, da restituire entro dieci anni, il cui importo è commisurato agli interessi usurari effettivamente pagati e, in casi di particolare gravità, può tenere conto anche di ulteriori danni subiti. La richiesta di accesso al Fondo va presentata al Prefetto della Provincia nella quale si è consumato il reato ovvero si è verificato l’event</w:t>
      </w:r>
      <w:r w:rsidR="005F5B52" w:rsidRPr="00586C54">
        <w:rPr>
          <w:rFonts w:ascii="Times New Roman" w:hAnsi="Times New Roman" w:cs="Times New Roman"/>
          <w:sz w:val="26"/>
          <w:szCs w:val="26"/>
        </w:rPr>
        <w:t xml:space="preserve">o lesivo, </w:t>
      </w:r>
      <w:r w:rsidR="005F5B52" w:rsidRPr="00810142">
        <w:rPr>
          <w:rFonts w:ascii="Times New Roman" w:hAnsi="Times New Roman" w:cs="Times New Roman"/>
          <w:i/>
          <w:sz w:val="26"/>
          <w:szCs w:val="26"/>
        </w:rPr>
        <w:t xml:space="preserve">nel termine di </w:t>
      </w:r>
      <w:r w:rsidR="00B42050" w:rsidRPr="00810142">
        <w:rPr>
          <w:rFonts w:ascii="Times New Roman" w:hAnsi="Times New Roman" w:cs="Times New Roman"/>
          <w:i/>
          <w:sz w:val="26"/>
          <w:szCs w:val="26"/>
        </w:rPr>
        <w:t>ventiquattro mesi</w:t>
      </w:r>
      <w:r w:rsidR="00B42050" w:rsidRPr="00586C54">
        <w:rPr>
          <w:rFonts w:ascii="Times New Roman" w:hAnsi="Times New Roman" w:cs="Times New Roman"/>
          <w:sz w:val="26"/>
          <w:szCs w:val="26"/>
        </w:rPr>
        <w:t xml:space="preserve"> </w:t>
      </w:r>
      <w:r w:rsidRPr="00586C54">
        <w:rPr>
          <w:rFonts w:ascii="Times New Roman" w:hAnsi="Times New Roman" w:cs="Times New Roman"/>
          <w:sz w:val="26"/>
          <w:szCs w:val="26"/>
        </w:rPr>
        <w:t>dalla data della denuncia nei confronti dell’usuraio o dalla data in cui la persona offesa ha notizia dell’inizio delle indagini</w:t>
      </w:r>
      <w:r w:rsidR="00586C54" w:rsidRPr="00586C54">
        <w:rPr>
          <w:rFonts w:ascii="Times New Roman" w:hAnsi="Times New Roman" w:cs="Times New Roman"/>
          <w:sz w:val="26"/>
          <w:szCs w:val="26"/>
        </w:rPr>
        <w:t xml:space="preserve">, </w:t>
      </w:r>
      <w:r w:rsidR="00B42050" w:rsidRPr="00586C54">
        <w:rPr>
          <w:rFonts w:ascii="Times New Roman" w:hAnsi="Times New Roman" w:cs="Times New Roman"/>
          <w:sz w:val="26"/>
          <w:szCs w:val="26"/>
        </w:rPr>
        <w:t xml:space="preserve">come statuito </w:t>
      </w:r>
      <w:r w:rsidR="00586C54" w:rsidRPr="00586C54">
        <w:rPr>
          <w:rFonts w:ascii="Times New Roman" w:hAnsi="Times New Roman" w:cs="Times New Roman"/>
          <w:sz w:val="26"/>
          <w:szCs w:val="26"/>
        </w:rPr>
        <w:t>dalla Legge 1° dicembre 2018</w:t>
      </w:r>
      <w:r w:rsidR="001B5E57">
        <w:rPr>
          <w:rFonts w:ascii="Times New Roman" w:hAnsi="Times New Roman" w:cs="Times New Roman"/>
          <w:sz w:val="26"/>
          <w:szCs w:val="26"/>
        </w:rPr>
        <w:t xml:space="preserve"> n. 132 a</w:t>
      </w:r>
      <w:r w:rsidR="00586C54" w:rsidRPr="00586C54">
        <w:rPr>
          <w:rFonts w:ascii="Times New Roman" w:hAnsi="Times New Roman" w:cs="Times New Roman"/>
          <w:sz w:val="26"/>
          <w:szCs w:val="26"/>
        </w:rPr>
        <w:t>rt. 38-</w:t>
      </w:r>
      <w:r w:rsidR="00586C54" w:rsidRPr="00586C54">
        <w:rPr>
          <w:rFonts w:ascii="Times New Roman" w:hAnsi="Times New Roman" w:cs="Times New Roman"/>
          <w:i/>
          <w:sz w:val="26"/>
          <w:szCs w:val="26"/>
        </w:rPr>
        <w:t>bis</w:t>
      </w:r>
      <w:r w:rsidR="00586C54" w:rsidRPr="00586C54">
        <w:rPr>
          <w:rFonts w:ascii="Times New Roman" w:hAnsi="Times New Roman" w:cs="Times New Roman"/>
          <w:sz w:val="26"/>
          <w:szCs w:val="26"/>
        </w:rPr>
        <w:t xml:space="preserve"> </w:t>
      </w:r>
      <w:r w:rsidR="00586C54" w:rsidRPr="00586C54">
        <w:rPr>
          <w:rFonts w:ascii="Times New Roman" w:hAnsi="Times New Roman" w:cs="Times New Roman"/>
          <w:i/>
          <w:sz w:val="26"/>
          <w:szCs w:val="26"/>
        </w:rPr>
        <w:t>comma b</w:t>
      </w:r>
      <w:r w:rsidR="001B5E57">
        <w:rPr>
          <w:rFonts w:ascii="Times New Roman" w:hAnsi="Times New Roman" w:cs="Times New Roman"/>
          <w:sz w:val="26"/>
          <w:szCs w:val="26"/>
        </w:rPr>
        <w:t xml:space="preserve">) -  conversione in Legge, </w:t>
      </w:r>
      <w:r w:rsidR="00810142">
        <w:rPr>
          <w:rFonts w:ascii="Times New Roman" w:hAnsi="Times New Roman" w:cs="Times New Roman"/>
          <w:sz w:val="26"/>
          <w:szCs w:val="26"/>
        </w:rPr>
        <w:t xml:space="preserve">con modificazioni, </w:t>
      </w:r>
      <w:r w:rsidR="00586C54" w:rsidRPr="00586C54">
        <w:rPr>
          <w:rFonts w:ascii="Times New Roman" w:hAnsi="Times New Roman" w:cs="Times New Roman"/>
          <w:sz w:val="26"/>
          <w:szCs w:val="26"/>
        </w:rPr>
        <w:t>del Decreto Legge 4 ottobre 2018</w:t>
      </w:r>
      <w:r w:rsidR="00810142">
        <w:rPr>
          <w:rFonts w:ascii="Times New Roman" w:hAnsi="Times New Roman" w:cs="Times New Roman"/>
          <w:sz w:val="26"/>
          <w:szCs w:val="26"/>
        </w:rPr>
        <w:t xml:space="preserve"> n. 113. </w:t>
      </w:r>
    </w:p>
    <w:p w:rsidR="00586C54" w:rsidRDefault="00586C54" w:rsidP="00810142">
      <w:pPr>
        <w:pStyle w:val="Paragrafoelenco"/>
        <w:jc w:val="both"/>
        <w:rPr>
          <w:rFonts w:ascii="Times New Roman" w:hAnsi="Times New Roman" w:cs="Times New Roman"/>
          <w:sz w:val="26"/>
          <w:szCs w:val="26"/>
        </w:rPr>
      </w:pPr>
      <w:r w:rsidRPr="00586C54">
        <w:rPr>
          <w:rFonts w:ascii="Times New Roman" w:hAnsi="Times New Roman" w:cs="Times New Roman"/>
          <w:sz w:val="26"/>
          <w:szCs w:val="26"/>
        </w:rPr>
        <w:t xml:space="preserve">    </w:t>
      </w:r>
    </w:p>
    <w:p w:rsidR="002A3DFC" w:rsidRPr="00586C54" w:rsidRDefault="002A3DFC" w:rsidP="00026531">
      <w:pPr>
        <w:pStyle w:val="Paragrafoelenco"/>
        <w:numPr>
          <w:ilvl w:val="0"/>
          <w:numId w:val="5"/>
        </w:numPr>
        <w:jc w:val="both"/>
        <w:rPr>
          <w:rFonts w:ascii="Times New Roman" w:hAnsi="Times New Roman" w:cs="Times New Roman"/>
          <w:sz w:val="26"/>
          <w:szCs w:val="26"/>
        </w:rPr>
      </w:pPr>
      <w:r w:rsidRPr="00586C54">
        <w:rPr>
          <w:rFonts w:ascii="Times New Roman" w:hAnsi="Times New Roman" w:cs="Times New Roman"/>
          <w:sz w:val="26"/>
          <w:szCs w:val="26"/>
        </w:rPr>
        <w:t>È attivo un portale internet per la preparazione e l’inoltro on-line delle istanze di accesso al Fondo, oltre che per la gestione informatizzata del rapporto con l’Amministrazione. Tale portale</w:t>
      </w:r>
      <w:r w:rsidR="00FF0D1F" w:rsidRPr="00586C54">
        <w:rPr>
          <w:rFonts w:ascii="Times New Roman" w:hAnsi="Times New Roman" w:cs="Times New Roman"/>
          <w:sz w:val="26"/>
          <w:szCs w:val="26"/>
        </w:rPr>
        <w:t xml:space="preserve">, denominato STEP, </w:t>
      </w:r>
      <w:r w:rsidRPr="00586C54">
        <w:rPr>
          <w:rFonts w:ascii="Times New Roman" w:hAnsi="Times New Roman" w:cs="Times New Roman"/>
          <w:sz w:val="26"/>
          <w:szCs w:val="26"/>
        </w:rPr>
        <w:t xml:space="preserve">è raggiungibile al link: </w:t>
      </w:r>
      <w:hyperlink r:id="rId17" w:history="1">
        <w:r w:rsidRPr="00586C54">
          <w:rPr>
            <w:rStyle w:val="Collegamentoipertestuale"/>
            <w:rFonts w:ascii="Times New Roman" w:hAnsi="Times New Roman" w:cs="Times New Roman"/>
            <w:sz w:val="26"/>
            <w:szCs w:val="26"/>
          </w:rPr>
          <w:t>https://antiracketusura-domanda.interno.gov.it</w:t>
        </w:r>
      </w:hyperlink>
      <w:r w:rsidR="00935034" w:rsidRPr="00586C54">
        <w:rPr>
          <w:rFonts w:ascii="Times New Roman" w:hAnsi="Times New Roman" w:cs="Times New Roman"/>
          <w:sz w:val="26"/>
          <w:szCs w:val="26"/>
        </w:rPr>
        <w:t xml:space="preserve"> .</w:t>
      </w:r>
    </w:p>
    <w:p w:rsidR="002A3DFC" w:rsidRPr="000759D2" w:rsidRDefault="002A3DFC" w:rsidP="002A3DFC">
      <w:pPr>
        <w:pStyle w:val="Paragrafoelenco"/>
        <w:jc w:val="both"/>
        <w:rPr>
          <w:rFonts w:ascii="Times New Roman" w:hAnsi="Times New Roman" w:cs="Times New Roman"/>
          <w:sz w:val="26"/>
          <w:szCs w:val="26"/>
        </w:rPr>
      </w:pPr>
      <w:r w:rsidRPr="000759D2">
        <w:rPr>
          <w:rFonts w:ascii="Times New Roman" w:hAnsi="Times New Roman" w:cs="Times New Roman"/>
          <w:sz w:val="26"/>
          <w:szCs w:val="26"/>
        </w:rPr>
        <w:t>La presentazione dell’istanza deve avvenire utilizzando esclusivamente il descritto sistema on-line, secondo le istruzioni ivi riportate per la registrazione e la trasmissione della domanda in oggetto.</w:t>
      </w:r>
    </w:p>
    <w:p w:rsidR="002A3DFC" w:rsidRPr="000759D2" w:rsidRDefault="002A3DFC" w:rsidP="002A3DFC">
      <w:pPr>
        <w:pStyle w:val="Paragrafoelenco"/>
        <w:jc w:val="both"/>
        <w:rPr>
          <w:rFonts w:ascii="Times New Roman" w:hAnsi="Times New Roman" w:cs="Times New Roman"/>
          <w:sz w:val="26"/>
          <w:szCs w:val="26"/>
        </w:rPr>
      </w:pPr>
      <w:r w:rsidRPr="000759D2">
        <w:rPr>
          <w:rFonts w:ascii="Times New Roman" w:hAnsi="Times New Roman" w:cs="Times New Roman"/>
          <w:sz w:val="26"/>
          <w:szCs w:val="26"/>
          <w:u w:val="single"/>
        </w:rPr>
        <w:t>I requisiti per ottenere il mutuo sono i seguenti</w:t>
      </w:r>
      <w:r w:rsidRPr="000759D2">
        <w:rPr>
          <w:rFonts w:ascii="Times New Roman" w:hAnsi="Times New Roman" w:cs="Times New Roman"/>
          <w:sz w:val="26"/>
          <w:szCs w:val="26"/>
        </w:rPr>
        <w:t>:</w:t>
      </w:r>
    </w:p>
    <w:p w:rsidR="002A3DFC" w:rsidRPr="000759D2" w:rsidRDefault="002A3DFC" w:rsidP="002A3DFC">
      <w:pPr>
        <w:pStyle w:val="Paragrafoelenco"/>
        <w:numPr>
          <w:ilvl w:val="0"/>
          <w:numId w:val="6"/>
        </w:numPr>
        <w:jc w:val="both"/>
        <w:rPr>
          <w:rFonts w:ascii="Times New Roman" w:hAnsi="Times New Roman" w:cs="Times New Roman"/>
          <w:sz w:val="26"/>
          <w:szCs w:val="26"/>
        </w:rPr>
      </w:pPr>
      <w:r w:rsidRPr="000759D2">
        <w:rPr>
          <w:rFonts w:ascii="Times New Roman" w:hAnsi="Times New Roman" w:cs="Times New Roman"/>
          <w:sz w:val="26"/>
          <w:szCs w:val="26"/>
        </w:rPr>
        <w:t>esercitare una attività imprenditoriale, commerciale, artigianale o comunque economica ovvero una libera arte o professione;</w:t>
      </w:r>
    </w:p>
    <w:p w:rsidR="002A3DFC" w:rsidRPr="000759D2" w:rsidRDefault="002A3DFC" w:rsidP="002A3DFC">
      <w:pPr>
        <w:pStyle w:val="Paragrafoelenco"/>
        <w:numPr>
          <w:ilvl w:val="0"/>
          <w:numId w:val="6"/>
        </w:numPr>
        <w:jc w:val="both"/>
        <w:rPr>
          <w:rFonts w:ascii="Times New Roman" w:hAnsi="Times New Roman" w:cs="Times New Roman"/>
          <w:sz w:val="26"/>
          <w:szCs w:val="26"/>
        </w:rPr>
      </w:pPr>
      <w:r w:rsidRPr="000759D2">
        <w:rPr>
          <w:rFonts w:ascii="Times New Roman" w:hAnsi="Times New Roman" w:cs="Times New Roman"/>
          <w:sz w:val="26"/>
          <w:szCs w:val="26"/>
        </w:rPr>
        <w:t>essere vittime del delitto di usura, con la qualifica soggettiva di parte offesa nel relativo procedimento penale;</w:t>
      </w:r>
    </w:p>
    <w:p w:rsidR="002A3DFC" w:rsidRPr="000759D2" w:rsidRDefault="002A3DFC" w:rsidP="009B6144">
      <w:pPr>
        <w:pStyle w:val="Paragrafoelenco"/>
        <w:numPr>
          <w:ilvl w:val="0"/>
          <w:numId w:val="6"/>
        </w:numPr>
        <w:jc w:val="both"/>
        <w:rPr>
          <w:rFonts w:ascii="Times New Roman" w:hAnsi="Times New Roman" w:cs="Times New Roman"/>
          <w:sz w:val="26"/>
          <w:szCs w:val="26"/>
        </w:rPr>
      </w:pPr>
      <w:r w:rsidRPr="000759D2">
        <w:rPr>
          <w:rFonts w:ascii="Times New Roman" w:hAnsi="Times New Roman" w:cs="Times New Roman"/>
          <w:sz w:val="26"/>
          <w:szCs w:val="26"/>
        </w:rPr>
        <w:lastRenderedPageBreak/>
        <w:t>assenza di condanne per il reato di usura o di misure di prevenzione personale, salvi gli effetti della riabilitazione;</w:t>
      </w:r>
    </w:p>
    <w:p w:rsidR="002A3DFC" w:rsidRPr="000759D2" w:rsidRDefault="002A3DFC" w:rsidP="009B6144">
      <w:pPr>
        <w:pStyle w:val="Paragrafoelenco"/>
        <w:numPr>
          <w:ilvl w:val="0"/>
          <w:numId w:val="6"/>
        </w:numPr>
        <w:jc w:val="both"/>
        <w:rPr>
          <w:rFonts w:ascii="Times New Roman" w:hAnsi="Times New Roman" w:cs="Times New Roman"/>
          <w:sz w:val="26"/>
          <w:szCs w:val="26"/>
        </w:rPr>
      </w:pPr>
      <w:r w:rsidRPr="000759D2">
        <w:rPr>
          <w:rFonts w:ascii="Times New Roman" w:hAnsi="Times New Roman" w:cs="Times New Roman"/>
          <w:sz w:val="26"/>
          <w:szCs w:val="26"/>
        </w:rPr>
        <w:t>non essere indagato o imputato per il reato di usura ovvero essere stato proposto per detta misura.</w:t>
      </w:r>
    </w:p>
    <w:p w:rsidR="002A3DFC" w:rsidRPr="000759D2" w:rsidRDefault="002A3DFC" w:rsidP="002A3DFC">
      <w:pPr>
        <w:jc w:val="both"/>
        <w:rPr>
          <w:rFonts w:ascii="Times New Roman" w:hAnsi="Times New Roman" w:cs="Times New Roman"/>
          <w:sz w:val="26"/>
          <w:szCs w:val="26"/>
        </w:rPr>
      </w:pPr>
      <w:r w:rsidRPr="000759D2">
        <w:rPr>
          <w:rFonts w:ascii="Times New Roman" w:hAnsi="Times New Roman" w:cs="Times New Roman"/>
          <w:sz w:val="26"/>
          <w:szCs w:val="26"/>
        </w:rPr>
        <w:t xml:space="preserve">A favore dei soggetti che abbiano chiesto la concessione del mutuo, come sopra accennato, e abbiano presentato la relativa istanza di sospensione dei termini (ex art. 20, co. 7 L. n. </w:t>
      </w:r>
      <w:r w:rsidR="009B6144" w:rsidRPr="000759D2">
        <w:rPr>
          <w:rFonts w:ascii="Times New Roman" w:hAnsi="Times New Roman" w:cs="Times New Roman"/>
          <w:sz w:val="26"/>
          <w:szCs w:val="26"/>
        </w:rPr>
        <w:t>4</w:t>
      </w:r>
      <w:r w:rsidRPr="000759D2">
        <w:rPr>
          <w:rFonts w:ascii="Times New Roman" w:hAnsi="Times New Roman" w:cs="Times New Roman"/>
          <w:sz w:val="26"/>
          <w:szCs w:val="26"/>
        </w:rPr>
        <w:t>4/99) è possibile concedere, a seguito di provvedimento favorevole del Procuratore della Repubblica competente per le indagini, la sospensione sino ad un massimo di 2 anni dei termini degli adempimenti amministrativi per il pagamento dei ratei e mutui bancari ed ipotecari nonché di ogni altro atto avente efficacia esecutiva, con scadenza entro un anno dalla data dell’evento lesivo.</w:t>
      </w:r>
    </w:p>
    <w:p w:rsidR="002A3DFC" w:rsidRPr="000759D2" w:rsidRDefault="002A3DFC" w:rsidP="002A3DFC">
      <w:pPr>
        <w:jc w:val="both"/>
        <w:rPr>
          <w:rFonts w:ascii="Times New Roman" w:hAnsi="Times New Roman" w:cs="Times New Roman"/>
          <w:sz w:val="26"/>
          <w:szCs w:val="26"/>
        </w:rPr>
      </w:pPr>
      <w:r w:rsidRPr="000759D2">
        <w:rPr>
          <w:rFonts w:ascii="Times New Roman" w:hAnsi="Times New Roman" w:cs="Times New Roman"/>
          <w:sz w:val="26"/>
          <w:szCs w:val="26"/>
        </w:rPr>
        <w:t>Il predetto FONDO DI SOLIDARIETÀ ISTITUITO PRESSO IL MINISTERO DELL’INTERNO eroga aiuti non solo alle vittime di usura ma anche alle vittime del reato di estorsione.</w:t>
      </w:r>
    </w:p>
    <w:p w:rsidR="002A3DFC" w:rsidRPr="000759D2" w:rsidRDefault="002A3DFC" w:rsidP="002A3DFC">
      <w:pPr>
        <w:jc w:val="both"/>
        <w:rPr>
          <w:rFonts w:ascii="Times New Roman" w:hAnsi="Times New Roman" w:cs="Times New Roman"/>
          <w:sz w:val="26"/>
          <w:szCs w:val="26"/>
        </w:rPr>
      </w:pPr>
      <w:r w:rsidRPr="000759D2">
        <w:rPr>
          <w:rFonts w:ascii="Times New Roman" w:hAnsi="Times New Roman" w:cs="Times New Roman"/>
          <w:sz w:val="26"/>
          <w:szCs w:val="26"/>
        </w:rPr>
        <w:t>In quest’ultimo caso è</w:t>
      </w:r>
      <w:r w:rsidR="00DB1DEA">
        <w:rPr>
          <w:rFonts w:ascii="Times New Roman" w:hAnsi="Times New Roman" w:cs="Times New Roman"/>
          <w:sz w:val="26"/>
          <w:szCs w:val="26"/>
        </w:rPr>
        <w:t xml:space="preserve"> prevista la concessione di un’</w:t>
      </w:r>
      <w:r w:rsidRPr="000759D2">
        <w:rPr>
          <w:rFonts w:ascii="Times New Roman" w:hAnsi="Times New Roman" w:cs="Times New Roman"/>
          <w:sz w:val="26"/>
          <w:szCs w:val="26"/>
        </w:rPr>
        <w:t>elargizione commisurata ai danni patiti (a beni oggetto di proprietà ovvero diritti reali di godimento e lesioni personali), purché la parte offesa non abbia concorso nel fatto delittuoso o in reati ad esso connessi, né abbia aderito o abbia cessato di aderire alle richieste estorsive, anche dopo la presentazione della domanda di accesso al fondo. Ad ogni modo, il delitto dal quale è derivato il danno ovvero le richieste estorsive deve essere stato riferito in maniera dettagliata e completa all’autorità giudiziaria.</w:t>
      </w:r>
    </w:p>
    <w:p w:rsidR="002A3DFC" w:rsidRPr="000759D2" w:rsidRDefault="002A3DFC" w:rsidP="002A3DFC">
      <w:pPr>
        <w:jc w:val="both"/>
        <w:rPr>
          <w:rFonts w:ascii="Times New Roman" w:hAnsi="Times New Roman" w:cs="Times New Roman"/>
          <w:sz w:val="26"/>
          <w:szCs w:val="26"/>
        </w:rPr>
      </w:pPr>
      <w:r w:rsidRPr="000759D2">
        <w:rPr>
          <w:rFonts w:ascii="Times New Roman" w:hAnsi="Times New Roman" w:cs="Times New Roman"/>
          <w:sz w:val="26"/>
          <w:szCs w:val="26"/>
        </w:rPr>
        <w:t>Nell’ipotesi in esame la domanda per la concessione dell’elargizione va presentata entro il termine di</w:t>
      </w:r>
      <w:r w:rsidR="005F5B52" w:rsidRPr="000759D2">
        <w:rPr>
          <w:rFonts w:ascii="Times New Roman" w:hAnsi="Times New Roman" w:cs="Times New Roman"/>
          <w:sz w:val="26"/>
          <w:szCs w:val="26"/>
        </w:rPr>
        <w:t xml:space="preserve"> cinque anni</w:t>
      </w:r>
      <w:r w:rsidRPr="000759D2">
        <w:rPr>
          <w:rFonts w:ascii="Times New Roman" w:hAnsi="Times New Roman" w:cs="Times New Roman"/>
          <w:sz w:val="26"/>
          <w:szCs w:val="26"/>
        </w:rPr>
        <w:t xml:space="preserve"> dalla data della denuncia ovvero dalla data nella quale l’interessato ha conoscenza che dalle indagini sono emersi elementi atti a far ritenere integrata la fattispecie di reato.  Per i danni conseguenti ad intimidazione ambientale, la domanda deve essere proposta entro il termine di un anno dalla data nella quale hanno avuto inizio le richieste estorsive.</w:t>
      </w:r>
    </w:p>
    <w:p w:rsidR="009B6144" w:rsidRPr="00935034" w:rsidRDefault="009B6144" w:rsidP="002A3DFC">
      <w:pPr>
        <w:jc w:val="both"/>
        <w:rPr>
          <w:rFonts w:ascii="Times New Roman" w:hAnsi="Times New Roman" w:cs="Times New Roman"/>
          <w:sz w:val="26"/>
          <w:szCs w:val="26"/>
        </w:rPr>
      </w:pPr>
      <w:r w:rsidRPr="000759D2">
        <w:rPr>
          <w:rFonts w:ascii="Times New Roman" w:hAnsi="Times New Roman" w:cs="Times New Roman"/>
          <w:sz w:val="26"/>
          <w:szCs w:val="26"/>
        </w:rPr>
        <w:t>Presso l’Ufficio del Commissario straordinario del Governo è, altresì, insediato l’Osservatorio Nazionale antiusura</w:t>
      </w:r>
      <w:r w:rsidR="00DB1DEA">
        <w:rPr>
          <w:rFonts w:ascii="Times New Roman" w:hAnsi="Times New Roman" w:cs="Times New Roman"/>
          <w:sz w:val="26"/>
          <w:szCs w:val="26"/>
        </w:rPr>
        <w:t>,</w:t>
      </w:r>
      <w:r w:rsidRPr="000759D2">
        <w:rPr>
          <w:rFonts w:ascii="Times New Roman" w:hAnsi="Times New Roman" w:cs="Times New Roman"/>
          <w:sz w:val="26"/>
          <w:szCs w:val="26"/>
        </w:rPr>
        <w:t xml:space="preserve"> previsto dall’Accordo Quadro del 16 novembre 2021 per il monitoraggio delle attività antiracket e antiusura.</w:t>
      </w:r>
    </w:p>
    <w:p w:rsidR="002A3DFC" w:rsidRPr="000759D2" w:rsidRDefault="002A3DFC" w:rsidP="002A3DFC">
      <w:pPr>
        <w:jc w:val="both"/>
        <w:rPr>
          <w:rFonts w:ascii="Times New Roman" w:hAnsi="Times New Roman" w:cs="Times New Roman"/>
          <w:b/>
          <w:sz w:val="26"/>
          <w:szCs w:val="26"/>
          <w:u w:val="single"/>
        </w:rPr>
      </w:pPr>
      <w:r w:rsidRPr="000759D2">
        <w:rPr>
          <w:rFonts w:ascii="Times New Roman" w:hAnsi="Times New Roman" w:cs="Times New Roman"/>
          <w:b/>
          <w:sz w:val="26"/>
          <w:szCs w:val="26"/>
          <w:u w:val="single"/>
        </w:rPr>
        <w:t>Ricorda che, in qualunque momento, troverai supporto nelle Autorità, nelle Associazioni</w:t>
      </w:r>
      <w:r w:rsidR="009B6144" w:rsidRPr="000759D2">
        <w:rPr>
          <w:rFonts w:ascii="Times New Roman" w:hAnsi="Times New Roman" w:cs="Times New Roman"/>
          <w:b/>
          <w:sz w:val="26"/>
          <w:szCs w:val="26"/>
          <w:u w:val="single"/>
        </w:rPr>
        <w:t xml:space="preserve"> e Fondazioni</w:t>
      </w:r>
      <w:r w:rsidRPr="000759D2">
        <w:rPr>
          <w:rFonts w:ascii="Times New Roman" w:hAnsi="Times New Roman" w:cs="Times New Roman"/>
          <w:b/>
          <w:sz w:val="26"/>
          <w:szCs w:val="26"/>
          <w:u w:val="single"/>
        </w:rPr>
        <w:t xml:space="preserve"> Antiusura e Antiracket, nelle Associazioni di categoria, nei Consorzi e Cooperative di Garanzia Fidi.</w:t>
      </w:r>
    </w:p>
    <w:p w:rsidR="002A3DFC" w:rsidRPr="000759D2" w:rsidRDefault="002A3DFC" w:rsidP="002A3DFC">
      <w:pPr>
        <w:jc w:val="both"/>
        <w:rPr>
          <w:rFonts w:ascii="Times New Roman" w:hAnsi="Times New Roman" w:cs="Times New Roman"/>
          <w:sz w:val="26"/>
          <w:szCs w:val="26"/>
        </w:rPr>
      </w:pPr>
    </w:p>
    <w:p w:rsidR="008D0A0B" w:rsidRDefault="008D0A0B">
      <w:pPr>
        <w:spacing w:after="200" w:line="276" w:lineRule="auto"/>
        <w:rPr>
          <w:rFonts w:ascii="Times New Roman" w:hAnsi="Times New Roman" w:cs="Times New Roman"/>
          <w:b/>
          <w:sz w:val="26"/>
          <w:szCs w:val="26"/>
        </w:rPr>
      </w:pPr>
      <w:r>
        <w:rPr>
          <w:rFonts w:ascii="Times New Roman" w:hAnsi="Times New Roman" w:cs="Times New Roman"/>
          <w:b/>
          <w:sz w:val="26"/>
          <w:szCs w:val="26"/>
        </w:rPr>
        <w:br w:type="page"/>
      </w:r>
    </w:p>
    <w:p w:rsidR="002A3DFC" w:rsidRPr="000759D2" w:rsidRDefault="002A3DFC" w:rsidP="002A3DFC">
      <w:pPr>
        <w:jc w:val="both"/>
        <w:rPr>
          <w:rFonts w:ascii="Times New Roman" w:hAnsi="Times New Roman" w:cs="Times New Roman"/>
          <w:b/>
          <w:sz w:val="26"/>
          <w:szCs w:val="26"/>
        </w:rPr>
      </w:pPr>
      <w:r w:rsidRPr="000759D2">
        <w:rPr>
          <w:rFonts w:ascii="Times New Roman" w:hAnsi="Times New Roman" w:cs="Times New Roman"/>
          <w:b/>
          <w:sz w:val="26"/>
          <w:szCs w:val="26"/>
        </w:rPr>
        <w:lastRenderedPageBreak/>
        <w:t>NELLO SPECIFICO, PUOI RIVOLGERTI A:</w:t>
      </w:r>
    </w:p>
    <w:p w:rsidR="002A3DFC" w:rsidRPr="000759D2" w:rsidRDefault="008D0A0B" w:rsidP="002A3DFC">
      <w:pPr>
        <w:pStyle w:val="Paragrafoelenco"/>
        <w:numPr>
          <w:ilvl w:val="0"/>
          <w:numId w:val="3"/>
        </w:numPr>
        <w:jc w:val="both"/>
        <w:rPr>
          <w:rFonts w:ascii="Times New Roman" w:hAnsi="Times New Roman" w:cs="Times New Roman"/>
          <w:sz w:val="26"/>
          <w:szCs w:val="26"/>
        </w:rPr>
      </w:pPr>
      <w:r>
        <w:rPr>
          <w:rFonts w:ascii="Times New Roman" w:hAnsi="Times New Roman" w:cs="Times New Roman"/>
          <w:noProof/>
          <w:sz w:val="26"/>
          <w:szCs w:val="26"/>
          <w:lang w:eastAsia="it-IT"/>
        </w:rPr>
        <w:drawing>
          <wp:anchor distT="0" distB="0" distL="114300" distR="114300" simplePos="0" relativeHeight="251682816" behindDoc="0" locked="0" layoutInCell="1" allowOverlap="1">
            <wp:simplePos x="0" y="0"/>
            <wp:positionH relativeFrom="column">
              <wp:posOffset>4689475</wp:posOffset>
            </wp:positionH>
            <wp:positionV relativeFrom="paragraph">
              <wp:posOffset>17145</wp:posOffset>
            </wp:positionV>
            <wp:extent cx="1171575" cy="1171575"/>
            <wp:effectExtent l="0" t="0" r="9525" b="9525"/>
            <wp:wrapSquare wrapText="bothSides"/>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2A3DFC" w:rsidRPr="000759D2">
        <w:rPr>
          <w:rFonts w:ascii="Times New Roman" w:hAnsi="Times New Roman" w:cs="Times New Roman"/>
          <w:sz w:val="26"/>
          <w:szCs w:val="26"/>
        </w:rPr>
        <w:t>Forze dell’Ordine</w:t>
      </w:r>
    </w:p>
    <w:p w:rsidR="002A3DFC" w:rsidRPr="000759D2" w:rsidRDefault="002A3DFC" w:rsidP="002A3DFC">
      <w:pPr>
        <w:pStyle w:val="Paragrafoelenco"/>
        <w:numPr>
          <w:ilvl w:val="0"/>
          <w:numId w:val="3"/>
        </w:numPr>
        <w:jc w:val="both"/>
        <w:rPr>
          <w:rFonts w:ascii="Times New Roman" w:hAnsi="Times New Roman" w:cs="Times New Roman"/>
          <w:sz w:val="26"/>
          <w:szCs w:val="26"/>
        </w:rPr>
      </w:pPr>
      <w:r w:rsidRPr="000759D2">
        <w:rPr>
          <w:rFonts w:ascii="Times New Roman" w:hAnsi="Times New Roman" w:cs="Times New Roman"/>
          <w:sz w:val="26"/>
          <w:szCs w:val="26"/>
        </w:rPr>
        <w:t>Procura della Repubblica</w:t>
      </w:r>
    </w:p>
    <w:p w:rsidR="002A3DFC" w:rsidRPr="000759D2" w:rsidRDefault="002A3DFC" w:rsidP="002A3DFC">
      <w:pPr>
        <w:pStyle w:val="Paragrafoelenco"/>
        <w:numPr>
          <w:ilvl w:val="0"/>
          <w:numId w:val="3"/>
        </w:numPr>
        <w:jc w:val="both"/>
        <w:rPr>
          <w:rFonts w:ascii="Times New Roman" w:hAnsi="Times New Roman" w:cs="Times New Roman"/>
          <w:sz w:val="26"/>
          <w:szCs w:val="26"/>
        </w:rPr>
      </w:pPr>
      <w:r w:rsidRPr="000759D2">
        <w:rPr>
          <w:rFonts w:ascii="Times New Roman" w:hAnsi="Times New Roman" w:cs="Times New Roman"/>
          <w:sz w:val="26"/>
          <w:szCs w:val="26"/>
        </w:rPr>
        <w:t>Prefettura</w:t>
      </w:r>
    </w:p>
    <w:p w:rsidR="002A3DFC" w:rsidRPr="000759D2" w:rsidRDefault="000759D2" w:rsidP="002A3DFC">
      <w:pPr>
        <w:pStyle w:val="Paragrafoelenco"/>
        <w:numPr>
          <w:ilvl w:val="0"/>
          <w:numId w:val="3"/>
        </w:numPr>
        <w:jc w:val="both"/>
        <w:rPr>
          <w:rFonts w:ascii="Times New Roman" w:hAnsi="Times New Roman" w:cs="Times New Roman"/>
          <w:sz w:val="26"/>
          <w:szCs w:val="26"/>
        </w:rPr>
      </w:pPr>
      <w:r w:rsidRPr="000759D2">
        <w:rPr>
          <w:rFonts w:ascii="Times New Roman" w:hAnsi="Times New Roman" w:cs="Times New Roman"/>
          <w:sz w:val="26"/>
          <w:szCs w:val="26"/>
        </w:rPr>
        <w:t xml:space="preserve">Fondazioni ed </w:t>
      </w:r>
      <w:r w:rsidR="002A3DFC" w:rsidRPr="000759D2">
        <w:rPr>
          <w:rFonts w:ascii="Times New Roman" w:hAnsi="Times New Roman" w:cs="Times New Roman"/>
          <w:sz w:val="26"/>
          <w:szCs w:val="26"/>
        </w:rPr>
        <w:t>Associazioni Antiusura e Antiracket</w:t>
      </w:r>
    </w:p>
    <w:p w:rsidR="002A3DFC" w:rsidRPr="000759D2" w:rsidRDefault="002A3DFC" w:rsidP="002A3DFC">
      <w:pPr>
        <w:pStyle w:val="Paragrafoelenco"/>
        <w:numPr>
          <w:ilvl w:val="0"/>
          <w:numId w:val="3"/>
        </w:numPr>
        <w:jc w:val="both"/>
        <w:rPr>
          <w:rFonts w:ascii="Times New Roman" w:hAnsi="Times New Roman" w:cs="Times New Roman"/>
          <w:sz w:val="26"/>
          <w:szCs w:val="26"/>
        </w:rPr>
      </w:pPr>
      <w:r w:rsidRPr="000759D2">
        <w:rPr>
          <w:rFonts w:ascii="Times New Roman" w:hAnsi="Times New Roman" w:cs="Times New Roman"/>
          <w:sz w:val="26"/>
          <w:szCs w:val="26"/>
        </w:rPr>
        <w:t>Consorzi e Cooperative di Garanzia Fidi</w:t>
      </w:r>
    </w:p>
    <w:p w:rsidR="002A3DFC" w:rsidRPr="000759D2" w:rsidRDefault="002A3DFC" w:rsidP="002A3DFC">
      <w:pPr>
        <w:pStyle w:val="Paragrafoelenco"/>
        <w:numPr>
          <w:ilvl w:val="0"/>
          <w:numId w:val="3"/>
        </w:numPr>
        <w:jc w:val="both"/>
        <w:rPr>
          <w:rFonts w:ascii="Times New Roman" w:hAnsi="Times New Roman" w:cs="Times New Roman"/>
          <w:sz w:val="26"/>
          <w:szCs w:val="26"/>
        </w:rPr>
      </w:pPr>
      <w:r w:rsidRPr="000759D2">
        <w:rPr>
          <w:rFonts w:ascii="Times New Roman" w:hAnsi="Times New Roman" w:cs="Times New Roman"/>
          <w:sz w:val="26"/>
          <w:szCs w:val="26"/>
        </w:rPr>
        <w:t>Associazioni di Categoria</w:t>
      </w:r>
    </w:p>
    <w:p w:rsidR="002A3DFC" w:rsidRPr="000759D2" w:rsidRDefault="002A3DFC" w:rsidP="002A3DFC">
      <w:pPr>
        <w:pStyle w:val="Paragrafoelenco"/>
        <w:numPr>
          <w:ilvl w:val="0"/>
          <w:numId w:val="3"/>
        </w:numPr>
        <w:jc w:val="both"/>
        <w:rPr>
          <w:rFonts w:ascii="Times New Roman" w:hAnsi="Times New Roman" w:cs="Times New Roman"/>
          <w:sz w:val="26"/>
          <w:szCs w:val="26"/>
        </w:rPr>
      </w:pPr>
      <w:r w:rsidRPr="000759D2">
        <w:rPr>
          <w:rFonts w:ascii="Times New Roman" w:hAnsi="Times New Roman" w:cs="Times New Roman"/>
          <w:sz w:val="26"/>
          <w:szCs w:val="26"/>
        </w:rPr>
        <w:t>Associazioni dei Consumatori</w:t>
      </w:r>
    </w:p>
    <w:p w:rsidR="002A3DFC" w:rsidRPr="000759D2" w:rsidRDefault="002A3DFC" w:rsidP="002A3DFC">
      <w:pPr>
        <w:pStyle w:val="Paragrafoelenco"/>
        <w:ind w:left="1080"/>
        <w:jc w:val="both"/>
        <w:rPr>
          <w:rFonts w:ascii="Times New Roman" w:hAnsi="Times New Roman" w:cs="Times New Roman"/>
          <w:sz w:val="26"/>
          <w:szCs w:val="26"/>
        </w:rPr>
      </w:pPr>
    </w:p>
    <w:p w:rsidR="002A3DFC" w:rsidRPr="000759D2" w:rsidRDefault="002A3DFC" w:rsidP="002A3DFC">
      <w:pPr>
        <w:rPr>
          <w:rFonts w:ascii="Times New Roman" w:eastAsia="Times New Roman" w:hAnsi="Times New Roman" w:cs="Times New Roman"/>
          <w:b/>
          <w:sz w:val="26"/>
          <w:szCs w:val="26"/>
          <w:lang w:eastAsia="it-IT"/>
        </w:rPr>
      </w:pPr>
      <w:r w:rsidRPr="000759D2">
        <w:rPr>
          <w:rFonts w:ascii="Times New Roman" w:hAnsi="Times New Roman" w:cs="Times New Roman"/>
          <w:b/>
          <w:sz w:val="26"/>
          <w:szCs w:val="26"/>
        </w:rPr>
        <w:t xml:space="preserve"> </w:t>
      </w:r>
      <w:r w:rsidRPr="000759D2">
        <w:rPr>
          <w:rFonts w:ascii="Times New Roman" w:eastAsia="Times New Roman" w:hAnsi="Times New Roman" w:cs="Times New Roman"/>
          <w:b/>
          <w:color w:val="000000"/>
          <w:sz w:val="26"/>
          <w:szCs w:val="26"/>
          <w:lang w:eastAsia="it-IT"/>
        </w:rPr>
        <w:t>NORMATIVA</w:t>
      </w:r>
    </w:p>
    <w:p w:rsidR="002A3DFC" w:rsidRPr="000759D2" w:rsidRDefault="008D0A0B" w:rsidP="002A3DFC">
      <w:pPr>
        <w:pStyle w:val="Paragrafoelenco"/>
        <w:numPr>
          <w:ilvl w:val="0"/>
          <w:numId w:val="3"/>
        </w:numPr>
        <w:jc w:val="both"/>
        <w:rPr>
          <w:rFonts w:ascii="Times New Roman" w:hAnsi="Times New Roman" w:cs="Times New Roman"/>
          <w:sz w:val="26"/>
          <w:szCs w:val="26"/>
        </w:rPr>
      </w:pPr>
      <w:r>
        <w:rPr>
          <w:rFonts w:ascii="Times New Roman" w:hAnsi="Times New Roman" w:cs="Times New Roman"/>
          <w:noProof/>
          <w:color w:val="000000"/>
          <w:sz w:val="26"/>
          <w:szCs w:val="26"/>
          <w:shd w:val="clear" w:color="auto" w:fill="FFFFFF"/>
          <w:lang w:eastAsia="it-IT"/>
        </w:rPr>
        <w:drawing>
          <wp:anchor distT="0" distB="0" distL="114300" distR="114300" simplePos="0" relativeHeight="251683840" behindDoc="0" locked="0" layoutInCell="1" allowOverlap="1">
            <wp:simplePos x="0" y="0"/>
            <wp:positionH relativeFrom="column">
              <wp:posOffset>661035</wp:posOffset>
            </wp:positionH>
            <wp:positionV relativeFrom="paragraph">
              <wp:posOffset>11430</wp:posOffset>
            </wp:positionV>
            <wp:extent cx="1390650" cy="1390650"/>
            <wp:effectExtent l="0" t="0" r="0" b="0"/>
            <wp:wrapSquare wrapText="bothSides"/>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normativa.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90650" cy="1390650"/>
                    </a:xfrm>
                    <a:prstGeom prst="rect">
                      <a:avLst/>
                    </a:prstGeom>
                  </pic:spPr>
                </pic:pic>
              </a:graphicData>
            </a:graphic>
            <wp14:sizeRelH relativeFrom="page">
              <wp14:pctWidth>0</wp14:pctWidth>
            </wp14:sizeRelH>
            <wp14:sizeRelV relativeFrom="page">
              <wp14:pctHeight>0</wp14:pctHeight>
            </wp14:sizeRelV>
          </wp:anchor>
        </w:drawing>
      </w:r>
      <w:hyperlink r:id="rId20" w:tgtFrame="_new" w:history="1">
        <w:r w:rsidR="002A3DFC" w:rsidRPr="000759D2">
          <w:rPr>
            <w:rFonts w:ascii="Times New Roman" w:hAnsi="Times New Roman" w:cs="Times New Roman"/>
            <w:sz w:val="26"/>
            <w:szCs w:val="26"/>
          </w:rPr>
          <w:t>LEGGE 7 marzo 1996 n. 108 - Disposizioni in materia di usura</w:t>
        </w:r>
      </w:hyperlink>
    </w:p>
    <w:p w:rsidR="002A3DFC" w:rsidRPr="000759D2" w:rsidRDefault="00822836" w:rsidP="002A3DFC">
      <w:pPr>
        <w:pStyle w:val="Paragrafoelenco"/>
        <w:numPr>
          <w:ilvl w:val="0"/>
          <w:numId w:val="3"/>
        </w:numPr>
        <w:jc w:val="both"/>
        <w:rPr>
          <w:rFonts w:ascii="Times New Roman" w:hAnsi="Times New Roman" w:cs="Times New Roman"/>
          <w:sz w:val="26"/>
          <w:szCs w:val="26"/>
        </w:rPr>
      </w:pPr>
      <w:hyperlink r:id="rId21" w:tgtFrame="_new" w:history="1">
        <w:r w:rsidR="002A3DFC" w:rsidRPr="000759D2">
          <w:rPr>
            <w:rFonts w:ascii="Times New Roman" w:hAnsi="Times New Roman" w:cs="Times New Roman"/>
            <w:sz w:val="26"/>
            <w:szCs w:val="26"/>
          </w:rPr>
          <w:t>LEGGE 23 febbraio 1999, n. 44 - Disposizioni concernenti il Fondo di solidarietà per le vittime delle richieste estorsive e dell'usura</w:t>
        </w:r>
      </w:hyperlink>
    </w:p>
    <w:p w:rsidR="005F5B52" w:rsidRPr="000759D2" w:rsidRDefault="005F5B52" w:rsidP="005F5B52">
      <w:pPr>
        <w:pStyle w:val="Paragrafoelenco"/>
        <w:numPr>
          <w:ilvl w:val="0"/>
          <w:numId w:val="3"/>
        </w:numPr>
        <w:jc w:val="both"/>
        <w:rPr>
          <w:rFonts w:ascii="Times New Roman" w:hAnsi="Times New Roman" w:cs="Times New Roman"/>
          <w:sz w:val="26"/>
          <w:szCs w:val="26"/>
        </w:rPr>
      </w:pPr>
      <w:r w:rsidRPr="000759D2">
        <w:rPr>
          <w:rFonts w:ascii="Times New Roman" w:hAnsi="Times New Roman" w:cs="Times New Roman"/>
          <w:sz w:val="26"/>
          <w:szCs w:val="26"/>
        </w:rPr>
        <w:t>DECRETO LEGGE 13 maggio 2011, n. 70</w:t>
      </w:r>
      <w:r w:rsidRPr="000759D2">
        <w:rPr>
          <w:rFonts w:ascii="Times New Roman" w:hAnsi="Times New Roman" w:cs="Times New Roman"/>
          <w:color w:val="000000"/>
          <w:sz w:val="26"/>
          <w:szCs w:val="26"/>
          <w:shd w:val="clear" w:color="auto" w:fill="FFFFFF"/>
        </w:rPr>
        <w:t xml:space="preserve"> coordinato con la LEGGE DI CONVERSIONE 12 luglio 2011, n. 106</w:t>
      </w:r>
      <w:r w:rsidR="00FF0D1F">
        <w:rPr>
          <w:rFonts w:ascii="Times New Roman" w:hAnsi="Times New Roman" w:cs="Times New Roman"/>
          <w:color w:val="000000"/>
          <w:sz w:val="26"/>
          <w:szCs w:val="26"/>
          <w:shd w:val="clear" w:color="auto" w:fill="FFFFFF"/>
        </w:rPr>
        <w:t xml:space="preserve"> </w:t>
      </w:r>
      <w:r w:rsidRPr="000759D2">
        <w:rPr>
          <w:rFonts w:ascii="Times New Roman" w:hAnsi="Times New Roman" w:cs="Times New Roman"/>
          <w:color w:val="000000"/>
          <w:sz w:val="26"/>
          <w:szCs w:val="26"/>
          <w:shd w:val="clear" w:color="auto" w:fill="FFFFFF"/>
        </w:rPr>
        <w:t xml:space="preserve">- </w:t>
      </w:r>
      <w:r w:rsidR="00FF0D1F">
        <w:rPr>
          <w:rFonts w:ascii="Times New Roman" w:hAnsi="Times New Roman" w:cs="Times New Roman"/>
          <w:color w:val="000000"/>
          <w:sz w:val="26"/>
          <w:szCs w:val="26"/>
          <w:shd w:val="clear" w:color="auto" w:fill="FFFFFF"/>
        </w:rPr>
        <w:t>Semestre europeo - Disposizioni urgenti per l’economia</w:t>
      </w:r>
    </w:p>
    <w:p w:rsidR="002A3DFC" w:rsidRPr="000759D2" w:rsidRDefault="00822836" w:rsidP="002A3DFC">
      <w:pPr>
        <w:pStyle w:val="Paragrafoelenco"/>
        <w:numPr>
          <w:ilvl w:val="0"/>
          <w:numId w:val="3"/>
        </w:numPr>
        <w:jc w:val="both"/>
        <w:rPr>
          <w:rFonts w:ascii="Times New Roman" w:hAnsi="Times New Roman" w:cs="Times New Roman"/>
          <w:sz w:val="26"/>
          <w:szCs w:val="26"/>
        </w:rPr>
      </w:pPr>
      <w:hyperlink r:id="rId22" w:tgtFrame="_new" w:history="1">
        <w:r w:rsidR="002A3DFC" w:rsidRPr="000759D2">
          <w:rPr>
            <w:rFonts w:ascii="Times New Roman" w:hAnsi="Times New Roman" w:cs="Times New Roman"/>
            <w:sz w:val="26"/>
            <w:szCs w:val="26"/>
          </w:rPr>
          <w:t>LEGGE 27 gennaio 2012, n. 3 - Disposizioni in materia di usura e di estorsione, nonché di composizione delle crisi da sovra-indebitamento.</w:t>
        </w:r>
      </w:hyperlink>
      <w:r w:rsidR="008D0A0B" w:rsidRPr="000759D2">
        <w:rPr>
          <w:rFonts w:ascii="Times New Roman" w:hAnsi="Times New Roman" w:cs="Times New Roman"/>
          <w:sz w:val="26"/>
          <w:szCs w:val="26"/>
        </w:rPr>
        <w:t xml:space="preserve"> </w:t>
      </w:r>
    </w:p>
    <w:p w:rsidR="002A3DFC" w:rsidRPr="000759D2" w:rsidRDefault="00822836" w:rsidP="002A3DFC">
      <w:pPr>
        <w:pStyle w:val="Paragrafoelenco"/>
        <w:numPr>
          <w:ilvl w:val="0"/>
          <w:numId w:val="3"/>
        </w:numPr>
        <w:jc w:val="both"/>
        <w:rPr>
          <w:rFonts w:ascii="Times New Roman" w:hAnsi="Times New Roman" w:cs="Times New Roman"/>
          <w:sz w:val="26"/>
          <w:szCs w:val="26"/>
        </w:rPr>
      </w:pPr>
      <w:hyperlink r:id="rId23" w:tgtFrame="_new" w:history="1">
        <w:r w:rsidR="002A3DFC" w:rsidRPr="000759D2">
          <w:rPr>
            <w:rFonts w:ascii="Times New Roman" w:hAnsi="Times New Roman" w:cs="Times New Roman"/>
            <w:sz w:val="26"/>
            <w:szCs w:val="26"/>
          </w:rPr>
          <w:t>DPR 2014 n. 60 - Regolamento del Fondo</w:t>
        </w:r>
      </w:hyperlink>
    </w:p>
    <w:p w:rsidR="002A3DFC" w:rsidRPr="000759D2" w:rsidRDefault="00822836" w:rsidP="002A3DFC">
      <w:pPr>
        <w:pStyle w:val="Paragrafoelenco"/>
        <w:numPr>
          <w:ilvl w:val="0"/>
          <w:numId w:val="3"/>
        </w:numPr>
        <w:jc w:val="both"/>
        <w:rPr>
          <w:rFonts w:ascii="Times New Roman" w:hAnsi="Times New Roman" w:cs="Times New Roman"/>
          <w:sz w:val="26"/>
          <w:szCs w:val="26"/>
        </w:rPr>
      </w:pPr>
      <w:hyperlink r:id="rId24" w:tgtFrame="_new" w:history="1">
        <w:r w:rsidR="002A3DFC" w:rsidRPr="000759D2">
          <w:rPr>
            <w:rFonts w:ascii="Times New Roman" w:hAnsi="Times New Roman" w:cs="Times New Roman"/>
            <w:sz w:val="26"/>
            <w:szCs w:val="26"/>
          </w:rPr>
          <w:t>Regolamento Europeo sulla privacy 2016/679</w:t>
        </w:r>
      </w:hyperlink>
    </w:p>
    <w:p w:rsidR="002A3DFC" w:rsidRPr="000759D2" w:rsidRDefault="002A3DFC" w:rsidP="005F5B52">
      <w:pPr>
        <w:pStyle w:val="Paragrafoelenco"/>
        <w:numPr>
          <w:ilvl w:val="0"/>
          <w:numId w:val="3"/>
        </w:numPr>
        <w:jc w:val="both"/>
        <w:rPr>
          <w:rFonts w:ascii="Times New Roman" w:hAnsi="Times New Roman" w:cs="Times New Roman"/>
          <w:sz w:val="26"/>
          <w:szCs w:val="26"/>
        </w:rPr>
      </w:pPr>
      <w:r w:rsidRPr="000759D2">
        <w:rPr>
          <w:rFonts w:ascii="Times New Roman" w:hAnsi="Times New Roman" w:cs="Times New Roman"/>
          <w:sz w:val="26"/>
          <w:szCs w:val="26"/>
        </w:rPr>
        <w:t>D</w:t>
      </w:r>
      <w:r w:rsidR="005F5B52" w:rsidRPr="000759D2">
        <w:rPr>
          <w:rFonts w:ascii="Times New Roman" w:hAnsi="Times New Roman" w:cs="Times New Roman"/>
          <w:sz w:val="26"/>
          <w:szCs w:val="26"/>
        </w:rPr>
        <w:t xml:space="preserve">ECRETO LEGGE  4 ottobre </w:t>
      </w:r>
      <w:r w:rsidRPr="000759D2">
        <w:rPr>
          <w:rFonts w:ascii="Times New Roman" w:hAnsi="Times New Roman" w:cs="Times New Roman"/>
          <w:sz w:val="26"/>
          <w:szCs w:val="26"/>
        </w:rPr>
        <w:t xml:space="preserve">2018 n. 113, </w:t>
      </w:r>
      <w:proofErr w:type="spellStart"/>
      <w:r w:rsidRPr="000759D2">
        <w:rPr>
          <w:rFonts w:ascii="Times New Roman" w:hAnsi="Times New Roman" w:cs="Times New Roman"/>
          <w:sz w:val="26"/>
          <w:szCs w:val="26"/>
        </w:rPr>
        <w:t>conv</w:t>
      </w:r>
      <w:proofErr w:type="spellEnd"/>
      <w:r w:rsidRPr="000759D2">
        <w:rPr>
          <w:rFonts w:ascii="Times New Roman" w:hAnsi="Times New Roman" w:cs="Times New Roman"/>
          <w:sz w:val="26"/>
          <w:szCs w:val="26"/>
        </w:rPr>
        <w:t>. L. 132/2018</w:t>
      </w:r>
    </w:p>
    <w:p w:rsidR="0043051C" w:rsidRPr="00935034" w:rsidRDefault="005F5B52" w:rsidP="002A3DFC">
      <w:pPr>
        <w:pStyle w:val="Paragrafoelenco"/>
        <w:numPr>
          <w:ilvl w:val="0"/>
          <w:numId w:val="3"/>
        </w:numPr>
        <w:spacing w:before="100" w:beforeAutospacing="1" w:after="100" w:afterAutospacing="1" w:line="240" w:lineRule="auto"/>
        <w:ind w:right="30"/>
        <w:jc w:val="both"/>
        <w:rPr>
          <w:rFonts w:ascii="Times New Roman" w:eastAsia="Times New Roman" w:hAnsi="Times New Roman" w:cs="Times New Roman"/>
          <w:color w:val="000000"/>
          <w:sz w:val="26"/>
          <w:szCs w:val="26"/>
          <w:lang w:eastAsia="it-IT"/>
        </w:rPr>
      </w:pPr>
      <w:r w:rsidRPr="000759D2">
        <w:rPr>
          <w:rFonts w:ascii="Times New Roman" w:hAnsi="Times New Roman" w:cs="Times New Roman"/>
          <w:sz w:val="26"/>
          <w:szCs w:val="26"/>
        </w:rPr>
        <w:t xml:space="preserve">DECRETO LEGGE 22 giugno 2023 n. 75, </w:t>
      </w:r>
      <w:proofErr w:type="spellStart"/>
      <w:r w:rsidRPr="000759D2">
        <w:rPr>
          <w:rFonts w:ascii="Times New Roman" w:hAnsi="Times New Roman" w:cs="Times New Roman"/>
          <w:sz w:val="26"/>
          <w:szCs w:val="26"/>
        </w:rPr>
        <w:t>conv</w:t>
      </w:r>
      <w:proofErr w:type="spellEnd"/>
      <w:r w:rsidRPr="000759D2">
        <w:rPr>
          <w:rFonts w:ascii="Times New Roman" w:hAnsi="Times New Roman" w:cs="Times New Roman"/>
          <w:sz w:val="26"/>
          <w:szCs w:val="26"/>
        </w:rPr>
        <w:t>. con modifiche dalla Legge 10 agosto 2023 n. 112- Modifica in materia di termini per la presentazione della domanda di ammissione al Fondo di solidarietà istituito presso il Ministero dell’Interno</w:t>
      </w:r>
      <w:r w:rsidR="00935034">
        <w:rPr>
          <w:rFonts w:ascii="Times New Roman" w:hAnsi="Times New Roman" w:cs="Times New Roman"/>
          <w:sz w:val="26"/>
          <w:szCs w:val="26"/>
        </w:rPr>
        <w:t>.</w:t>
      </w:r>
    </w:p>
    <w:p w:rsidR="00E01FCE" w:rsidRDefault="00E01FCE" w:rsidP="002A3DFC">
      <w:pPr>
        <w:jc w:val="both"/>
        <w:rPr>
          <w:rFonts w:ascii="Times New Roman" w:hAnsi="Times New Roman" w:cs="Times New Roman"/>
          <w:b/>
          <w:sz w:val="26"/>
          <w:szCs w:val="26"/>
        </w:rPr>
      </w:pPr>
    </w:p>
    <w:p w:rsidR="002A3DFC" w:rsidRPr="000759D2" w:rsidRDefault="002A3DFC" w:rsidP="002A3DFC">
      <w:pPr>
        <w:jc w:val="both"/>
        <w:rPr>
          <w:rFonts w:ascii="Times New Roman" w:hAnsi="Times New Roman" w:cs="Times New Roman"/>
          <w:b/>
          <w:sz w:val="26"/>
          <w:szCs w:val="26"/>
        </w:rPr>
      </w:pPr>
      <w:r w:rsidRPr="000759D2">
        <w:rPr>
          <w:rFonts w:ascii="Times New Roman" w:hAnsi="Times New Roman" w:cs="Times New Roman"/>
          <w:b/>
          <w:sz w:val="26"/>
          <w:szCs w:val="26"/>
        </w:rPr>
        <w:t>PER INFORMAZIONI</w:t>
      </w:r>
    </w:p>
    <w:p w:rsidR="00FF0D1F" w:rsidRPr="00BD7C8A" w:rsidRDefault="00FF0D1F" w:rsidP="002A3DFC">
      <w:pPr>
        <w:jc w:val="both"/>
        <w:rPr>
          <w:rStyle w:val="Collegamentoipertestuale"/>
          <w:rFonts w:ascii="Times New Roman" w:hAnsi="Times New Roman" w:cs="Times New Roman"/>
          <w:sz w:val="26"/>
          <w:szCs w:val="26"/>
        </w:rPr>
      </w:pPr>
      <w:r w:rsidRPr="00BD7C8A">
        <w:rPr>
          <w:rStyle w:val="Collegamentoipertestuale"/>
          <w:rFonts w:ascii="Times New Roman" w:hAnsi="Times New Roman" w:cs="Times New Roman"/>
          <w:sz w:val="26"/>
          <w:szCs w:val="26"/>
        </w:rPr>
        <w:t>https://www.interno.gov.it/it/ministero/dipartimenti/dipartimento-lamministrazione-generale-politiche-personale-dellamministrazione-civile-e-risorse-strumentali-e-finanziarie/commissario-straordinario-governo-coordinamento-iniziative-antiracket-ed-antiusura</w:t>
      </w:r>
    </w:p>
    <w:p w:rsidR="002A3DFC" w:rsidRDefault="00C22DA6" w:rsidP="002A3DFC">
      <w:pPr>
        <w:jc w:val="both"/>
        <w:rPr>
          <w:rStyle w:val="Collegamentoipertestuale"/>
          <w:rFonts w:ascii="Times New Roman" w:hAnsi="Times New Roman" w:cs="Times New Roman"/>
          <w:sz w:val="26"/>
          <w:szCs w:val="26"/>
        </w:rPr>
      </w:pPr>
      <w:r w:rsidRPr="00C22DA6">
        <w:rPr>
          <w:rStyle w:val="Collegamentoipertestuale"/>
          <w:rFonts w:ascii="Times New Roman" w:hAnsi="Times New Roman" w:cs="Times New Roman"/>
          <w:sz w:val="26"/>
          <w:szCs w:val="26"/>
        </w:rPr>
        <w:t>www.prefettura.it/teramo</w:t>
      </w:r>
      <w:hyperlink r:id="rId25" w:history="1"/>
    </w:p>
    <w:p w:rsidR="00687C24" w:rsidRPr="000759D2" w:rsidRDefault="00822836" w:rsidP="00687C24">
      <w:pPr>
        <w:jc w:val="both"/>
        <w:rPr>
          <w:rFonts w:ascii="Times New Roman" w:hAnsi="Times New Roman" w:cs="Times New Roman"/>
          <w:sz w:val="26"/>
          <w:szCs w:val="26"/>
        </w:rPr>
      </w:pPr>
      <w:hyperlink r:id="rId26" w:history="1">
        <w:r w:rsidR="00BD7C8A" w:rsidRPr="0060299F">
          <w:rPr>
            <w:rStyle w:val="Collegamentoipertestuale"/>
            <w:rFonts w:ascii="Times New Roman" w:hAnsi="Times New Roman" w:cs="Times New Roman"/>
            <w:sz w:val="26"/>
            <w:szCs w:val="26"/>
          </w:rPr>
          <w:t>http://www.antiusuraabruzzo.it/index.htm</w:t>
        </w:r>
      </w:hyperlink>
      <w:r w:rsidR="00BD7C8A">
        <w:rPr>
          <w:rFonts w:ascii="Times New Roman" w:hAnsi="Times New Roman" w:cs="Times New Roman"/>
          <w:sz w:val="26"/>
          <w:szCs w:val="26"/>
        </w:rPr>
        <w:t xml:space="preserve"> </w:t>
      </w:r>
      <w:r w:rsidR="00687C24">
        <w:rPr>
          <w:rFonts w:ascii="Times New Roman" w:hAnsi="Times New Roman" w:cs="Times New Roman"/>
          <w:sz w:val="26"/>
          <w:szCs w:val="26"/>
        </w:rPr>
        <w:t xml:space="preserve">(Fondazione Antiusura Abruzzo </w:t>
      </w:r>
      <w:proofErr w:type="spellStart"/>
      <w:r w:rsidR="00687C24">
        <w:rPr>
          <w:rFonts w:ascii="Times New Roman" w:hAnsi="Times New Roman" w:cs="Times New Roman"/>
          <w:sz w:val="26"/>
          <w:szCs w:val="26"/>
        </w:rPr>
        <w:t>Jubilaeum</w:t>
      </w:r>
      <w:proofErr w:type="spellEnd"/>
      <w:r w:rsidR="00687C24">
        <w:rPr>
          <w:rFonts w:ascii="Times New Roman" w:hAnsi="Times New Roman" w:cs="Times New Roman"/>
          <w:sz w:val="26"/>
          <w:szCs w:val="26"/>
        </w:rPr>
        <w:t xml:space="preserve"> - </w:t>
      </w:r>
      <w:r w:rsidR="00687C24" w:rsidRPr="00687C24">
        <w:rPr>
          <w:rFonts w:ascii="Times New Roman" w:hAnsi="Times New Roman" w:cs="Times New Roman"/>
          <w:sz w:val="26"/>
          <w:szCs w:val="26"/>
        </w:rPr>
        <w:t>tel. 0863 23453</w:t>
      </w:r>
      <w:r w:rsidR="00687C24">
        <w:rPr>
          <w:rFonts w:ascii="Times New Roman" w:hAnsi="Times New Roman" w:cs="Times New Roman"/>
          <w:sz w:val="26"/>
          <w:szCs w:val="26"/>
        </w:rPr>
        <w:t xml:space="preserve"> - </w:t>
      </w:r>
      <w:r w:rsidR="00687C24" w:rsidRPr="00687C24">
        <w:rPr>
          <w:rFonts w:ascii="Times New Roman" w:hAnsi="Times New Roman" w:cs="Times New Roman"/>
          <w:sz w:val="26"/>
          <w:szCs w:val="26"/>
        </w:rPr>
        <w:t>email: jubil.az@virgilio.it</w:t>
      </w:r>
      <w:r w:rsidR="00687C24">
        <w:rPr>
          <w:rFonts w:ascii="Times New Roman" w:hAnsi="Times New Roman" w:cs="Times New Roman"/>
          <w:sz w:val="26"/>
          <w:szCs w:val="26"/>
        </w:rPr>
        <w:t>)</w:t>
      </w:r>
    </w:p>
    <w:p w:rsidR="008C62BE" w:rsidRPr="000759D2" w:rsidRDefault="00822836" w:rsidP="008C62BE">
      <w:pPr>
        <w:jc w:val="both"/>
        <w:rPr>
          <w:rFonts w:ascii="Times New Roman" w:hAnsi="Times New Roman" w:cs="Times New Roman"/>
          <w:sz w:val="26"/>
          <w:szCs w:val="26"/>
        </w:rPr>
      </w:pPr>
      <w:hyperlink r:id="rId27" w:history="1">
        <w:r w:rsidR="008C62BE" w:rsidRPr="000759D2">
          <w:rPr>
            <w:rStyle w:val="Collegamentoipertestuale"/>
            <w:rFonts w:ascii="Times New Roman" w:hAnsi="Times New Roman" w:cs="Times New Roman"/>
            <w:sz w:val="26"/>
            <w:szCs w:val="26"/>
          </w:rPr>
          <w:t>www.abi.it</w:t>
        </w:r>
      </w:hyperlink>
    </w:p>
    <w:p w:rsidR="000D5DB5" w:rsidRPr="000759D2" w:rsidRDefault="00822836" w:rsidP="00BA4135">
      <w:pPr>
        <w:jc w:val="both"/>
        <w:rPr>
          <w:rFonts w:ascii="Times New Roman" w:hAnsi="Times New Roman" w:cs="Times New Roman"/>
          <w:sz w:val="26"/>
          <w:szCs w:val="26"/>
        </w:rPr>
      </w:pPr>
      <w:hyperlink r:id="rId28" w:history="1">
        <w:r w:rsidR="00BA4135" w:rsidRPr="000759D2">
          <w:rPr>
            <w:rStyle w:val="Collegamentoipertestuale"/>
            <w:rFonts w:ascii="Times New Roman" w:hAnsi="Times New Roman" w:cs="Times New Roman"/>
            <w:sz w:val="26"/>
            <w:szCs w:val="26"/>
          </w:rPr>
          <w:t>https://www.dt.mef.gov.it/it/attivita_istituzionali/prevenzione_reati_finanziari/anti_usura/</w:t>
        </w:r>
      </w:hyperlink>
      <w:r w:rsidR="00BA4135" w:rsidRPr="000759D2">
        <w:rPr>
          <w:rFonts w:ascii="Times New Roman" w:hAnsi="Times New Roman" w:cs="Times New Roman"/>
          <w:sz w:val="26"/>
          <w:szCs w:val="26"/>
        </w:rPr>
        <w:t xml:space="preserve"> </w:t>
      </w:r>
    </w:p>
    <w:p w:rsidR="009B6144" w:rsidRPr="000759D2" w:rsidRDefault="008D0A0B" w:rsidP="00BA4135">
      <w:pPr>
        <w:jc w:val="both"/>
        <w:rPr>
          <w:rFonts w:ascii="Times New Roman" w:hAnsi="Times New Roman" w:cs="Times New Roman"/>
          <w:sz w:val="26"/>
          <w:szCs w:val="26"/>
          <w:u w:val="single"/>
        </w:rPr>
      </w:pPr>
      <w:r>
        <w:rPr>
          <w:rFonts w:ascii="Times New Roman" w:hAnsi="Times New Roman" w:cs="Times New Roman"/>
          <w:noProof/>
          <w:color w:val="000000"/>
          <w:sz w:val="26"/>
          <w:szCs w:val="26"/>
          <w:shd w:val="clear" w:color="auto" w:fill="FFFFFF"/>
          <w:lang w:eastAsia="it-IT"/>
        </w:rPr>
        <w:lastRenderedPageBreak/>
        <w:drawing>
          <wp:anchor distT="0" distB="0" distL="114300" distR="114300" simplePos="0" relativeHeight="251684864" behindDoc="0" locked="0" layoutInCell="1" allowOverlap="1">
            <wp:simplePos x="0" y="0"/>
            <wp:positionH relativeFrom="column">
              <wp:posOffset>3956685</wp:posOffset>
            </wp:positionH>
            <wp:positionV relativeFrom="paragraph">
              <wp:posOffset>146050</wp:posOffset>
            </wp:positionV>
            <wp:extent cx="1790700" cy="1790700"/>
            <wp:effectExtent l="0" t="0" r="0" b="0"/>
            <wp:wrapSquare wrapText="bothSides"/>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0" w:history="1">
        <w:r w:rsidR="000D5DB5" w:rsidRPr="000759D2">
          <w:rPr>
            <w:rStyle w:val="Collegamentoipertestuale"/>
            <w:rFonts w:ascii="Times New Roman" w:hAnsi="Times New Roman" w:cs="Times New Roman"/>
            <w:sz w:val="26"/>
            <w:szCs w:val="26"/>
          </w:rPr>
          <w:t>https://www.dt.tesoro.it</w:t>
        </w:r>
      </w:hyperlink>
      <w:r w:rsidR="000D5DB5" w:rsidRPr="000759D2">
        <w:rPr>
          <w:rFonts w:ascii="Times New Roman" w:hAnsi="Times New Roman" w:cs="Times New Roman"/>
          <w:sz w:val="26"/>
          <w:szCs w:val="26"/>
          <w:u w:val="single"/>
        </w:rPr>
        <w:t xml:space="preserve"> </w:t>
      </w:r>
      <w:r w:rsidR="009B6144" w:rsidRPr="000759D2">
        <w:rPr>
          <w:rFonts w:ascii="Times New Roman" w:hAnsi="Times New Roman" w:cs="Times New Roman"/>
          <w:sz w:val="26"/>
          <w:szCs w:val="26"/>
          <w:u w:val="single"/>
        </w:rPr>
        <w:t xml:space="preserve"> </w:t>
      </w:r>
    </w:p>
    <w:p w:rsidR="00BA4135" w:rsidRPr="000759D2" w:rsidRDefault="00822836" w:rsidP="00BA4135">
      <w:pPr>
        <w:jc w:val="both"/>
        <w:rPr>
          <w:rFonts w:ascii="Times New Roman" w:hAnsi="Times New Roman" w:cs="Times New Roman"/>
          <w:sz w:val="26"/>
          <w:szCs w:val="26"/>
          <w:u w:val="single"/>
        </w:rPr>
      </w:pPr>
      <w:hyperlink r:id="rId31" w:anchor="usura" w:history="1">
        <w:r w:rsidR="009B6144" w:rsidRPr="000759D2">
          <w:rPr>
            <w:rStyle w:val="Collegamentoipertestuale"/>
            <w:rFonts w:ascii="Times New Roman" w:hAnsi="Times New Roman" w:cs="Times New Roman"/>
            <w:sz w:val="26"/>
            <w:szCs w:val="26"/>
          </w:rPr>
          <w:t>https://www.bancaditalia.it/compiti/tutela-educazione/index.html#usura</w:t>
        </w:r>
      </w:hyperlink>
      <w:r w:rsidR="009B6144" w:rsidRPr="000759D2">
        <w:rPr>
          <w:rFonts w:ascii="Times New Roman" w:hAnsi="Times New Roman" w:cs="Times New Roman"/>
          <w:sz w:val="26"/>
          <w:szCs w:val="26"/>
          <w:u w:val="single"/>
        </w:rPr>
        <w:t xml:space="preserve"> </w:t>
      </w:r>
    </w:p>
    <w:p w:rsidR="00BA4135" w:rsidRPr="000759D2" w:rsidRDefault="00822836" w:rsidP="00BA4135">
      <w:pPr>
        <w:jc w:val="both"/>
        <w:rPr>
          <w:rFonts w:ascii="Times New Roman" w:hAnsi="Times New Roman" w:cs="Times New Roman"/>
          <w:sz w:val="26"/>
          <w:szCs w:val="26"/>
        </w:rPr>
      </w:pPr>
      <w:hyperlink r:id="rId32" w:history="1">
        <w:r w:rsidR="00BA4135" w:rsidRPr="000759D2">
          <w:rPr>
            <w:rStyle w:val="Collegamentoipertestuale"/>
            <w:rFonts w:ascii="Times New Roman" w:hAnsi="Times New Roman" w:cs="Times New Roman"/>
            <w:sz w:val="26"/>
            <w:szCs w:val="26"/>
          </w:rPr>
          <w:t>https://economiapertutti.bancaditalia.it/informazioni-di-base/sovraindebitamento/index.html</w:t>
        </w:r>
      </w:hyperlink>
    </w:p>
    <w:p w:rsidR="002A3DFC" w:rsidRPr="000759D2" w:rsidRDefault="00822836" w:rsidP="002A3DFC">
      <w:pPr>
        <w:jc w:val="both"/>
        <w:rPr>
          <w:rFonts w:ascii="Times New Roman" w:hAnsi="Times New Roman" w:cs="Times New Roman"/>
          <w:sz w:val="26"/>
          <w:szCs w:val="26"/>
        </w:rPr>
      </w:pPr>
      <w:hyperlink r:id="rId33" w:history="1">
        <w:r w:rsidR="000D5DB5" w:rsidRPr="000759D2">
          <w:rPr>
            <w:rStyle w:val="Collegamentoipertestuale"/>
            <w:rFonts w:ascii="Times New Roman" w:hAnsi="Times New Roman" w:cs="Times New Roman"/>
            <w:sz w:val="26"/>
            <w:szCs w:val="26"/>
          </w:rPr>
          <w:t>https://www.codici.org</w:t>
        </w:r>
      </w:hyperlink>
    </w:p>
    <w:p w:rsidR="002A3DFC" w:rsidRDefault="00822836" w:rsidP="002A3DFC">
      <w:pPr>
        <w:jc w:val="both"/>
        <w:rPr>
          <w:rStyle w:val="Collegamentoipertestuale"/>
          <w:rFonts w:ascii="Times New Roman" w:hAnsi="Times New Roman" w:cs="Times New Roman"/>
          <w:sz w:val="26"/>
          <w:szCs w:val="26"/>
        </w:rPr>
      </w:pPr>
      <w:hyperlink r:id="rId34" w:history="1">
        <w:r w:rsidR="000D5DB5" w:rsidRPr="000759D2">
          <w:rPr>
            <w:rStyle w:val="Collegamentoipertestuale"/>
            <w:rFonts w:ascii="Times New Roman" w:hAnsi="Times New Roman" w:cs="Times New Roman"/>
            <w:sz w:val="26"/>
            <w:szCs w:val="26"/>
          </w:rPr>
          <w:t>https://www.adiconsum.it</w:t>
        </w:r>
      </w:hyperlink>
    </w:p>
    <w:p w:rsidR="00687C24" w:rsidRDefault="00822836" w:rsidP="002A3DFC">
      <w:pPr>
        <w:jc w:val="both"/>
        <w:rPr>
          <w:rFonts w:ascii="Times New Roman" w:hAnsi="Times New Roman" w:cs="Times New Roman"/>
          <w:sz w:val="26"/>
          <w:szCs w:val="26"/>
        </w:rPr>
      </w:pPr>
      <w:hyperlink r:id="rId35" w:history="1">
        <w:r w:rsidR="00BD7C8A" w:rsidRPr="0060299F">
          <w:rPr>
            <w:rStyle w:val="Collegamentoipertestuale"/>
            <w:rFonts w:ascii="Times New Roman" w:hAnsi="Times New Roman" w:cs="Times New Roman"/>
            <w:sz w:val="26"/>
            <w:szCs w:val="26"/>
          </w:rPr>
          <w:t>https://www.adusbef.it/</w:t>
        </w:r>
      </w:hyperlink>
    </w:p>
    <w:p w:rsidR="00BD7C8A" w:rsidRPr="000759D2" w:rsidRDefault="00BD7C8A" w:rsidP="002A3DFC">
      <w:pPr>
        <w:jc w:val="both"/>
        <w:rPr>
          <w:rFonts w:ascii="Times New Roman" w:hAnsi="Times New Roman" w:cs="Times New Roman"/>
          <w:sz w:val="26"/>
          <w:szCs w:val="26"/>
        </w:rPr>
      </w:pPr>
      <w:bookmarkStart w:id="0" w:name="_GoBack"/>
      <w:bookmarkEnd w:id="0"/>
    </w:p>
    <w:p w:rsidR="002A3DFC" w:rsidRPr="000759D2" w:rsidRDefault="002A3DFC" w:rsidP="002A3DFC">
      <w:pPr>
        <w:jc w:val="both"/>
        <w:rPr>
          <w:rFonts w:ascii="Times New Roman" w:hAnsi="Times New Roman" w:cs="Times New Roman"/>
          <w:sz w:val="26"/>
          <w:szCs w:val="26"/>
        </w:rPr>
      </w:pPr>
    </w:p>
    <w:p w:rsidR="00771200" w:rsidRPr="009B6144" w:rsidRDefault="00771200" w:rsidP="00BD7C8A">
      <w:pPr>
        <w:jc w:val="both"/>
        <w:rPr>
          <w:rFonts w:ascii="Times New Roman" w:hAnsi="Times New Roman" w:cs="Times New Roman"/>
          <w:sz w:val="24"/>
          <w:szCs w:val="24"/>
        </w:rPr>
      </w:pPr>
    </w:p>
    <w:sectPr w:rsidR="00771200" w:rsidRPr="009B6144" w:rsidSect="00862408">
      <w:footerReference w:type="default" r:id="rId3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836" w:rsidRDefault="00822836" w:rsidP="008F2A09">
      <w:pPr>
        <w:spacing w:after="0" w:line="240" w:lineRule="auto"/>
      </w:pPr>
      <w:r>
        <w:separator/>
      </w:r>
    </w:p>
  </w:endnote>
  <w:endnote w:type="continuationSeparator" w:id="0">
    <w:p w:rsidR="00822836" w:rsidRDefault="00822836" w:rsidP="008F2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ce Script MT">
    <w:panose1 w:val="030303020206070C0B05"/>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0705548"/>
      <w:docPartObj>
        <w:docPartGallery w:val="Page Numbers (Bottom of Page)"/>
        <w:docPartUnique/>
      </w:docPartObj>
    </w:sdtPr>
    <w:sdtEndPr/>
    <w:sdtContent>
      <w:p w:rsidR="00081692" w:rsidRDefault="00081692">
        <w:pPr>
          <w:pStyle w:val="Pidipagina"/>
          <w:jc w:val="right"/>
        </w:pPr>
        <w:r>
          <w:fldChar w:fldCharType="begin"/>
        </w:r>
        <w:r>
          <w:instrText>PAGE   \* MERGEFORMAT</w:instrText>
        </w:r>
        <w:r>
          <w:fldChar w:fldCharType="separate"/>
        </w:r>
        <w:r w:rsidR="006550EE">
          <w:rPr>
            <w:noProof/>
          </w:rPr>
          <w:t>8</w:t>
        </w:r>
        <w:r>
          <w:fldChar w:fldCharType="end"/>
        </w:r>
      </w:p>
    </w:sdtContent>
  </w:sdt>
  <w:p w:rsidR="00D776FE" w:rsidRPr="00A27649" w:rsidRDefault="00D776FE" w:rsidP="00A276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836" w:rsidRDefault="00822836" w:rsidP="008F2A09">
      <w:pPr>
        <w:spacing w:after="0" w:line="240" w:lineRule="auto"/>
      </w:pPr>
      <w:r>
        <w:separator/>
      </w:r>
    </w:p>
  </w:footnote>
  <w:footnote w:type="continuationSeparator" w:id="0">
    <w:p w:rsidR="00822836" w:rsidRDefault="00822836" w:rsidP="008F2A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6587F"/>
    <w:multiLevelType w:val="hybridMultilevel"/>
    <w:tmpl w:val="6DE09B30"/>
    <w:lvl w:ilvl="0" w:tplc="9080082A">
      <w:start w:val="1"/>
      <w:numFmt w:val="decimal"/>
      <w:lvlText w:val="%1-"/>
      <w:lvlJc w:val="left"/>
      <w:pPr>
        <w:ind w:left="1080" w:hanging="360"/>
      </w:pPr>
      <w:rPr>
        <w:rFonts w:cstheme="minorHAnsi"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2486655E"/>
    <w:multiLevelType w:val="hybridMultilevel"/>
    <w:tmpl w:val="35545C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6201555"/>
    <w:multiLevelType w:val="hybridMultilevel"/>
    <w:tmpl w:val="0A42E2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6EE64FC"/>
    <w:multiLevelType w:val="hybridMultilevel"/>
    <w:tmpl w:val="E332A1F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54A9125A"/>
    <w:multiLevelType w:val="hybridMultilevel"/>
    <w:tmpl w:val="E4A40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372CCA"/>
    <w:multiLevelType w:val="hybridMultilevel"/>
    <w:tmpl w:val="9280BB66"/>
    <w:lvl w:ilvl="0" w:tplc="148A5C0C">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DFC"/>
    <w:rsid w:val="000415FB"/>
    <w:rsid w:val="00041A57"/>
    <w:rsid w:val="000759D2"/>
    <w:rsid w:val="00081692"/>
    <w:rsid w:val="000B1926"/>
    <w:rsid w:val="000C6F80"/>
    <w:rsid w:val="000D5DB5"/>
    <w:rsid w:val="000F36BB"/>
    <w:rsid w:val="001230C7"/>
    <w:rsid w:val="001407E2"/>
    <w:rsid w:val="00177E8D"/>
    <w:rsid w:val="001860C4"/>
    <w:rsid w:val="001B5E57"/>
    <w:rsid w:val="0021276E"/>
    <w:rsid w:val="0024720D"/>
    <w:rsid w:val="002A39F9"/>
    <w:rsid w:val="002A3DFC"/>
    <w:rsid w:val="002A528F"/>
    <w:rsid w:val="002E664C"/>
    <w:rsid w:val="00357598"/>
    <w:rsid w:val="003579CA"/>
    <w:rsid w:val="00382382"/>
    <w:rsid w:val="003F77B1"/>
    <w:rsid w:val="0043051C"/>
    <w:rsid w:val="004B6F48"/>
    <w:rsid w:val="00511C6A"/>
    <w:rsid w:val="005349ED"/>
    <w:rsid w:val="00586C54"/>
    <w:rsid w:val="005B2B19"/>
    <w:rsid w:val="005B6394"/>
    <w:rsid w:val="005D4C2A"/>
    <w:rsid w:val="005F5B52"/>
    <w:rsid w:val="00601DA2"/>
    <w:rsid w:val="00605FE5"/>
    <w:rsid w:val="0060733D"/>
    <w:rsid w:val="00650DF4"/>
    <w:rsid w:val="006550EE"/>
    <w:rsid w:val="00666E1E"/>
    <w:rsid w:val="00687C24"/>
    <w:rsid w:val="006B3705"/>
    <w:rsid w:val="006F5C65"/>
    <w:rsid w:val="0070797B"/>
    <w:rsid w:val="00707E38"/>
    <w:rsid w:val="00771200"/>
    <w:rsid w:val="0077652A"/>
    <w:rsid w:val="00776CFF"/>
    <w:rsid w:val="007A2911"/>
    <w:rsid w:val="007F72BB"/>
    <w:rsid w:val="00810142"/>
    <w:rsid w:val="008172F5"/>
    <w:rsid w:val="00822836"/>
    <w:rsid w:val="00837842"/>
    <w:rsid w:val="00837937"/>
    <w:rsid w:val="008830D0"/>
    <w:rsid w:val="00895573"/>
    <w:rsid w:val="008C62BE"/>
    <w:rsid w:val="008D0A0B"/>
    <w:rsid w:val="008F2A09"/>
    <w:rsid w:val="00931022"/>
    <w:rsid w:val="00935034"/>
    <w:rsid w:val="00935115"/>
    <w:rsid w:val="009376F6"/>
    <w:rsid w:val="00987801"/>
    <w:rsid w:val="009B6144"/>
    <w:rsid w:val="009E3C16"/>
    <w:rsid w:val="009F5225"/>
    <w:rsid w:val="00A11450"/>
    <w:rsid w:val="00A23A7C"/>
    <w:rsid w:val="00A27649"/>
    <w:rsid w:val="00A3040B"/>
    <w:rsid w:val="00A34344"/>
    <w:rsid w:val="00A37AEA"/>
    <w:rsid w:val="00A77DA1"/>
    <w:rsid w:val="00AB04F6"/>
    <w:rsid w:val="00AC1017"/>
    <w:rsid w:val="00AF1A12"/>
    <w:rsid w:val="00B05715"/>
    <w:rsid w:val="00B1317C"/>
    <w:rsid w:val="00B42050"/>
    <w:rsid w:val="00B850D7"/>
    <w:rsid w:val="00BA4135"/>
    <w:rsid w:val="00BC2EEA"/>
    <w:rsid w:val="00BC3E7E"/>
    <w:rsid w:val="00BD7C8A"/>
    <w:rsid w:val="00C074C4"/>
    <w:rsid w:val="00C158F9"/>
    <w:rsid w:val="00C22DA6"/>
    <w:rsid w:val="00C500B3"/>
    <w:rsid w:val="00C87DB1"/>
    <w:rsid w:val="00CC2FA4"/>
    <w:rsid w:val="00D211D2"/>
    <w:rsid w:val="00D776FE"/>
    <w:rsid w:val="00DA26C6"/>
    <w:rsid w:val="00DB1DEA"/>
    <w:rsid w:val="00DB74F4"/>
    <w:rsid w:val="00E01FCE"/>
    <w:rsid w:val="00E22789"/>
    <w:rsid w:val="00EC3FAF"/>
    <w:rsid w:val="00F30195"/>
    <w:rsid w:val="00F57A9B"/>
    <w:rsid w:val="00F6723C"/>
    <w:rsid w:val="00F7081D"/>
    <w:rsid w:val="00FC0813"/>
    <w:rsid w:val="00FC0FC7"/>
    <w:rsid w:val="00FE2A6A"/>
    <w:rsid w:val="00FE49E5"/>
    <w:rsid w:val="00FF0D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9DD56C"/>
  <w15:docId w15:val="{A73DB577-7B00-46FA-84C3-D303EC4C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3DFC"/>
    <w:pPr>
      <w:spacing w:after="160" w:line="259" w:lineRule="auto"/>
    </w:pPr>
  </w:style>
  <w:style w:type="paragraph" w:styleId="Titolo1">
    <w:name w:val="heading 1"/>
    <w:basedOn w:val="Normale"/>
    <w:next w:val="Normale"/>
    <w:link w:val="Titolo1Carattere"/>
    <w:uiPriority w:val="9"/>
    <w:qFormat/>
    <w:rsid w:val="00A2764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A3DFC"/>
    <w:rPr>
      <w:color w:val="0000FF"/>
      <w:u w:val="single"/>
    </w:rPr>
  </w:style>
  <w:style w:type="paragraph" w:styleId="Paragrafoelenco">
    <w:name w:val="List Paragraph"/>
    <w:basedOn w:val="Normale"/>
    <w:uiPriority w:val="34"/>
    <w:qFormat/>
    <w:rsid w:val="002A3DFC"/>
    <w:pPr>
      <w:ind w:left="720"/>
      <w:contextualSpacing/>
    </w:pPr>
  </w:style>
  <w:style w:type="character" w:styleId="Enfasidelicata">
    <w:name w:val="Subtle Emphasis"/>
    <w:basedOn w:val="Carpredefinitoparagrafo"/>
    <w:uiPriority w:val="19"/>
    <w:qFormat/>
    <w:rsid w:val="002A3DFC"/>
    <w:rPr>
      <w:i/>
      <w:iCs/>
      <w:color w:val="404040" w:themeColor="text1" w:themeTint="BF"/>
    </w:rPr>
  </w:style>
  <w:style w:type="character" w:styleId="Enfasiintensa">
    <w:name w:val="Intense Emphasis"/>
    <w:basedOn w:val="Carpredefinitoparagrafo"/>
    <w:uiPriority w:val="21"/>
    <w:qFormat/>
    <w:rsid w:val="002A3DFC"/>
    <w:rPr>
      <w:i/>
      <w:iCs/>
      <w:color w:val="4F81BD" w:themeColor="accent1"/>
    </w:rPr>
  </w:style>
  <w:style w:type="paragraph" w:styleId="PreformattatoHTML">
    <w:name w:val="HTML Preformatted"/>
    <w:basedOn w:val="Normale"/>
    <w:link w:val="PreformattatoHTMLCarattere"/>
    <w:uiPriority w:val="99"/>
    <w:unhideWhenUsed/>
    <w:rsid w:val="002A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2A3DFC"/>
    <w:rPr>
      <w:rFonts w:ascii="Courier New" w:eastAsia="Times New Roman" w:hAnsi="Courier New" w:cs="Courier New"/>
      <w:sz w:val="20"/>
      <w:szCs w:val="20"/>
      <w:lang w:eastAsia="it-IT"/>
    </w:rPr>
  </w:style>
  <w:style w:type="character" w:styleId="Rimandocommento">
    <w:name w:val="annotation reference"/>
    <w:basedOn w:val="Carpredefinitoparagrafo"/>
    <w:uiPriority w:val="99"/>
    <w:semiHidden/>
    <w:unhideWhenUsed/>
    <w:rsid w:val="002A3DFC"/>
    <w:rPr>
      <w:sz w:val="16"/>
      <w:szCs w:val="16"/>
    </w:rPr>
  </w:style>
  <w:style w:type="paragraph" w:styleId="Testocommento">
    <w:name w:val="annotation text"/>
    <w:basedOn w:val="Normale"/>
    <w:link w:val="TestocommentoCarattere"/>
    <w:uiPriority w:val="99"/>
    <w:semiHidden/>
    <w:unhideWhenUsed/>
    <w:rsid w:val="002A3DFC"/>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A3DFC"/>
    <w:rPr>
      <w:sz w:val="20"/>
      <w:szCs w:val="20"/>
    </w:rPr>
  </w:style>
  <w:style w:type="paragraph" w:styleId="Testofumetto">
    <w:name w:val="Balloon Text"/>
    <w:basedOn w:val="Normale"/>
    <w:link w:val="TestofumettoCarattere"/>
    <w:uiPriority w:val="99"/>
    <w:semiHidden/>
    <w:unhideWhenUsed/>
    <w:rsid w:val="002A3DF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A3DFC"/>
    <w:rPr>
      <w:rFonts w:ascii="Tahoma" w:hAnsi="Tahoma" w:cs="Tahoma"/>
      <w:sz w:val="16"/>
      <w:szCs w:val="16"/>
    </w:rPr>
  </w:style>
  <w:style w:type="paragraph" w:styleId="Nessunaspaziatura">
    <w:name w:val="No Spacing"/>
    <w:uiPriority w:val="1"/>
    <w:qFormat/>
    <w:rsid w:val="00BA4135"/>
    <w:pPr>
      <w:spacing w:after="0" w:line="240" w:lineRule="auto"/>
    </w:pPr>
  </w:style>
  <w:style w:type="character" w:customStyle="1" w:styleId="object">
    <w:name w:val="object"/>
    <w:basedOn w:val="Carpredefinitoparagrafo"/>
    <w:rsid w:val="008C62BE"/>
  </w:style>
  <w:style w:type="character" w:styleId="Collegamentovisitato">
    <w:name w:val="FollowedHyperlink"/>
    <w:basedOn w:val="Carpredefinitoparagrafo"/>
    <w:uiPriority w:val="99"/>
    <w:semiHidden/>
    <w:unhideWhenUsed/>
    <w:rsid w:val="00FF0D1F"/>
    <w:rPr>
      <w:color w:val="800080" w:themeColor="followedHyperlink"/>
      <w:u w:val="single"/>
    </w:rPr>
  </w:style>
  <w:style w:type="character" w:customStyle="1" w:styleId="UnresolvedMention">
    <w:name w:val="Unresolved Mention"/>
    <w:basedOn w:val="Carpredefinitoparagrafo"/>
    <w:uiPriority w:val="99"/>
    <w:semiHidden/>
    <w:unhideWhenUsed/>
    <w:rsid w:val="00FF0D1F"/>
    <w:rPr>
      <w:color w:val="605E5C"/>
      <w:shd w:val="clear" w:color="auto" w:fill="E1DFDD"/>
    </w:rPr>
  </w:style>
  <w:style w:type="paragraph" w:styleId="Intestazione">
    <w:name w:val="header"/>
    <w:basedOn w:val="Normale"/>
    <w:link w:val="IntestazioneCarattere"/>
    <w:uiPriority w:val="99"/>
    <w:unhideWhenUsed/>
    <w:rsid w:val="008F2A0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F2A09"/>
  </w:style>
  <w:style w:type="paragraph" w:styleId="Pidipagina">
    <w:name w:val="footer"/>
    <w:basedOn w:val="Normale"/>
    <w:link w:val="PidipaginaCarattere"/>
    <w:uiPriority w:val="99"/>
    <w:unhideWhenUsed/>
    <w:rsid w:val="008F2A0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F2A09"/>
  </w:style>
  <w:style w:type="character" w:customStyle="1" w:styleId="Titolo1Carattere">
    <w:name w:val="Titolo 1 Carattere"/>
    <w:basedOn w:val="Carpredefinitoparagrafo"/>
    <w:link w:val="Titolo1"/>
    <w:uiPriority w:val="9"/>
    <w:rsid w:val="00A2764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755146">
      <w:bodyDiv w:val="1"/>
      <w:marLeft w:val="0"/>
      <w:marRight w:val="0"/>
      <w:marTop w:val="0"/>
      <w:marBottom w:val="0"/>
      <w:divBdr>
        <w:top w:val="none" w:sz="0" w:space="0" w:color="auto"/>
        <w:left w:val="none" w:sz="0" w:space="0" w:color="auto"/>
        <w:bottom w:val="none" w:sz="0" w:space="0" w:color="auto"/>
        <w:right w:val="none" w:sz="0" w:space="0" w:color="auto"/>
      </w:divBdr>
    </w:div>
    <w:div w:id="91825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hyperlink" Target="http://www.antiusuraabruzzo.it/index.htm" TargetMode="External"/><Relationship Id="rId3" Type="http://schemas.openxmlformats.org/officeDocument/2006/relationships/styles" Target="styles.xml"/><Relationship Id="rId21" Type="http://schemas.openxmlformats.org/officeDocument/2006/relationships/hyperlink" Target="https://antiracketusura.interno.gov.it/gp/documentazione_tecnica/LEGGE_23_febbraio_1999x_n._44.pdf" TargetMode="External"/><Relationship Id="rId34" Type="http://schemas.openxmlformats.org/officeDocument/2006/relationships/hyperlink" Target="https://www.adiconsum.it" TargetMode="External"/><Relationship Id="rId7" Type="http://schemas.openxmlformats.org/officeDocument/2006/relationships/endnotes" Target="endnotes.xml"/><Relationship Id="rId12" Type="http://schemas.openxmlformats.org/officeDocument/2006/relationships/hyperlink" Target="https://www.bancaditalia.it/compiti/tutela-educazione/index.html" TargetMode="External"/><Relationship Id="rId17" Type="http://schemas.openxmlformats.org/officeDocument/2006/relationships/hyperlink" Target="https://antiracketusura-domanda.interno.gov.it" TargetMode="External"/><Relationship Id="rId25" Type="http://schemas.openxmlformats.org/officeDocument/2006/relationships/hyperlink" Target="http://www.prefettura.it/laquila" TargetMode="External"/><Relationship Id="rId33" Type="http://schemas.openxmlformats.org/officeDocument/2006/relationships/hyperlink" Target="https://www.codici.or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antiracketusura.interno.gov.it/gp/documentazione_tecnica/LEGGE_7_marzo_1996.pdf"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t.mef.gov.it/it/attivita_istituzionali/prevenzione_reati_finanziari/anti_usura/" TargetMode="External"/><Relationship Id="rId24" Type="http://schemas.openxmlformats.org/officeDocument/2006/relationships/hyperlink" Target="https://antiracketusura.interno.gov.it/gp/documentazione_tecnica/Informativa_privacy.pdf" TargetMode="External"/><Relationship Id="rId32" Type="http://schemas.openxmlformats.org/officeDocument/2006/relationships/hyperlink" Target="https://economiapertutti.bancaditalia.it/informazioni-di-base/sovraindebitamento/index.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s://antiracketusura.interno.gov.it/gp/documentazione_tecnica/GU_832014%20regolamento.pdf" TargetMode="External"/><Relationship Id="rId28" Type="http://schemas.openxmlformats.org/officeDocument/2006/relationships/hyperlink" Target="https://www.dt.mef.gov.it/it/attivita_istituzionali/prevenzione_reati_finanziari/anti_usura/" TargetMode="External"/><Relationship Id="rId36"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9.jpg"/><Relationship Id="rId31" Type="http://schemas.openxmlformats.org/officeDocument/2006/relationships/hyperlink" Target="https://www.bancaditalia.it/compiti/tutela-educazione/index.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hyperlink" Target="https://antiracketusura.interno.gov.it/gp/documentazione_tecnica/Legge%20n.%203%202012.pdf" TargetMode="External"/><Relationship Id="rId27" Type="http://schemas.openxmlformats.org/officeDocument/2006/relationships/hyperlink" Target="http://www.abi.it" TargetMode="External"/><Relationship Id="rId30" Type="http://schemas.openxmlformats.org/officeDocument/2006/relationships/hyperlink" Target="https://www.dt.tesoro.it" TargetMode="External"/><Relationship Id="rId35" Type="http://schemas.openxmlformats.org/officeDocument/2006/relationships/hyperlink" Target="https://www.adusbef.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89D53-F47D-4F9D-8A28-42C95366E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2400</Words>
  <Characters>13683</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Laura Di Giovannantonio</cp:lastModifiedBy>
  <cp:revision>2</cp:revision>
  <cp:lastPrinted>2024-04-26T10:21:00Z</cp:lastPrinted>
  <dcterms:created xsi:type="dcterms:W3CDTF">2024-04-26T13:41:00Z</dcterms:created>
  <dcterms:modified xsi:type="dcterms:W3CDTF">2024-04-26T13:41:00Z</dcterms:modified>
</cp:coreProperties>
</file>