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25" w:rsidRPr="00F47125" w:rsidRDefault="00F47125" w:rsidP="00F471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Pr="00F47125">
        <w:rPr>
          <w:sz w:val="24"/>
          <w:szCs w:val="24"/>
        </w:rPr>
        <w:t>PATTO DI INTEGRITÀ</w:t>
      </w:r>
    </w:p>
    <w:p w:rsidR="00A05277" w:rsidRDefault="00F47125" w:rsidP="00A05277">
      <w:pPr>
        <w:spacing w:after="240" w:line="274" w:lineRule="exact"/>
        <w:ind w:right="20"/>
        <w:rPr>
          <w:sz w:val="24"/>
          <w:szCs w:val="24"/>
        </w:rPr>
      </w:pPr>
      <w:r w:rsidRPr="00F47125">
        <w:rPr>
          <w:sz w:val="24"/>
          <w:szCs w:val="24"/>
        </w:rPr>
        <w:t>relativo a</w:t>
      </w:r>
      <w:r w:rsidR="00A05277">
        <w:rPr>
          <w:sz w:val="24"/>
          <w:szCs w:val="24"/>
        </w:rPr>
        <w:t>l</w:t>
      </w:r>
      <w:r w:rsidR="000E4DA4">
        <w:rPr>
          <w:sz w:val="24"/>
          <w:szCs w:val="24"/>
        </w:rPr>
        <w:t xml:space="preserve">l’avviso di manifestazione di interesse finalizzato all’affidamento diretto del servizio di </w:t>
      </w:r>
      <w:r w:rsidR="003B7703">
        <w:rPr>
          <w:sz w:val="24"/>
          <w:szCs w:val="24"/>
        </w:rPr>
        <w:t xml:space="preserve">vettovagliamento </w:t>
      </w:r>
      <w:r w:rsidR="000E4DA4">
        <w:rPr>
          <w:sz w:val="24"/>
          <w:szCs w:val="24"/>
        </w:rPr>
        <w:t>per le forze di polizia</w:t>
      </w:r>
      <w:r w:rsidR="003B7703">
        <w:rPr>
          <w:sz w:val="24"/>
          <w:szCs w:val="24"/>
        </w:rPr>
        <w:t xml:space="preserve"> in O.P. fuori sede</w:t>
      </w:r>
      <w:bookmarkStart w:id="0" w:name="_GoBack"/>
      <w:bookmarkEnd w:id="0"/>
      <w:r w:rsidR="000E4DA4">
        <w:rPr>
          <w:sz w:val="24"/>
          <w:szCs w:val="24"/>
        </w:rPr>
        <w:t xml:space="preserve"> – anno 2025</w:t>
      </w:r>
      <w:r w:rsidR="00A05277">
        <w:rPr>
          <w:sz w:val="24"/>
          <w:szCs w:val="24"/>
        </w:rPr>
        <w:t xml:space="preserve"> 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Pr="00F47125">
        <w:rPr>
          <w:sz w:val="24"/>
          <w:szCs w:val="24"/>
        </w:rPr>
        <w:t>TRA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>
        <w:rPr>
          <w:sz w:val="24"/>
          <w:szCs w:val="24"/>
        </w:rPr>
        <w:t>COMMISSARIATO DEL GOVERNO PER LA PROVINCIA DI TRENTO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c.f.</w:t>
      </w:r>
      <w:proofErr w:type="spellEnd"/>
      <w:r>
        <w:rPr>
          <w:sz w:val="24"/>
          <w:szCs w:val="24"/>
        </w:rPr>
        <w:t>:  80016550222</w:t>
      </w:r>
      <w:r w:rsidRPr="00F47125">
        <w:rPr>
          <w:sz w:val="24"/>
          <w:szCs w:val="24"/>
        </w:rPr>
        <w:t xml:space="preserve"> (di seguito denominato “Amministrazione”)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E</w:t>
      </w:r>
      <w:r>
        <w:rPr>
          <w:sz w:val="24"/>
          <w:szCs w:val="24"/>
        </w:rPr>
        <w:t xml:space="preserve">  </w:t>
      </w:r>
      <w:r w:rsidRPr="00F47125">
        <w:rPr>
          <w:sz w:val="24"/>
          <w:szCs w:val="24"/>
        </w:rPr>
        <w:t>L’ IMPRESA</w:t>
      </w:r>
    </w:p>
    <w:p w:rsidR="00F47125" w:rsidRPr="00F47125" w:rsidRDefault="001D7714" w:rsidP="00A05277">
      <w:pPr>
        <w:jc w:val="both"/>
        <w:rPr>
          <w:sz w:val="24"/>
          <w:szCs w:val="24"/>
        </w:rPr>
      </w:pPr>
      <w:r>
        <w:rPr>
          <w:rFonts w:eastAsia="HiraKakuProN-W3"/>
        </w:rPr>
        <w:t>________________________________________________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con sede legale in</w:t>
      </w:r>
      <w:r w:rsidR="00A05277">
        <w:rPr>
          <w:sz w:val="24"/>
          <w:szCs w:val="24"/>
        </w:rPr>
        <w:t xml:space="preserve"> </w:t>
      </w:r>
      <w:r w:rsidR="001D7714">
        <w:rPr>
          <w:sz w:val="24"/>
          <w:szCs w:val="24"/>
        </w:rPr>
        <w:t>____________________________</w:t>
      </w:r>
    </w:p>
    <w:p w:rsidR="00A05277" w:rsidRPr="00F47125" w:rsidRDefault="00F47125" w:rsidP="00A05277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C.F./P.IVA:</w:t>
      </w:r>
      <w:r w:rsidR="00A05277">
        <w:rPr>
          <w:sz w:val="24"/>
          <w:szCs w:val="24"/>
        </w:rPr>
        <w:t xml:space="preserve"> </w:t>
      </w:r>
      <w:r w:rsidR="00A05277">
        <w:rPr>
          <w:rFonts w:eastAsia="HiraKakuProN-W3"/>
        </w:rPr>
        <w:t xml:space="preserve"> </w:t>
      </w:r>
      <w:r w:rsidR="001D7714">
        <w:rPr>
          <w:rFonts w:eastAsia="HiraKakuProN-W3"/>
        </w:rPr>
        <w:t>______________________________________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rappresentata da</w:t>
      </w:r>
      <w:r w:rsidR="002C0ECB">
        <w:rPr>
          <w:sz w:val="24"/>
          <w:szCs w:val="24"/>
        </w:rPr>
        <w:t xml:space="preserve"> </w:t>
      </w:r>
    </w:p>
    <w:p w:rsidR="00F47125" w:rsidRPr="00F47125" w:rsidRDefault="00F47125" w:rsidP="002C0ECB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F47125">
        <w:rPr>
          <w:sz w:val="24"/>
          <w:szCs w:val="24"/>
        </w:rPr>
        <w:t>in qualità di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Pr="00F47125">
        <w:rPr>
          <w:sz w:val="24"/>
          <w:szCs w:val="24"/>
        </w:rPr>
        <w:t>VISTI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l’art.1, comma 17, della legge 6 novembre 2012, n. 190, recante “Disposizioni per la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prevenzione e la repressione della corruzione e dell’illegalità nella pubblica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Amministrazione”;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il “ Piano Nazionale Anticorruzione 2022” approvato dall’Autorità Nazionale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Anticorruzione con delibera n. 7 del 17 gennaio 2023, aggiornato con delibera n. 605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del 19 dicembre 2023;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il decreto legislativo 31 marzo 2023, n. 36, recante: “Codice dei contratti pubblici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in attuazione dell'articolo 1 della legge 21 giugno 2022, n. 78, recante delega al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Governo in materia di contratti pubblici”;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l’allegato 2 “rischi corruttivi e trasparenza” del “Piano integrato di attività e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organizzazione (PIAO)” previsto dall’art. 6, comma 1, del decreto legge del 9 giugno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2021, n. 80, convertito con modificazioni dalla legge 6 agosto 2021, n. 113, adottato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con decreto del Ministro dell‘Interno in data 30 gennaio 2024;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il decreto del Presidente della Repubblica 16 aprile 2013, n. 62, con il quale è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stato emanato il “Regolamento recante codice di comportamento dei dipendenti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pubblici, a norma dell’art.54 del decreto legislativo 30 marzo 2001, n. 165” e il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successivo decreto del Presidente della Repubblica 13 giugno 2023, n. 81, recante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“Regolamento concernente modifiche al decreto del Presidente della Repubblica 16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aprile 2013, n. 62»”;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il codice di comportamento dei dipendenti del Ministero dell’Interno, adottato con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decreto del Ministro in data 8 agosto 2016.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lastRenderedPageBreak/>
        <w:t>L’AMMINISTRAZIONE E L’IMPRESA CONVENGONO QUANTO SEGUE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Art. 1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(Ambito di applicazione e finalità)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1. Il presente Patto va applicato in tutte le procedure di gara sopra e sotto soglia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comunitaria, salvo che per l’affidamento specifico sussista già un apposito Patto di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integrità predisposto da altro soggetto giuridico (Consip). Nelle procedure sotto soglia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vanno ricompresi anche gli affidamenti diretti effettuati sotto il limite di 140.000,00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(centoquarantamila) euro per servizi e forniture e di 150.000 (centocinquantamila)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euro per lavori.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2. Il presente Patto rappresenta una misura di prevenzione nei confronti di pratiche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 xml:space="preserve">corruttive, </w:t>
      </w:r>
      <w:proofErr w:type="spellStart"/>
      <w:r w:rsidRPr="00F47125">
        <w:rPr>
          <w:sz w:val="24"/>
          <w:szCs w:val="24"/>
        </w:rPr>
        <w:t>concussive</w:t>
      </w:r>
      <w:proofErr w:type="spellEnd"/>
      <w:r w:rsidRPr="00F47125">
        <w:rPr>
          <w:sz w:val="24"/>
          <w:szCs w:val="24"/>
        </w:rPr>
        <w:t xml:space="preserve"> o comunque tendenti a inficiare il corretto svolgimento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dell’azione amministrativa nell’ambito dei pubblici appalti banditi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dall’Amministrazione.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3. Il Patto disciplina e regola i comportamenti degli operatori economici che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prendono parte alle procedure di affidamento e gestione degli appalti di lavori,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servizi e forniture, nonché del personale appartenente all’Amministrazione.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4. Nel Patto sono stabilite reciproche e formali obbligazioni tra l’Amministrazione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e l’Impresa partecipante alla procedura di gara ed eventualmente aggiudicataria della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gara medesima, affinché i propri comportamenti siano improntati all’osservanza dei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principi di lealtà, trasparenza e correttezza in tutte le fasi dell’appalto, dalla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partecipazione alla esecuzione contrattuale.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5. Il Patto, sottoscritto per accettazione dal legale rappresentante dell’Impresa e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dall’eventuale direttore/i tecnico/i, è presentato dalla Impresa medesima allegato alla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documentazione relativa alla procedura di gara oppure, nel caso di affidamenti diretti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unitamente alla propria offerta, per formarne, in entrambi i casi, parte integrante e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sostanziale. Inoltre: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a) nel caso di consorzi o raggruppamenti temporanei di imprese, il Patto va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sottoscritto dal legale rappresentante del Consorzio nonché di ciascuna delle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Imprese consorziate o raggruppate e dall’eventuale loro Direttore/i Tecnico/i;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b) nel caso di ricorso all’avvalimento, il Patto va sottoscritto anche dal legale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 xml:space="preserve">rappresentante della Impresa e/o Imprese ausiliaria/e </w:t>
      </w:r>
      <w:proofErr w:type="spellStart"/>
      <w:r w:rsidRPr="00F47125">
        <w:rPr>
          <w:sz w:val="24"/>
          <w:szCs w:val="24"/>
        </w:rPr>
        <w:t>e</w:t>
      </w:r>
      <w:proofErr w:type="spellEnd"/>
      <w:r w:rsidRPr="00F47125">
        <w:rPr>
          <w:sz w:val="24"/>
          <w:szCs w:val="24"/>
        </w:rPr>
        <w:t xml:space="preserve"> dall’eventuale/i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Direttore/i Tecnico/i;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c) nel caso di subappalto - laddove consentito - il Patto va sottoscritto anche dal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legale rappresentante del soggetto affidatario del subappalto medesimo, e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dall’eventuale/i direttore/i tecnico/i.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6. In caso di aggiudicazione della gara, il presente Patto va allegato al contratto, da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cui sarà espressamente richiamato, così da formarne parte integrante e sostanziale.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7. La presentazione del Patto, sottoscritto per accettazione incondizionata delle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relative prescrizioni, costituisce per l’Impresa concorrente condizione essenziale per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l’ammissione alla procedura di gara sopra indicata, pena l’esclusione dalla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 xml:space="preserve">medesima. La carenza della dichiarazione </w:t>
      </w:r>
      <w:r w:rsidRPr="00F47125">
        <w:rPr>
          <w:sz w:val="24"/>
          <w:szCs w:val="24"/>
        </w:rPr>
        <w:lastRenderedPageBreak/>
        <w:t>di accettazione del Patto di integrità o la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mancata produzione dello stesso debitamente sottoscritto dal concorrente sono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regolarizzabili attraverso la procedura di soccorso istruttorio di cui all’art. 101, comma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1, del decreto legislativo n. 36/2023. Qualora l’Impresa non ottemperi a quanto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richiesto e nei tempi previsti con la procedura di soccorso istruttorio, viene esclusa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dalla relativa procedura di affidamento.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Art. 2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(Obblighi dell’Impresa)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1. L’Impresa conforma la propria condotta ai principi di lealtà, trasparenza e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correttezza.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2. L’Impresa si impegna a non offrire somme di denaro, utilità, vantaggi, benefici o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qualsiasi altra ricompensa, sia direttamente che indirettamente tramite intermediari, al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personale dell’Amministrazione oppure a terzi, ai fini dell’aggiudicazione della gara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o di distorcerne il corretto svolgimento.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3. L’Impresa si impegna a non offrire somme di denaro, utilità, vantaggi, benefici o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qualsiasi altra ricompensa, sia direttamente che indirettamente tramite intermediari, al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personale dell’Amministrazione, oppure a terzi, ai fini dell’assegnazione del contratto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o di distorcerne la corretta e regolare esecuzione.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4. L’Impresa, salvi e impregiudicati gli obblighi legali di denuncia alla competente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Autorità Giudiziaria, segnala tempestivamente all’Amministrazione qualsiasi fatto o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circostanza di cui sia a conoscenza, anomalo, corruttivo o costituente altra fattispecie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di illecito oppure suscettibile di generare turbativa, irregolarità o distorsione nelle fasi di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svolgimento del procedimento di gara. Agli stessi obblighi, è tenuta anche l’Impresa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aggiudicataria della gara nella fase dell’esecuzione del contratto.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5. Il legale rappresentante dell’Impresa informa prontamente e puntualmente tutto il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personale di cui si avvale, circa il presente Patto di integrità e gli obblighi in esso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 xml:space="preserve">contenuti e vigila </w:t>
      </w:r>
      <w:r w:rsidR="00FA2F2C">
        <w:rPr>
          <w:sz w:val="24"/>
          <w:szCs w:val="24"/>
        </w:rPr>
        <w:t>sc</w:t>
      </w:r>
      <w:r w:rsidRPr="00F47125">
        <w:rPr>
          <w:sz w:val="24"/>
          <w:szCs w:val="24"/>
        </w:rPr>
        <w:t>rupolosamente sulla loro osservanza.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6. Il legale rappresentante dell’Impresa segnala eventuali situazioni di conflitto di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interesse reale e potenziale, di cui sia a conoscenza, rispetto al personale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dell’Amministrazione.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7. Il legale rappresentante dell’Impresa dichiara di: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a) non avere in alcun modo influenzato il procedimento amministrativo diretto a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stabilire il contenuto del bando di gara e della documentazione tecnica e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normativa a esso allegata, al fine di condizionare la determinazione del prezzo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posto a base d’asta e i criteri di scelta del contraente, ivi compresi i requisiti di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ordine generale, tecnici, professionali, finanziari richiesti per la partecipazione e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i requisiti tecnici del bene, servizio o opera oggetto dell’appalto</w:t>
      </w:r>
    </w:p>
    <w:p w:rsidR="00F47125" w:rsidRPr="00F47125" w:rsidRDefault="00FA2F2C" w:rsidP="002C0ECB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F47125" w:rsidRPr="00F47125">
        <w:rPr>
          <w:sz w:val="24"/>
          <w:szCs w:val="24"/>
        </w:rPr>
        <w:t>) non trovarsi in situazioni di controllo o di collegamento (formale e/o</w:t>
      </w:r>
      <w:r>
        <w:rPr>
          <w:sz w:val="24"/>
          <w:szCs w:val="24"/>
        </w:rPr>
        <w:t xml:space="preserve"> </w:t>
      </w:r>
      <w:r w:rsidR="00F47125" w:rsidRPr="00F47125">
        <w:rPr>
          <w:sz w:val="24"/>
          <w:szCs w:val="24"/>
        </w:rPr>
        <w:t>sostanziale) con altri concorrenti e che non si è accordato e non si accorderà con</w:t>
      </w:r>
      <w:r>
        <w:rPr>
          <w:sz w:val="24"/>
          <w:szCs w:val="24"/>
        </w:rPr>
        <w:t xml:space="preserve"> </w:t>
      </w:r>
      <w:r w:rsidR="00F47125" w:rsidRPr="00F47125">
        <w:rPr>
          <w:sz w:val="24"/>
          <w:szCs w:val="24"/>
        </w:rPr>
        <w:t xml:space="preserve">altri partecipanti alla gara per limitare </w:t>
      </w:r>
      <w:r w:rsidR="00F47125" w:rsidRPr="00F47125">
        <w:rPr>
          <w:sz w:val="24"/>
          <w:szCs w:val="24"/>
        </w:rPr>
        <w:lastRenderedPageBreak/>
        <w:t>la libera concorrenza e, comunque, di non</w:t>
      </w:r>
      <w:r>
        <w:rPr>
          <w:sz w:val="24"/>
          <w:szCs w:val="24"/>
        </w:rPr>
        <w:t xml:space="preserve"> </w:t>
      </w:r>
      <w:r w:rsidR="00F47125" w:rsidRPr="00F47125">
        <w:rPr>
          <w:sz w:val="24"/>
          <w:szCs w:val="24"/>
        </w:rPr>
        <w:t>trovarsi in altre situazioni ritenute incompatibili con la partecipazione alle gare</w:t>
      </w:r>
      <w:r>
        <w:rPr>
          <w:sz w:val="24"/>
          <w:szCs w:val="24"/>
        </w:rPr>
        <w:t xml:space="preserve"> </w:t>
      </w:r>
      <w:r w:rsidR="00F47125" w:rsidRPr="00F47125">
        <w:rPr>
          <w:sz w:val="24"/>
          <w:szCs w:val="24"/>
        </w:rPr>
        <w:t>dal codice degli appalti, dal codice civile oppure dalle altre disposizioni</w:t>
      </w:r>
    </w:p>
    <w:p w:rsidR="00FA2F2C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normative vigenti;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c) non aver conferito incarichi ai soggetti di cui all’art. 53, comma 16-ter, del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decreto legislativo 30 marzo 2001, n. 165, come integrato dall’art. 21 del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decreto legislativo 8 aprile 2013, n. 39, e di non aver stipulato contratti con i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medesimi soggetti;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d) essere consapevole che, qualora venga accertata la violazione del suddetto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divieto di cui all’art. 53, comma 16-ter, del decreto legislativo 30 marzo 2001,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n. 165 così come integrato dall’art. 21 del decreto legislativo 8 aprile 2013, n.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39 (divieto di “</w:t>
      </w:r>
      <w:proofErr w:type="spellStart"/>
      <w:r w:rsidRPr="00F47125">
        <w:rPr>
          <w:sz w:val="24"/>
          <w:szCs w:val="24"/>
        </w:rPr>
        <w:t>pantouflage</w:t>
      </w:r>
      <w:proofErr w:type="spellEnd"/>
      <w:r w:rsidRPr="00F47125">
        <w:rPr>
          <w:sz w:val="24"/>
          <w:szCs w:val="24"/>
        </w:rPr>
        <w:t>”), verrà disposta l’immediata esclusione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dell’Impresa dalla partecipazione alla procedura d’affidamento (art. 1, comma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17, legge 6 novembre 2012, n. 190);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e) impegnarsi a rendere noti, su richiesta dell’Amministrazione, tutti i pagamenti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eseguiti e riguardanti il contratto eventualmente aggiudicatole a seguito della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procedura di affidamento.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Art. 3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(Obblighi dell’Amministrazione)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1. L’Amministrazione conforma la propria condotta ai principi di lealtà, trasparenza e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correttezza.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2. L’Amministrazione informa il proprio personale e tutti i soggetti in essa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operanti, a qualsiasi titolo coinvolti nella procedura di gara sopra indicata e nelle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fasi di vigilanza, controllo e gestione dell’esecuzione del relativo contratto qualora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assegnato, circa il presente Patto di integrità e gli obblighi in esso contenuti, vigilando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sulla loro osservanza.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3. L’Amministrazione attiva le procedure di legge nei confronti del personale che non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conformi il proprio operato ai principi richiamati al comma 1 e alle disposizioni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contenute nel codice di comportamento dei dipendenti pubblici di cui al decreto del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Presidente della Repubblica 16 aprile 2013, n. 62 oppure nel codice di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comportamento dei dipendenti del Ministero dell’Interno.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4. L’Amministrazione apre un procedimento istruttorio per la verifica di ogni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eventuale segnalazione ricevuta in merito a condotte anomale, poste in essere dal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proprio personale in relazione al procedimento di gara e alle fasi di esecuzione del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contratto.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5. L’Amministrazione formalizza l’accertamento delle violazioni del presente Patto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di integrità, nel rispetto del principio del contraddittorio.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Art. 4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(Sanzioni)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lastRenderedPageBreak/>
        <w:t>1. L’accertamento del mancato rispetto da parte dell’Impresa anche di una sola delle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prescrizioni indicate all’art. 2 può comportare oltre alla segnalazione agli organi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competenti, l’applicazione, previa contestazione scritta, delle seguenti sanzioni: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a) esclusione dalla procedura di affidamento ed escussione della cauzione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provvisoria a garanzia della serietà dell’offerta, se la violazione è accertata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nella fase precedente all’aggiudicazione dell’appalto;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b) revoca dell’aggiudicazione ed escussione della cauzione se la violazione è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accertata nella fase successiva all’aggiudicazione dell’appalto ma precedente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alla stipula del contratto;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c) risoluzione del contratto ed escussione della cauzione definitiva a garanzia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dell’adempimento del contratto, se la violazione è accertata nella fase di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esecuzione dell’appalto. A tal proposito, la Società accetta sin d’ora la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previsione nel contratto di apposita clausola risolutiva espressa ai sensi dell’art.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1456 codice civile, per i casi in cui emerga il mancato rispetto del presente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Patto di integrità da parte della Società medesima. Resta ferma la facoltà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dell’Amministrazione di non avvalersi della risoluzione del contratto, qualora lo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ritenga pregiudizievole per gli interessi pubblici sottesi al contratto. Sono fatti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salvi, in ogni caso, l’eventuale diritto al risarcimento del danno e l’applicazione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di eventuali penali.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2. In ogni caso, l’accertamento di una violazione degli obblighi assunti con il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presente Patto di integrità costituisce legittima causa di esclusione dell’Impresa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dalla partecipazione alle procedure di affidamento degli appalti di lavori, forniture e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servizi bandite dall’Amministrazione dell’Interno per i successivi tre anni.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Art. 5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(Controversie)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La risoluzione di ogni eventuale controversia relativa all’interpretazione e alla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esecuzione del presente Patto di integrità è demandata all’Autorità Giudiziaria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competente.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Art. 6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(Durata)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Il presente Patto di integrità e le relative sanzioni si applicano dall’inizio della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procedura volta all’affidamento e fino alla regolare e integrale esecuzione del</w:t>
      </w:r>
      <w:r w:rsidR="00FA2F2C">
        <w:rPr>
          <w:sz w:val="24"/>
          <w:szCs w:val="24"/>
        </w:rPr>
        <w:t xml:space="preserve"> </w:t>
      </w:r>
      <w:r w:rsidRPr="00F47125">
        <w:rPr>
          <w:sz w:val="24"/>
          <w:szCs w:val="24"/>
        </w:rPr>
        <w:t>contratto stipulato a seguito della procedura medesima.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>Luogo, data,</w:t>
      </w:r>
    </w:p>
    <w:p w:rsidR="00F47125" w:rsidRPr="00F47125" w:rsidRDefault="00F47125" w:rsidP="002C0ECB">
      <w:pPr>
        <w:jc w:val="both"/>
        <w:rPr>
          <w:sz w:val="24"/>
          <w:szCs w:val="24"/>
        </w:rPr>
      </w:pPr>
      <w:r w:rsidRPr="00F47125">
        <w:rPr>
          <w:sz w:val="24"/>
          <w:szCs w:val="24"/>
        </w:rPr>
        <w:t xml:space="preserve">L’AMMINISTRAZIONE </w:t>
      </w:r>
      <w:r w:rsidR="002C0ECB">
        <w:rPr>
          <w:sz w:val="24"/>
          <w:szCs w:val="24"/>
        </w:rPr>
        <w:t xml:space="preserve">                                                                        L</w:t>
      </w:r>
      <w:r w:rsidR="002C0ECB" w:rsidRPr="00F47125">
        <w:rPr>
          <w:sz w:val="24"/>
          <w:szCs w:val="24"/>
        </w:rPr>
        <w:t>’IMPRES</w:t>
      </w:r>
      <w:r w:rsidR="002C0ECB">
        <w:rPr>
          <w:sz w:val="24"/>
          <w:szCs w:val="24"/>
        </w:rPr>
        <w:t xml:space="preserve">A                                                           </w:t>
      </w:r>
    </w:p>
    <w:sectPr w:rsidR="00F47125" w:rsidRPr="00F471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KakuProN-W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125"/>
    <w:rsid w:val="000E4DA4"/>
    <w:rsid w:val="001D7714"/>
    <w:rsid w:val="002C0ECB"/>
    <w:rsid w:val="002D032E"/>
    <w:rsid w:val="003B7703"/>
    <w:rsid w:val="00781E26"/>
    <w:rsid w:val="00A05277"/>
    <w:rsid w:val="00F47125"/>
    <w:rsid w:val="00FA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dpp1046218</dc:creator>
  <cp:lastModifiedBy>Andrea Celli</cp:lastModifiedBy>
  <cp:revision>7</cp:revision>
  <dcterms:created xsi:type="dcterms:W3CDTF">2024-07-24T09:59:00Z</dcterms:created>
  <dcterms:modified xsi:type="dcterms:W3CDTF">2024-11-08T15:51:00Z</dcterms:modified>
</cp:coreProperties>
</file>